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List-Accent12"/>
        <w:tblW w:w="14515" w:type="dxa"/>
        <w:jc w:val="center"/>
        <w:tblLayout w:type="fixed"/>
        <w:tblCellMar>
          <w:left w:w="115" w:type="dxa"/>
          <w:right w:w="115" w:type="dxa"/>
        </w:tblCellMar>
        <w:tblLook w:val="00A0" w:firstRow="1" w:lastRow="0" w:firstColumn="1" w:lastColumn="0" w:noHBand="0" w:noVBand="0"/>
      </w:tblPr>
      <w:tblGrid>
        <w:gridCol w:w="314"/>
        <w:gridCol w:w="419"/>
        <w:gridCol w:w="420"/>
        <w:gridCol w:w="2415"/>
        <w:gridCol w:w="2700"/>
        <w:gridCol w:w="5040"/>
        <w:gridCol w:w="3207"/>
      </w:tblGrid>
      <w:tr w:rsidR="00426B55" w:rsidRPr="00E24C31" w:rsidTr="00640999">
        <w:trPr>
          <w:cnfStyle w:val="100000000000" w:firstRow="1" w:lastRow="0" w:firstColumn="0" w:lastColumn="0" w:oddVBand="0" w:evenVBand="0" w:oddHBand="0" w:evenHBand="0" w:firstRowFirstColumn="0" w:firstRowLastColumn="0" w:lastRowFirstColumn="0" w:lastRowLastColumn="0"/>
          <w:trHeight w:val="750"/>
          <w:tblHeader/>
          <w:jc w:val="center"/>
        </w:trPr>
        <w:tc>
          <w:tcPr>
            <w:cnfStyle w:val="001000000000" w:firstRow="0" w:lastRow="0" w:firstColumn="1" w:lastColumn="0" w:oddVBand="0" w:evenVBand="0" w:oddHBand="0" w:evenHBand="0" w:firstRowFirstColumn="0" w:firstRowLastColumn="0" w:lastRowFirstColumn="0" w:lastRowLastColumn="0"/>
            <w:tcW w:w="733" w:type="dxa"/>
            <w:gridSpan w:val="2"/>
            <w:vMerge w:val="restart"/>
            <w:tcBorders>
              <w:top w:val="thinThickMediumGap" w:sz="12" w:space="0" w:color="1F497D" w:themeColor="text2"/>
              <w:left w:val="thinThickMediumGap" w:sz="12" w:space="0" w:color="1F497D" w:themeColor="text2"/>
              <w:bottom w:val="double" w:sz="4" w:space="0" w:color="1F497D" w:themeColor="text2"/>
              <w:right w:val="single" w:sz="8" w:space="0" w:color="FFFFFF" w:themeColor="background1"/>
            </w:tcBorders>
            <w:shd w:val="clear" w:color="auto" w:fill="28466A"/>
            <w:vAlign w:val="bottom"/>
          </w:tcPr>
          <w:p w:rsidR="00426B55" w:rsidRPr="00054662" w:rsidRDefault="00426B55" w:rsidP="00B57BE0">
            <w:pPr>
              <w:spacing w:after="80" w:line="240" w:lineRule="auto"/>
              <w:ind w:hanging="55"/>
              <w:jc w:val="right"/>
              <w:rPr>
                <w:rFonts w:ascii="Garamond" w:hAnsi="Garamond"/>
                <w:color w:val="FFFFFF"/>
                <w:spacing w:val="20"/>
                <w:sz w:val="16"/>
                <w:szCs w:val="16"/>
              </w:rPr>
            </w:pPr>
            <w:r w:rsidRPr="00054662">
              <w:rPr>
                <w:rFonts w:ascii="Garamond" w:hAnsi="Garamond"/>
                <w:spacing w:val="20"/>
                <w:sz w:val="16"/>
                <w:szCs w:val="16"/>
              </w:rPr>
              <w:t xml:space="preserve">                                                                                                                                                                                                                                                                                                                                                                                                                                                                                                                                                                                                                                                                                                                                                                                                                                                                                                                                                                                                                                                                                                                                                                                                                                                                                                                                                                                                 EP</w:t>
            </w:r>
          </w:p>
        </w:tc>
        <w:tc>
          <w:tcPr>
            <w:cnfStyle w:val="000010000000" w:firstRow="0" w:lastRow="0" w:firstColumn="0" w:lastColumn="0" w:oddVBand="1" w:evenVBand="0" w:oddHBand="0" w:evenHBand="0" w:firstRowFirstColumn="0" w:firstRowLastColumn="0" w:lastRowFirstColumn="0" w:lastRowLastColumn="0"/>
            <w:tcW w:w="420" w:type="dxa"/>
            <w:vMerge w:val="restart"/>
            <w:tcBorders>
              <w:top w:val="thinThickMediumGap" w:sz="12" w:space="0" w:color="1F497D" w:themeColor="text2"/>
              <w:left w:val="single" w:sz="8" w:space="0" w:color="FFFFFF" w:themeColor="background1"/>
              <w:bottom w:val="double" w:sz="4" w:space="0" w:color="1F497D" w:themeColor="text2"/>
              <w:right w:val="single" w:sz="8" w:space="0" w:color="FFFFFF" w:themeColor="background1"/>
            </w:tcBorders>
            <w:shd w:val="clear" w:color="auto" w:fill="28466A"/>
            <w:vAlign w:val="bottom"/>
          </w:tcPr>
          <w:p w:rsidR="00426B55" w:rsidRPr="00054662" w:rsidRDefault="006F6CA1" w:rsidP="00B57BE0">
            <w:pPr>
              <w:spacing w:after="80" w:line="240" w:lineRule="auto"/>
              <w:ind w:left="-145" w:right="-115"/>
              <w:jc w:val="center"/>
              <w:rPr>
                <w:rFonts w:ascii="Garamond" w:hAnsi="Garamond"/>
                <w:color w:val="FFFFFF"/>
                <w:spacing w:val="20"/>
                <w:sz w:val="16"/>
                <w:szCs w:val="16"/>
              </w:rPr>
            </w:pPr>
            <w:r w:rsidRPr="00054662">
              <w:rPr>
                <w:rFonts w:ascii="Garamond" w:hAnsi="Garamond"/>
                <w:spacing w:val="20"/>
                <w:sz w:val="16"/>
                <w:szCs w:val="16"/>
              </w:rPr>
              <w:t xml:space="preserve"> </w:t>
            </w:r>
            <w:r w:rsidR="00426B55" w:rsidRPr="00054662">
              <w:rPr>
                <w:rFonts w:ascii="Garamond" w:hAnsi="Garamond"/>
                <w:spacing w:val="20"/>
                <w:sz w:val="16"/>
                <w:szCs w:val="16"/>
              </w:rPr>
              <w:t>EH</w:t>
            </w:r>
          </w:p>
        </w:tc>
        <w:tc>
          <w:tcPr>
            <w:tcW w:w="5115" w:type="dxa"/>
            <w:gridSpan w:val="2"/>
            <w:tcBorders>
              <w:top w:val="thinThickMediumGap" w:sz="12" w:space="0" w:color="1F497D" w:themeColor="text2"/>
              <w:left w:val="single" w:sz="8" w:space="0" w:color="FFFFFF" w:themeColor="background1"/>
              <w:bottom w:val="single" w:sz="8" w:space="0" w:color="FFFFFF" w:themeColor="background1"/>
              <w:right w:val="single" w:sz="8" w:space="0" w:color="FFFFFF" w:themeColor="background1"/>
            </w:tcBorders>
            <w:shd w:val="clear" w:color="auto" w:fill="28466A"/>
          </w:tcPr>
          <w:p w:rsidR="00426B55" w:rsidRPr="00102CE0" w:rsidRDefault="00426B55" w:rsidP="00275B6C">
            <w:pPr>
              <w:pStyle w:val="Heading2"/>
              <w:spacing w:before="0" w:line="240" w:lineRule="auto"/>
              <w:jc w:val="center"/>
              <w:outlineLvl w:val="1"/>
              <w:cnfStyle w:val="100000000000" w:firstRow="1" w:lastRow="0" w:firstColumn="0" w:lastColumn="0" w:oddVBand="0" w:evenVBand="0" w:oddHBand="0" w:evenHBand="0" w:firstRowFirstColumn="0" w:firstRowLastColumn="0" w:lastRowFirstColumn="0" w:lastRowLastColumn="0"/>
              <w:rPr>
                <w:rFonts w:ascii="Garamond" w:hAnsi="Garamond"/>
                <w:color w:val="FFFFFF"/>
                <w:sz w:val="28"/>
                <w:szCs w:val="28"/>
              </w:rPr>
            </w:pPr>
            <w:r w:rsidRPr="00102CE0">
              <w:rPr>
                <w:rFonts w:ascii="Garamond" w:hAnsi="Garamond"/>
                <w:color w:val="FFFFFF"/>
                <w:sz w:val="28"/>
                <w:szCs w:val="28"/>
              </w:rPr>
              <w:t>MEANINGFUL USE</w:t>
            </w:r>
          </w:p>
          <w:p w:rsidR="00426B55" w:rsidRPr="00DF5281" w:rsidRDefault="00573E7E" w:rsidP="00426B55">
            <w:pPr>
              <w:spacing w:after="0"/>
              <w:jc w:val="center"/>
              <w:cnfStyle w:val="100000000000" w:firstRow="1" w:lastRow="0" w:firstColumn="0" w:lastColumn="0" w:oddVBand="0" w:evenVBand="0" w:oddHBand="0" w:evenHBand="0" w:firstRowFirstColumn="0" w:firstRowLastColumn="0" w:lastRowFirstColumn="0" w:lastRowLastColumn="0"/>
              <w:rPr>
                <w:rFonts w:ascii="Garamond" w:hAnsi="Garamond"/>
                <w:b w:val="0"/>
                <w:sz w:val="20"/>
                <w:szCs w:val="20"/>
              </w:rPr>
            </w:pPr>
            <w:r w:rsidRPr="00573E7E">
              <w:rPr>
                <w:rFonts w:ascii="Garamond" w:hAnsi="Garamond"/>
                <w:sz w:val="20"/>
                <w:szCs w:val="20"/>
              </w:rPr>
              <w:t>42 CFR 495.6(j)</w:t>
            </w:r>
            <w:r w:rsidR="00426B55" w:rsidRPr="00426B55">
              <w:rPr>
                <w:rFonts w:ascii="Garamond" w:hAnsi="Garamond"/>
                <w:sz w:val="20"/>
                <w:szCs w:val="20"/>
              </w:rPr>
              <w:t>-(m</w:t>
            </w:r>
            <w:r w:rsidR="00426B55">
              <w:rPr>
                <w:rFonts w:ascii="Garamond" w:hAnsi="Garamond"/>
                <w:sz w:val="20"/>
                <w:szCs w:val="20"/>
              </w:rPr>
              <w:t>)</w:t>
            </w:r>
          </w:p>
        </w:tc>
        <w:tc>
          <w:tcPr>
            <w:cnfStyle w:val="000010000000" w:firstRow="0" w:lastRow="0" w:firstColumn="0" w:lastColumn="0" w:oddVBand="1" w:evenVBand="0" w:oddHBand="0" w:evenHBand="0" w:firstRowFirstColumn="0" w:firstRowLastColumn="0" w:lastRowFirstColumn="0" w:lastRowLastColumn="0"/>
            <w:tcW w:w="5040" w:type="dxa"/>
            <w:tcBorders>
              <w:top w:val="thinThickMediumGap" w:sz="12" w:space="0" w:color="1F497D" w:themeColor="text2"/>
              <w:left w:val="single" w:sz="8" w:space="0" w:color="FFFFFF" w:themeColor="background1"/>
              <w:bottom w:val="single" w:sz="8" w:space="0" w:color="28466A"/>
              <w:right w:val="single" w:sz="8" w:space="0" w:color="FFFFFF" w:themeColor="background1"/>
            </w:tcBorders>
            <w:shd w:val="clear" w:color="auto" w:fill="28466A"/>
          </w:tcPr>
          <w:p w:rsidR="00426B55" w:rsidRPr="00102CE0" w:rsidRDefault="00426B55" w:rsidP="00275B6C">
            <w:pPr>
              <w:pStyle w:val="Heading2"/>
              <w:spacing w:before="0" w:line="240" w:lineRule="auto"/>
              <w:jc w:val="center"/>
              <w:outlineLvl w:val="1"/>
              <w:rPr>
                <w:rFonts w:ascii="Garamond" w:hAnsi="Garamond"/>
                <w:color w:val="FFFFFF"/>
                <w:sz w:val="28"/>
                <w:szCs w:val="28"/>
              </w:rPr>
            </w:pPr>
            <w:r>
              <w:rPr>
                <w:rFonts w:ascii="Garamond" w:hAnsi="Garamond"/>
                <w:color w:val="FFFFFF"/>
                <w:sz w:val="28"/>
                <w:szCs w:val="28"/>
              </w:rPr>
              <w:t xml:space="preserve">2014 Edition EHR           </w:t>
            </w:r>
            <w:r w:rsidRPr="00102CE0">
              <w:rPr>
                <w:rFonts w:ascii="Garamond" w:hAnsi="Garamond"/>
                <w:color w:val="FFFFFF"/>
                <w:sz w:val="28"/>
                <w:szCs w:val="28"/>
              </w:rPr>
              <w:t>CERTIFICATION CRITERIA</w:t>
            </w:r>
          </w:p>
          <w:p w:rsidR="00426B55" w:rsidRPr="009A6F79" w:rsidRDefault="00426B55" w:rsidP="00275B6C">
            <w:pPr>
              <w:spacing w:after="0"/>
              <w:jc w:val="center"/>
              <w:rPr>
                <w:rFonts w:ascii="Garamond" w:hAnsi="Garamond"/>
                <w:b w:val="0"/>
                <w:sz w:val="20"/>
                <w:szCs w:val="20"/>
              </w:rPr>
            </w:pPr>
            <w:r w:rsidRPr="009A6F79">
              <w:rPr>
                <w:rFonts w:ascii="Garamond" w:hAnsi="Garamond"/>
                <w:sz w:val="20"/>
                <w:szCs w:val="20"/>
              </w:rPr>
              <w:t>45 CFR 170.</w:t>
            </w:r>
            <w:r>
              <w:rPr>
                <w:rFonts w:ascii="Garamond" w:hAnsi="Garamond"/>
                <w:sz w:val="20"/>
                <w:szCs w:val="20"/>
              </w:rPr>
              <w:t>314</w:t>
            </w:r>
          </w:p>
        </w:tc>
        <w:tc>
          <w:tcPr>
            <w:tcW w:w="3207" w:type="dxa"/>
            <w:tcBorders>
              <w:top w:val="thinThickMediumGap" w:sz="12" w:space="0" w:color="1F497D" w:themeColor="text2"/>
              <w:left w:val="single" w:sz="8" w:space="0" w:color="FFFFFF" w:themeColor="background1"/>
              <w:bottom w:val="single" w:sz="8" w:space="0" w:color="28466A"/>
              <w:right w:val="thinThickMediumGap" w:sz="12" w:space="0" w:color="1F497D" w:themeColor="text2"/>
            </w:tcBorders>
            <w:shd w:val="clear" w:color="auto" w:fill="28466A"/>
          </w:tcPr>
          <w:p w:rsidR="00426B55" w:rsidRDefault="00426B55" w:rsidP="00275B6C">
            <w:pPr>
              <w:pStyle w:val="Heading2"/>
              <w:spacing w:before="0" w:line="240" w:lineRule="auto"/>
              <w:jc w:val="center"/>
              <w:outlineLvl w:val="1"/>
              <w:cnfStyle w:val="100000000000" w:firstRow="1" w:lastRow="0" w:firstColumn="0" w:lastColumn="0" w:oddVBand="0" w:evenVBand="0" w:oddHBand="0" w:evenHBand="0" w:firstRowFirstColumn="0" w:firstRowLastColumn="0" w:lastRowFirstColumn="0" w:lastRowLastColumn="0"/>
              <w:rPr>
                <w:rFonts w:ascii="Garamond" w:hAnsi="Garamond"/>
                <w:color w:val="FFFFFF"/>
                <w:sz w:val="28"/>
                <w:szCs w:val="28"/>
              </w:rPr>
            </w:pPr>
            <w:r>
              <w:rPr>
                <w:rFonts w:ascii="Garamond" w:hAnsi="Garamond"/>
                <w:color w:val="FFFFFF"/>
                <w:sz w:val="28"/>
                <w:szCs w:val="28"/>
              </w:rPr>
              <w:t>STANDARDS</w:t>
            </w:r>
          </w:p>
        </w:tc>
      </w:tr>
      <w:tr w:rsidR="00054662" w:rsidRPr="00E24C31" w:rsidTr="00640999">
        <w:trPr>
          <w:cnfStyle w:val="100000000000" w:firstRow="1" w:lastRow="0" w:firstColumn="0" w:lastColumn="0" w:oddVBand="0" w:evenVBand="0" w:oddHBand="0" w:evenHBand="0" w:firstRowFirstColumn="0" w:firstRowLastColumn="0" w:lastRowFirstColumn="0" w:lastRowLastColumn="0"/>
          <w:trHeight w:val="205"/>
          <w:tblHeader/>
          <w:jc w:val="center"/>
        </w:trPr>
        <w:tc>
          <w:tcPr>
            <w:cnfStyle w:val="001000000000" w:firstRow="0" w:lastRow="0" w:firstColumn="1" w:lastColumn="0" w:oddVBand="0" w:evenVBand="0" w:oddHBand="0" w:evenHBand="0" w:firstRowFirstColumn="0" w:firstRowLastColumn="0" w:lastRowFirstColumn="0" w:lastRowLastColumn="0"/>
            <w:tcW w:w="733" w:type="dxa"/>
            <w:gridSpan w:val="2"/>
            <w:vMerge/>
            <w:tcBorders>
              <w:top w:val="single" w:sz="8" w:space="0" w:color="FFFFFF" w:themeColor="background1"/>
              <w:left w:val="thinThickMediumGap" w:sz="12" w:space="0" w:color="1F497D" w:themeColor="text2"/>
              <w:bottom w:val="double" w:sz="4" w:space="0" w:color="1F497D" w:themeColor="text2"/>
              <w:right w:val="single" w:sz="8" w:space="0" w:color="FFFFFF" w:themeColor="background1"/>
            </w:tcBorders>
            <w:shd w:val="clear" w:color="auto" w:fill="28466A"/>
            <w:vAlign w:val="center"/>
          </w:tcPr>
          <w:p w:rsidR="00426B55" w:rsidRPr="004D1BAA" w:rsidRDefault="00426B55" w:rsidP="002D7599">
            <w:pPr>
              <w:spacing w:after="0" w:line="240" w:lineRule="auto"/>
              <w:ind w:hanging="55"/>
              <w:jc w:val="right"/>
              <w:rPr>
                <w:rFonts w:ascii="Garamond" w:hAnsi="Garamond"/>
                <w:spacing w:val="-26"/>
                <w:sz w:val="14"/>
                <w:szCs w:val="14"/>
              </w:rPr>
            </w:pPr>
          </w:p>
        </w:tc>
        <w:tc>
          <w:tcPr>
            <w:cnfStyle w:val="000010000000" w:firstRow="0" w:lastRow="0" w:firstColumn="0" w:lastColumn="0" w:oddVBand="1" w:evenVBand="0" w:oddHBand="0" w:evenHBand="0" w:firstRowFirstColumn="0" w:firstRowLastColumn="0" w:lastRowFirstColumn="0" w:lastRowLastColumn="0"/>
            <w:tcW w:w="420" w:type="dxa"/>
            <w:vMerge/>
            <w:tcBorders>
              <w:top w:val="single" w:sz="8" w:space="0" w:color="FFFFFF" w:themeColor="background1"/>
              <w:left w:val="single" w:sz="8" w:space="0" w:color="FFFFFF" w:themeColor="background1"/>
              <w:bottom w:val="double" w:sz="4" w:space="0" w:color="1F497D" w:themeColor="text2"/>
              <w:right w:val="single" w:sz="8" w:space="0" w:color="FFFFFF" w:themeColor="background1"/>
            </w:tcBorders>
            <w:shd w:val="clear" w:color="auto" w:fill="28466A"/>
            <w:vAlign w:val="center"/>
          </w:tcPr>
          <w:p w:rsidR="00426B55" w:rsidRPr="004D1BAA" w:rsidRDefault="00426B55" w:rsidP="00047520">
            <w:pPr>
              <w:spacing w:after="0" w:line="240" w:lineRule="auto"/>
              <w:ind w:left="-145" w:right="-115"/>
              <w:jc w:val="center"/>
              <w:rPr>
                <w:rFonts w:ascii="Garamond" w:hAnsi="Garamond"/>
                <w:b w:val="0"/>
                <w:spacing w:val="-26"/>
                <w:sz w:val="14"/>
                <w:szCs w:val="14"/>
              </w:rPr>
            </w:pPr>
          </w:p>
        </w:tc>
        <w:tc>
          <w:tcPr>
            <w:tcW w:w="2415" w:type="dxa"/>
            <w:tcBorders>
              <w:top w:val="single" w:sz="8" w:space="0" w:color="FFFFFF" w:themeColor="background1"/>
              <w:left w:val="single" w:sz="8" w:space="0" w:color="FFFFFF" w:themeColor="background1"/>
              <w:bottom w:val="double" w:sz="4" w:space="0" w:color="1F497D" w:themeColor="text2"/>
              <w:right w:val="single" w:sz="8" w:space="0" w:color="FFFFFF" w:themeColor="background1"/>
            </w:tcBorders>
            <w:shd w:val="clear" w:color="auto" w:fill="28466A"/>
            <w:vAlign w:val="center"/>
          </w:tcPr>
          <w:p w:rsidR="00426B55" w:rsidRPr="00B57BE0" w:rsidRDefault="00426B55" w:rsidP="00996E86">
            <w:pPr>
              <w:pStyle w:val="Subtitle"/>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i w:val="0"/>
                <w:color w:val="FFFFFF"/>
                <w:sz w:val="22"/>
                <w:szCs w:val="22"/>
              </w:rPr>
            </w:pPr>
            <w:r w:rsidRPr="00B57BE0">
              <w:rPr>
                <w:rFonts w:ascii="Garamond" w:hAnsi="Garamond"/>
                <w:i w:val="0"/>
                <w:color w:val="FFFFFF"/>
                <w:sz w:val="22"/>
                <w:szCs w:val="22"/>
              </w:rPr>
              <w:t xml:space="preserve">Stage </w:t>
            </w:r>
            <w:r>
              <w:rPr>
                <w:rFonts w:ascii="Garamond" w:hAnsi="Garamond"/>
                <w:i w:val="0"/>
                <w:color w:val="FFFFFF"/>
                <w:sz w:val="22"/>
                <w:szCs w:val="22"/>
              </w:rPr>
              <w:t>2</w:t>
            </w:r>
            <w:r w:rsidRPr="00B57BE0">
              <w:rPr>
                <w:rFonts w:ascii="Garamond" w:hAnsi="Garamond"/>
                <w:i w:val="0"/>
                <w:color w:val="FFFFFF"/>
                <w:sz w:val="22"/>
                <w:szCs w:val="22"/>
              </w:rPr>
              <w:t xml:space="preserve"> Objective</w:t>
            </w:r>
          </w:p>
        </w:tc>
        <w:tc>
          <w:tcPr>
            <w:cnfStyle w:val="000010000000" w:firstRow="0" w:lastRow="0" w:firstColumn="0" w:lastColumn="0" w:oddVBand="1" w:evenVBand="0" w:oddHBand="0" w:evenHBand="0" w:firstRowFirstColumn="0" w:firstRowLastColumn="0" w:lastRowFirstColumn="0" w:lastRowLastColumn="0"/>
            <w:tcW w:w="2700" w:type="dxa"/>
            <w:tcBorders>
              <w:top w:val="single" w:sz="8" w:space="0" w:color="FFFFFF" w:themeColor="background1"/>
              <w:left w:val="single" w:sz="8" w:space="0" w:color="FFFFFF" w:themeColor="background1"/>
              <w:bottom w:val="double" w:sz="4" w:space="0" w:color="1F497D" w:themeColor="text2"/>
              <w:right w:val="single" w:sz="8" w:space="0" w:color="FFFFFF" w:themeColor="background1"/>
            </w:tcBorders>
            <w:shd w:val="clear" w:color="auto" w:fill="28466A"/>
            <w:vAlign w:val="center"/>
          </w:tcPr>
          <w:p w:rsidR="00426B55" w:rsidRPr="00B57BE0" w:rsidRDefault="00426B55" w:rsidP="00996E86">
            <w:pPr>
              <w:pStyle w:val="Subtitle"/>
              <w:spacing w:after="0" w:line="240" w:lineRule="auto"/>
              <w:jc w:val="center"/>
              <w:rPr>
                <w:rFonts w:ascii="Garamond" w:hAnsi="Garamond"/>
                <w:i w:val="0"/>
                <w:color w:val="FFFFFF"/>
                <w:sz w:val="22"/>
                <w:szCs w:val="22"/>
              </w:rPr>
            </w:pPr>
            <w:r w:rsidRPr="00B57BE0">
              <w:rPr>
                <w:rFonts w:ascii="Garamond" w:hAnsi="Garamond"/>
                <w:i w:val="0"/>
                <w:color w:val="FFFFFF"/>
                <w:sz w:val="22"/>
                <w:szCs w:val="22"/>
              </w:rPr>
              <w:t xml:space="preserve">Stage </w:t>
            </w:r>
            <w:r>
              <w:rPr>
                <w:rFonts w:ascii="Garamond" w:hAnsi="Garamond"/>
                <w:i w:val="0"/>
                <w:color w:val="FFFFFF"/>
                <w:sz w:val="22"/>
                <w:szCs w:val="22"/>
              </w:rPr>
              <w:t>2</w:t>
            </w:r>
            <w:r w:rsidRPr="00B57BE0">
              <w:rPr>
                <w:rFonts w:ascii="Garamond" w:hAnsi="Garamond"/>
                <w:i w:val="0"/>
                <w:color w:val="FFFFFF"/>
                <w:sz w:val="22"/>
                <w:szCs w:val="22"/>
              </w:rPr>
              <w:t xml:space="preserve"> Measure</w:t>
            </w:r>
          </w:p>
        </w:tc>
        <w:tc>
          <w:tcPr>
            <w:tcW w:w="5040" w:type="dxa"/>
            <w:tcBorders>
              <w:top w:val="single" w:sz="8" w:space="0" w:color="28466A"/>
              <w:left w:val="single" w:sz="8" w:space="0" w:color="FFFFFF" w:themeColor="background1"/>
              <w:bottom w:val="double" w:sz="4" w:space="0" w:color="1F497D" w:themeColor="text2"/>
              <w:right w:val="single" w:sz="8" w:space="0" w:color="FFFFFF" w:themeColor="background1"/>
            </w:tcBorders>
            <w:shd w:val="clear" w:color="auto" w:fill="28466A"/>
          </w:tcPr>
          <w:p w:rsidR="00426B55" w:rsidRPr="00E24C31" w:rsidRDefault="00426B55" w:rsidP="00275B6C">
            <w:pPr>
              <w:pStyle w:val="Heading2"/>
              <w:spacing w:before="0" w:line="240" w:lineRule="auto"/>
              <w:jc w:val="center"/>
              <w:outlineLvl w:val="1"/>
              <w:cnfStyle w:val="100000000000" w:firstRow="1" w:lastRow="0" w:firstColumn="0" w:lastColumn="0" w:oddVBand="0" w:evenVBand="0" w:oddHBand="0" w:evenHBand="0" w:firstRowFirstColumn="0" w:firstRowLastColumn="0" w:lastRowFirstColumn="0" w:lastRowLastColumn="0"/>
              <w:rPr>
                <w:rFonts w:ascii="Garamond" w:hAnsi="Garamond"/>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207" w:type="dxa"/>
            <w:tcBorders>
              <w:top w:val="single" w:sz="8" w:space="0" w:color="28466A"/>
              <w:left w:val="single" w:sz="8" w:space="0" w:color="FFFFFF" w:themeColor="background1"/>
              <w:bottom w:val="double" w:sz="4" w:space="0" w:color="1F497D" w:themeColor="text2"/>
              <w:right w:val="thinThickMediumGap" w:sz="12" w:space="0" w:color="1F497D" w:themeColor="text2"/>
            </w:tcBorders>
            <w:shd w:val="clear" w:color="auto" w:fill="28466A"/>
          </w:tcPr>
          <w:p w:rsidR="00426B55" w:rsidRPr="00E24C31" w:rsidRDefault="00426B55" w:rsidP="00275B6C">
            <w:pPr>
              <w:pStyle w:val="Heading2"/>
              <w:spacing w:before="0" w:line="240" w:lineRule="auto"/>
              <w:jc w:val="center"/>
              <w:outlineLvl w:val="1"/>
              <w:rPr>
                <w:rFonts w:ascii="Garamond" w:hAnsi="Garamond"/>
                <w:color w:val="FFFFFF"/>
                <w:sz w:val="19"/>
                <w:szCs w:val="19"/>
              </w:rPr>
            </w:pPr>
          </w:p>
        </w:tc>
      </w:tr>
      <w:tr w:rsidR="00EE62D5" w:rsidRPr="00054662" w:rsidTr="00157E1E">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top w:val="double" w:sz="4" w:space="0" w:color="1F497D" w:themeColor="text2"/>
              <w:left w:val="thinThickMediumGap" w:sz="12" w:space="0" w:color="1F497D" w:themeColor="text2"/>
            </w:tcBorders>
            <w:shd w:val="clear" w:color="auto" w:fill="4BACC6" w:themeFill="accent5"/>
            <w:textDirection w:val="btLr"/>
          </w:tcPr>
          <w:p w:rsidR="00EE62D5" w:rsidRPr="00054662" w:rsidRDefault="00EE62D5" w:rsidP="00357198">
            <w:pPr>
              <w:spacing w:after="240" w:line="240" w:lineRule="auto"/>
              <w:jc w:val="center"/>
              <w:rPr>
                <w:rFonts w:ascii="Franklin Gothic Book" w:hAnsi="Franklin Gothic Book"/>
                <w:color w:val="FFFFFF" w:themeColor="background1"/>
                <w:spacing w:val="50"/>
                <w:sz w:val="15"/>
                <w:szCs w:val="15"/>
              </w:rPr>
            </w:pPr>
            <w:r w:rsidRPr="00054662">
              <w:rPr>
                <w:rFonts w:ascii="Franklin Gothic Book" w:hAnsi="Franklin Gothic Book"/>
                <w:color w:val="FFFFFF" w:themeColor="background1"/>
                <w:spacing w:val="40"/>
                <w:sz w:val="15"/>
                <w:szCs w:val="15"/>
              </w:rPr>
              <w:t>CORE</w:t>
            </w:r>
          </w:p>
        </w:tc>
        <w:tc>
          <w:tcPr>
            <w:cnfStyle w:val="000010000000" w:firstRow="0" w:lastRow="0" w:firstColumn="0" w:lastColumn="0" w:oddVBand="1" w:evenVBand="0" w:oddHBand="0" w:evenHBand="0" w:firstRowFirstColumn="0" w:firstRowLastColumn="0" w:lastRowFirstColumn="0" w:lastRowLastColumn="0"/>
            <w:tcW w:w="419" w:type="dxa"/>
            <w:vMerge w:val="restart"/>
            <w:tcBorders>
              <w:top w:val="double" w:sz="4" w:space="0" w:color="1F497D" w:themeColor="text2"/>
            </w:tcBorders>
            <w:shd w:val="clear" w:color="auto" w:fill="FFFFFF" w:themeFill="background1"/>
            <w:vAlign w:val="center"/>
          </w:tcPr>
          <w:p w:rsidR="00EE62D5" w:rsidRPr="00054662" w:rsidRDefault="00EE62D5" w:rsidP="002C1F30">
            <w:pPr>
              <w:autoSpaceDE w:val="0"/>
              <w:autoSpaceDN w:val="0"/>
              <w:adjustRightInd w:val="0"/>
              <w:spacing w:after="0" w:line="240" w:lineRule="auto"/>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vMerge w:val="restart"/>
            <w:tcBorders>
              <w:top w:val="double" w:sz="4" w:space="0" w:color="1F497D" w:themeColor="text2"/>
            </w:tcBorders>
            <w:shd w:val="clear" w:color="auto" w:fill="FFFFFF" w:themeFill="background1"/>
            <w:vAlign w:val="center"/>
          </w:tcPr>
          <w:p w:rsidR="00EE62D5" w:rsidRPr="00054662" w:rsidRDefault="00EE62D5" w:rsidP="002C1F3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tcBorders>
              <w:top w:val="double" w:sz="4" w:space="0" w:color="1F497D" w:themeColor="text2"/>
            </w:tcBorders>
            <w:shd w:val="clear" w:color="auto" w:fill="FFFFFF" w:themeFill="background1"/>
            <w:vAlign w:val="center"/>
          </w:tcPr>
          <w:p w:rsidR="00EE62D5" w:rsidRPr="00054662" w:rsidRDefault="00EE62D5" w:rsidP="00CA6C04">
            <w:pPr>
              <w:autoSpaceDE w:val="0"/>
              <w:autoSpaceDN w:val="0"/>
              <w:adjustRightInd w:val="0"/>
              <w:spacing w:after="0" w:line="240" w:lineRule="auto"/>
              <w:ind w:left="1"/>
              <w:rPr>
                <w:rFonts w:ascii="Franklin Gothic Book" w:hAnsi="Franklin Gothic Book"/>
                <w:bCs/>
                <w:color w:val="000000"/>
                <w:sz w:val="15"/>
                <w:szCs w:val="15"/>
              </w:rPr>
            </w:pPr>
            <w:bookmarkStart w:id="0" w:name="42:5.0.1.1.11.1.32.3"/>
            <w:bookmarkEnd w:id="0"/>
            <w:r w:rsidRPr="00054662">
              <w:rPr>
                <w:rFonts w:ascii="Franklin Gothic Book" w:hAnsi="Franklin Gothic Book"/>
                <w:bCs/>
                <w:sz w:val="15"/>
                <w:szCs w:val="15"/>
                <w:lang w:bidi="en-US"/>
              </w:rPr>
              <w:t xml:space="preserve">Use CPOE for medication, laboratory and radiology orders directly entered by any licensed healthcare professional who can enter orders into the medical record per </w:t>
            </w:r>
            <w:r w:rsidR="00CA6C04">
              <w:rPr>
                <w:rFonts w:ascii="Franklin Gothic Book" w:hAnsi="Franklin Gothic Book"/>
                <w:bCs/>
                <w:sz w:val="15"/>
                <w:szCs w:val="15"/>
                <w:lang w:bidi="en-US"/>
              </w:rPr>
              <w:t>S</w:t>
            </w:r>
            <w:r w:rsidRPr="00054662">
              <w:rPr>
                <w:rFonts w:ascii="Franklin Gothic Book" w:hAnsi="Franklin Gothic Book"/>
                <w:bCs/>
                <w:sz w:val="15"/>
                <w:szCs w:val="15"/>
                <w:lang w:bidi="en-US"/>
              </w:rPr>
              <w:t>tate, local and professional guidelines.</w:t>
            </w:r>
          </w:p>
        </w:tc>
        <w:tc>
          <w:tcPr>
            <w:tcW w:w="2700" w:type="dxa"/>
            <w:vMerge w:val="restart"/>
            <w:tcBorders>
              <w:top w:val="double" w:sz="4" w:space="0" w:color="1F497D" w:themeColor="text2"/>
            </w:tcBorders>
            <w:shd w:val="clear" w:color="auto" w:fill="FFFFFF" w:themeFill="background1"/>
            <w:vAlign w:val="center"/>
          </w:tcPr>
          <w:p w:rsidR="00EE62D5" w:rsidRPr="00054662" w:rsidRDefault="00EE62D5" w:rsidP="001D5DDA">
            <w:pPr>
              <w:autoSpaceDE w:val="0"/>
              <w:autoSpaceDN w:val="0"/>
              <w:adjustRightInd w:val="0"/>
              <w:spacing w:after="12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EE62D5" w:rsidRDefault="00EE62D5" w:rsidP="00951B2D">
            <w:pPr>
              <w:autoSpaceDE w:val="0"/>
              <w:autoSpaceDN w:val="0"/>
              <w:adjustRightInd w:val="0"/>
              <w:spacing w:after="12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EE62D5" w:rsidRPr="00054662" w:rsidRDefault="00EE62D5" w:rsidP="00951B2D">
            <w:pPr>
              <w:autoSpaceDE w:val="0"/>
              <w:autoSpaceDN w:val="0"/>
              <w:adjustRightInd w:val="0"/>
              <w:spacing w:after="12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iCs/>
                <w:sz w:val="15"/>
                <w:szCs w:val="15"/>
              </w:rPr>
            </w:pPr>
            <w:r w:rsidRPr="00054662">
              <w:rPr>
                <w:rFonts w:ascii="Franklin Gothic Book" w:hAnsi="Franklin Gothic Book"/>
                <w:sz w:val="15"/>
                <w:szCs w:val="15"/>
                <w:lang w:bidi="en-US"/>
              </w:rPr>
              <w:t>More than 60% of medication, 30% of laboratory, and 30% of radiology orders created by the EP or authorized providers of the EH’s or CAH's inpatient or emergency department (POS 21 or 23) during the EHR reporting period are recorded using CPOE.</w:t>
            </w:r>
            <w:r w:rsidRPr="00054662">
              <w:rPr>
                <w:rFonts w:ascii="Franklin Gothic Book" w:hAnsi="Franklin Gothic Book"/>
                <w:iCs/>
                <w:sz w:val="15"/>
                <w:szCs w:val="15"/>
              </w:rPr>
              <w:t xml:space="preserve">  </w:t>
            </w:r>
          </w:p>
          <w:p w:rsidR="00EE62D5" w:rsidRDefault="00EE62D5" w:rsidP="00BC4BA2">
            <w:pPr>
              <w:autoSpaceDE w:val="0"/>
              <w:autoSpaceDN w:val="0"/>
              <w:adjustRightInd w:val="0"/>
              <w:spacing w:after="0" w:line="240" w:lineRule="auto"/>
              <w:ind w:right="-25"/>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iCs/>
                <w:sz w:val="13"/>
                <w:szCs w:val="13"/>
              </w:rPr>
            </w:pPr>
          </w:p>
          <w:p w:rsidR="00EE62D5" w:rsidRDefault="00EE62D5" w:rsidP="00BC4BA2">
            <w:pPr>
              <w:autoSpaceDE w:val="0"/>
              <w:autoSpaceDN w:val="0"/>
              <w:adjustRightInd w:val="0"/>
              <w:spacing w:after="0" w:line="240" w:lineRule="auto"/>
              <w:ind w:right="-25"/>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iCs/>
                <w:sz w:val="13"/>
                <w:szCs w:val="13"/>
              </w:rPr>
            </w:pPr>
          </w:p>
          <w:p w:rsidR="00EE62D5" w:rsidRPr="00054662" w:rsidRDefault="00EE62D5" w:rsidP="00C54404">
            <w:pPr>
              <w:autoSpaceDE w:val="0"/>
              <w:autoSpaceDN w:val="0"/>
              <w:adjustRightInd w:val="0"/>
              <w:spacing w:after="0" w:line="240" w:lineRule="auto"/>
              <w:ind w:right="-25"/>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top w:val="double" w:sz="4" w:space="0" w:color="1F497D" w:themeColor="text2"/>
              <w:bottom w:val="single" w:sz="8" w:space="0" w:color="FFFFFF" w:themeColor="background1"/>
            </w:tcBorders>
            <w:shd w:val="clear" w:color="auto" w:fill="FFFFFF" w:themeFill="background1"/>
          </w:tcPr>
          <w:p w:rsidR="00EE62D5" w:rsidRPr="00F01A97" w:rsidRDefault="00EE62D5" w:rsidP="00157E1E">
            <w:pPr>
              <w:spacing w:before="20" w:after="0" w:line="240" w:lineRule="auto"/>
              <w:ind w:left="130"/>
              <w:jc w:val="right"/>
              <w:rPr>
                <w:rFonts w:ascii="Franklin Gothic Book" w:hAnsi="Franklin Gothic Book"/>
                <w:sz w:val="13"/>
                <w:szCs w:val="13"/>
              </w:rPr>
            </w:pPr>
            <w:r w:rsidRPr="00F01A97">
              <w:rPr>
                <w:rFonts w:ascii="Franklin Gothic Book" w:hAnsi="Franklin Gothic Book"/>
                <w:sz w:val="13"/>
                <w:szCs w:val="13"/>
              </w:rPr>
              <w:t>§170.314(a)(1) </w:t>
            </w:r>
          </w:p>
        </w:tc>
        <w:tc>
          <w:tcPr>
            <w:tcW w:w="3207" w:type="dxa"/>
            <w:vMerge w:val="restart"/>
            <w:tcBorders>
              <w:top w:val="double" w:sz="4" w:space="0" w:color="1F497D" w:themeColor="text2"/>
              <w:right w:val="thinThickMediumGap" w:sz="12" w:space="0" w:color="1F497D" w:themeColor="text2"/>
            </w:tcBorders>
            <w:shd w:val="clear" w:color="auto" w:fill="FFFFFF" w:themeFill="background1"/>
          </w:tcPr>
          <w:p w:rsidR="00EE62D5" w:rsidRPr="00054662" w:rsidRDefault="00EE62D5" w:rsidP="00FD4057">
            <w:pPr>
              <w:spacing w:after="0" w:line="240" w:lineRule="auto"/>
              <w:ind w:left="128"/>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EE62D5" w:rsidRPr="00054662" w:rsidTr="00FC22CC">
        <w:trPr>
          <w:trHeight w:val="2419"/>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EE62D5" w:rsidRPr="00054662" w:rsidRDefault="00EE62D5" w:rsidP="00B60B84">
            <w:pPr>
              <w:ind w:left="113" w:right="113"/>
              <w:jc w:val="center"/>
              <w:rPr>
                <w:rFonts w:ascii="Franklin Gothic Book" w:hAnsi="Franklin Gothic Book"/>
                <w:b w:val="0"/>
                <w:color w:val="FFFFFF"/>
                <w:spacing w:val="5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tcPr>
          <w:p w:rsidR="00EE62D5" w:rsidRPr="00054662" w:rsidRDefault="00EE62D5" w:rsidP="00FD4057">
            <w:pPr>
              <w:autoSpaceDE w:val="0"/>
              <w:autoSpaceDN w:val="0"/>
              <w:adjustRightInd w:val="0"/>
              <w:spacing w:after="0" w:line="240" w:lineRule="auto"/>
              <w:ind w:left="1"/>
              <w:rPr>
                <w:rFonts w:ascii="Franklin Gothic Book" w:hAnsi="Franklin Gothic Book"/>
                <w:bCs/>
                <w:color w:val="0070C0"/>
                <w:sz w:val="15"/>
                <w:szCs w:val="15"/>
                <w:lang w:bidi="en-US"/>
              </w:rPr>
            </w:pPr>
          </w:p>
        </w:tc>
        <w:tc>
          <w:tcPr>
            <w:tcW w:w="420" w:type="dxa"/>
            <w:vMerge/>
            <w:shd w:val="clear" w:color="auto" w:fill="FFFFFF" w:themeFill="background1"/>
          </w:tcPr>
          <w:p w:rsidR="00EE62D5" w:rsidRPr="00054662" w:rsidRDefault="00EE62D5" w:rsidP="00FD4057">
            <w:pPr>
              <w:autoSpaceDE w:val="0"/>
              <w:autoSpaceDN w:val="0"/>
              <w:adjustRightInd w:val="0"/>
              <w:spacing w:after="0" w:line="240" w:lineRule="auto"/>
              <w:ind w:left="1"/>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2415" w:type="dxa"/>
            <w:vMerge/>
            <w:tcBorders>
              <w:bottom w:val="single" w:sz="8" w:space="0" w:color="4F81BD" w:themeColor="accent1"/>
            </w:tcBorders>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sz w:val="15"/>
                <w:szCs w:val="15"/>
              </w:rPr>
            </w:pPr>
          </w:p>
        </w:tc>
        <w:tc>
          <w:tcPr>
            <w:tcW w:w="2700" w:type="dxa"/>
            <w:vMerge/>
            <w:tcBorders>
              <w:bottom w:val="single" w:sz="8" w:space="0" w:color="4F81BD" w:themeColor="accent1"/>
            </w:tcBorders>
            <w:shd w:val="clear" w:color="auto" w:fill="FFFFFF" w:themeFill="background1"/>
            <w:vAlign w:val="center"/>
          </w:tcPr>
          <w:p w:rsidR="00EE62D5" w:rsidRPr="00054662" w:rsidRDefault="00EE62D5" w:rsidP="00FD4057">
            <w:pPr>
              <w:tabs>
                <w:tab w:val="left" w:pos="1564"/>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bottom w:val="single" w:sz="8" w:space="0" w:color="4F81BD" w:themeColor="accent1"/>
            </w:tcBorders>
            <w:shd w:val="clear" w:color="auto" w:fill="FFFFFF" w:themeFill="background1"/>
            <w:vAlign w:val="center"/>
          </w:tcPr>
          <w:p w:rsidR="00EE62D5" w:rsidRPr="00054662" w:rsidRDefault="00EE62D5" w:rsidP="00FD4057">
            <w:pPr>
              <w:spacing w:after="0" w:line="240" w:lineRule="auto"/>
              <w:rPr>
                <w:rFonts w:ascii="Franklin Gothic Book" w:hAnsi="Franklin Gothic Book"/>
                <w:iCs/>
                <w:sz w:val="15"/>
                <w:szCs w:val="15"/>
              </w:rPr>
            </w:pPr>
            <w:r w:rsidRPr="00054662">
              <w:rPr>
                <w:rFonts w:ascii="Franklin Gothic Book" w:hAnsi="Franklin Gothic Book"/>
                <w:iCs/>
                <w:sz w:val="15"/>
                <w:szCs w:val="15"/>
                <w:u w:val="single"/>
              </w:rPr>
              <w:t>Computerized provider order entry</w:t>
            </w:r>
            <w:r w:rsidRPr="00054662">
              <w:rPr>
                <w:rFonts w:ascii="Franklin Gothic Book" w:hAnsi="Franklin Gothic Book"/>
                <w:iCs/>
                <w:sz w:val="15"/>
                <w:szCs w:val="15"/>
              </w:rPr>
              <w:t xml:space="preserve">. Enable a user to electronically record, change, and access the following order types, at a minimum: </w:t>
            </w:r>
          </w:p>
          <w:p w:rsidR="00EE62D5" w:rsidRPr="00054662" w:rsidRDefault="00EE62D5" w:rsidP="00FD4057">
            <w:pPr>
              <w:spacing w:after="0" w:line="240" w:lineRule="auto"/>
              <w:rPr>
                <w:rFonts w:ascii="Franklin Gothic Book" w:hAnsi="Franklin Gothic Book"/>
                <w:iCs/>
                <w:sz w:val="15"/>
                <w:szCs w:val="15"/>
              </w:rPr>
            </w:pPr>
            <w:r w:rsidRPr="00054662">
              <w:rPr>
                <w:rFonts w:ascii="Franklin Gothic Book" w:hAnsi="Franklin Gothic Book"/>
                <w:iCs/>
                <w:sz w:val="15"/>
                <w:szCs w:val="15"/>
              </w:rPr>
              <w:t xml:space="preserve">  (i) Medications;</w:t>
            </w:r>
          </w:p>
          <w:p w:rsidR="00EE62D5" w:rsidRPr="00054662" w:rsidRDefault="00EE62D5" w:rsidP="00FD4057">
            <w:pPr>
              <w:spacing w:after="0" w:line="240" w:lineRule="auto"/>
              <w:rPr>
                <w:rFonts w:ascii="Franklin Gothic Book" w:hAnsi="Franklin Gothic Book"/>
                <w:iCs/>
                <w:sz w:val="15"/>
                <w:szCs w:val="15"/>
              </w:rPr>
            </w:pPr>
            <w:r w:rsidRPr="00054662">
              <w:rPr>
                <w:rFonts w:ascii="Franklin Gothic Book" w:hAnsi="Franklin Gothic Book"/>
                <w:iCs/>
                <w:sz w:val="15"/>
                <w:szCs w:val="15"/>
              </w:rPr>
              <w:t xml:space="preserve"> (ii) Laboratory; and </w:t>
            </w:r>
          </w:p>
          <w:p w:rsidR="00EE62D5" w:rsidRPr="00054662" w:rsidRDefault="00EE62D5" w:rsidP="00FD4057">
            <w:pPr>
              <w:spacing w:after="0" w:line="240" w:lineRule="auto"/>
              <w:rPr>
                <w:rFonts w:ascii="Franklin Gothic Book" w:hAnsi="Franklin Gothic Book"/>
                <w:sz w:val="15"/>
                <w:szCs w:val="15"/>
              </w:rPr>
            </w:pPr>
            <w:r w:rsidRPr="00054662">
              <w:rPr>
                <w:rFonts w:ascii="Franklin Gothic Book" w:hAnsi="Franklin Gothic Book"/>
                <w:sz w:val="15"/>
                <w:szCs w:val="15"/>
              </w:rPr>
              <w:t>(iii) Radiology/imaging.</w:t>
            </w:r>
          </w:p>
        </w:tc>
        <w:tc>
          <w:tcPr>
            <w:tcW w:w="3207" w:type="dxa"/>
            <w:vMerge/>
            <w:tcBorders>
              <w:bottom w:val="single" w:sz="8" w:space="0" w:color="4F81BD" w:themeColor="accent1"/>
              <w:right w:val="thinThickMediumGap" w:sz="12" w:space="0" w:color="1F497D" w:themeColor="text2"/>
            </w:tcBorders>
            <w:shd w:val="clear" w:color="auto" w:fill="FFFFFF" w:themeFill="background1"/>
          </w:tcPr>
          <w:p w:rsidR="00EE62D5" w:rsidRPr="00054662" w:rsidRDefault="00EE62D5" w:rsidP="00FD405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r>
      <w:tr w:rsidR="00EE62D5" w:rsidRPr="00054662" w:rsidTr="00FC22CC">
        <w:trPr>
          <w:cnfStyle w:val="000000100000" w:firstRow="0" w:lastRow="0" w:firstColumn="0" w:lastColumn="0" w:oddVBand="0" w:evenVBand="0" w:oddHBand="1" w:evenHBand="0" w:firstRowFirstColumn="0" w:firstRowLastColumn="0" w:lastRowFirstColumn="0" w:lastRowLastColumn="0"/>
          <w:trHeight w:val="89"/>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cPr>
          <w:p w:rsidR="00EE62D5" w:rsidRPr="00054662" w:rsidRDefault="00EE62D5" w:rsidP="00B60B84">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tcBorders>
              <w:bottom w:val="dotted" w:sz="4" w:space="0" w:color="4F81BD" w:themeColor="accent1"/>
            </w:tcBorders>
            <w:shd w:val="clear" w:color="auto" w:fill="FFFFFF" w:themeFill="background1"/>
            <w:vAlign w:val="center"/>
          </w:tcPr>
          <w:p w:rsidR="00EE62D5" w:rsidRPr="00054662" w:rsidRDefault="00EE62D5" w:rsidP="003F752A">
            <w:pPr>
              <w:autoSpaceDE w:val="0"/>
              <w:autoSpaceDN w:val="0"/>
              <w:adjustRightInd w:val="0"/>
              <w:spacing w:after="0" w:line="240" w:lineRule="auto"/>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vMerge w:val="restart"/>
            <w:tcBorders>
              <w:bottom w:val="dotted" w:sz="4" w:space="0" w:color="4F81BD" w:themeColor="accent1"/>
            </w:tcBorders>
            <w:shd w:val="clear" w:color="auto" w:fill="FFFFFF" w:themeFill="background1"/>
            <w:vAlign w:val="center"/>
          </w:tcPr>
          <w:p w:rsidR="00EE62D5" w:rsidRPr="00054662" w:rsidRDefault="00EE62D5" w:rsidP="003F752A">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color w:val="000000"/>
                <w:sz w:val="15"/>
                <w:szCs w:val="15"/>
              </w:rPr>
            </w:pPr>
            <w:r w:rsidRPr="00054662">
              <w:rPr>
                <w:rFonts w:ascii="Franklin Gothic Book" w:hAnsi="Franklin Gothic Book"/>
                <w:color w:val="000000"/>
                <w:sz w:val="15"/>
                <w:szCs w:val="15"/>
              </w:rPr>
              <w:t>EPs: Record the following demographics:</w:t>
            </w:r>
          </w:p>
          <w:p w:rsidR="00EE62D5" w:rsidRPr="00054662" w:rsidRDefault="00EE62D5" w:rsidP="00A7496C">
            <w:pPr>
              <w:pStyle w:val="ListParagraph"/>
              <w:numPr>
                <w:ilvl w:val="0"/>
                <w:numId w:val="27"/>
              </w:numPr>
              <w:autoSpaceDE w:val="0"/>
              <w:autoSpaceDN w:val="0"/>
              <w:adjustRightInd w:val="0"/>
              <w:spacing w:after="0" w:line="240" w:lineRule="auto"/>
              <w:ind w:left="320" w:hanging="180"/>
              <w:contextualSpacing w:val="0"/>
              <w:rPr>
                <w:rFonts w:ascii="Franklin Gothic Book" w:hAnsi="Franklin Gothic Book"/>
                <w:color w:val="000000"/>
                <w:sz w:val="15"/>
                <w:szCs w:val="15"/>
              </w:rPr>
            </w:pPr>
            <w:r w:rsidRPr="00054662">
              <w:rPr>
                <w:rFonts w:ascii="Franklin Gothic Book" w:hAnsi="Franklin Gothic Book"/>
                <w:color w:val="000000"/>
                <w:sz w:val="15"/>
                <w:szCs w:val="15"/>
              </w:rPr>
              <w:t>Preferred language</w:t>
            </w:r>
          </w:p>
          <w:p w:rsidR="00A7496C" w:rsidRPr="00A7496C" w:rsidRDefault="00EE62D5" w:rsidP="00866BF2">
            <w:pPr>
              <w:pStyle w:val="ListParagraph"/>
              <w:numPr>
                <w:ilvl w:val="0"/>
                <w:numId w:val="8"/>
              </w:numPr>
              <w:autoSpaceDE w:val="0"/>
              <w:autoSpaceDN w:val="0"/>
              <w:adjustRightInd w:val="0"/>
              <w:spacing w:after="0" w:line="240" w:lineRule="auto"/>
              <w:ind w:left="335" w:hanging="207"/>
              <w:rPr>
                <w:rFonts w:ascii="Franklin Gothic Book" w:hAnsi="Franklin Gothic Book"/>
                <w:color w:val="000000"/>
                <w:sz w:val="15"/>
                <w:szCs w:val="15"/>
              </w:rPr>
            </w:pPr>
            <w:r w:rsidRPr="00A7496C">
              <w:rPr>
                <w:rFonts w:ascii="Franklin Gothic Book" w:hAnsi="Franklin Gothic Book"/>
                <w:color w:val="000000"/>
                <w:sz w:val="15"/>
                <w:szCs w:val="15"/>
              </w:rPr>
              <w:t>Sex</w:t>
            </w:r>
            <w:r w:rsidR="0006073B" w:rsidRPr="00A7496C">
              <w:rPr>
                <w:rFonts w:ascii="Franklin Gothic Book" w:hAnsi="Franklin Gothic Book"/>
                <w:color w:val="000000"/>
                <w:sz w:val="15"/>
                <w:szCs w:val="15"/>
              </w:rPr>
              <w:t xml:space="preserve"> </w:t>
            </w:r>
          </w:p>
          <w:p w:rsidR="00EE62D5" w:rsidRPr="00A7496C" w:rsidRDefault="00EE62D5" w:rsidP="00866BF2">
            <w:pPr>
              <w:pStyle w:val="ListParagraph"/>
              <w:numPr>
                <w:ilvl w:val="0"/>
                <w:numId w:val="8"/>
              </w:numPr>
              <w:autoSpaceDE w:val="0"/>
              <w:autoSpaceDN w:val="0"/>
              <w:adjustRightInd w:val="0"/>
              <w:spacing w:after="0" w:line="240" w:lineRule="auto"/>
              <w:ind w:left="335" w:hanging="207"/>
              <w:rPr>
                <w:rFonts w:ascii="Franklin Gothic Book" w:hAnsi="Franklin Gothic Book"/>
                <w:color w:val="000000"/>
                <w:sz w:val="15"/>
                <w:szCs w:val="15"/>
              </w:rPr>
            </w:pPr>
            <w:r w:rsidRPr="00A7496C">
              <w:rPr>
                <w:rFonts w:ascii="Franklin Gothic Book" w:hAnsi="Franklin Gothic Book"/>
                <w:color w:val="000000"/>
                <w:sz w:val="15"/>
                <w:szCs w:val="15"/>
              </w:rPr>
              <w:t>Race</w:t>
            </w:r>
          </w:p>
          <w:p w:rsidR="00EE62D5" w:rsidRPr="00054662" w:rsidRDefault="00EE62D5" w:rsidP="00866BF2">
            <w:pPr>
              <w:pStyle w:val="ListParagraph"/>
              <w:numPr>
                <w:ilvl w:val="0"/>
                <w:numId w:val="8"/>
              </w:numPr>
              <w:autoSpaceDE w:val="0"/>
              <w:autoSpaceDN w:val="0"/>
              <w:adjustRightInd w:val="0"/>
              <w:spacing w:after="0" w:line="240" w:lineRule="auto"/>
              <w:ind w:left="335" w:hanging="207"/>
              <w:rPr>
                <w:rFonts w:ascii="Franklin Gothic Book" w:hAnsi="Franklin Gothic Book"/>
                <w:color w:val="0070C0"/>
                <w:sz w:val="15"/>
                <w:szCs w:val="15"/>
              </w:rPr>
            </w:pPr>
            <w:r w:rsidRPr="00054662">
              <w:rPr>
                <w:rFonts w:ascii="Franklin Gothic Book" w:hAnsi="Franklin Gothic Book"/>
                <w:color w:val="000000"/>
                <w:sz w:val="15"/>
                <w:szCs w:val="15"/>
              </w:rPr>
              <w:t>Ethnicity</w:t>
            </w:r>
          </w:p>
          <w:p w:rsidR="00EE62D5" w:rsidRPr="00054662" w:rsidRDefault="00EE62D5" w:rsidP="00866BF2">
            <w:pPr>
              <w:pStyle w:val="ListParagraph"/>
              <w:numPr>
                <w:ilvl w:val="0"/>
                <w:numId w:val="8"/>
              </w:numPr>
              <w:autoSpaceDE w:val="0"/>
              <w:autoSpaceDN w:val="0"/>
              <w:adjustRightInd w:val="0"/>
              <w:spacing w:after="0" w:line="240" w:lineRule="auto"/>
              <w:ind w:left="335" w:hanging="207"/>
              <w:rPr>
                <w:rFonts w:ascii="Franklin Gothic Book" w:hAnsi="Franklin Gothic Book"/>
                <w:color w:val="0070C0"/>
                <w:sz w:val="15"/>
                <w:szCs w:val="15"/>
              </w:rPr>
            </w:pPr>
            <w:r w:rsidRPr="00054662">
              <w:rPr>
                <w:rFonts w:ascii="Franklin Gothic Book" w:hAnsi="Franklin Gothic Book"/>
                <w:color w:val="000000"/>
                <w:sz w:val="15"/>
                <w:szCs w:val="15"/>
              </w:rPr>
              <w:t>Date of birth</w:t>
            </w:r>
            <w:r w:rsidR="00F04576">
              <w:rPr>
                <w:rFonts w:ascii="Franklin Gothic Book" w:hAnsi="Franklin Gothic Book"/>
                <w:color w:val="000000"/>
                <w:sz w:val="15"/>
                <w:szCs w:val="15"/>
              </w:rPr>
              <w:t>.</w:t>
            </w:r>
          </w:p>
        </w:tc>
        <w:tc>
          <w:tcPr>
            <w:tcW w:w="2700" w:type="dxa"/>
            <w:vMerge w:val="restart"/>
            <w:shd w:val="clear" w:color="auto" w:fill="FFFFFF" w:themeFill="background1"/>
            <w:vAlign w:val="center"/>
          </w:tcPr>
          <w:p w:rsidR="00EE62D5" w:rsidRPr="00054662" w:rsidRDefault="00EE62D5" w:rsidP="00323319">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FF"/>
                <w:sz w:val="15"/>
                <w:szCs w:val="15"/>
              </w:rPr>
            </w:pPr>
            <w:r w:rsidRPr="00054662">
              <w:rPr>
                <w:rFonts w:ascii="Franklin Gothic Book" w:hAnsi="Franklin Gothic Book"/>
                <w:sz w:val="15"/>
                <w:szCs w:val="15"/>
              </w:rPr>
              <w:t xml:space="preserve">More than 80% </w:t>
            </w:r>
            <w:r w:rsidRPr="00054662">
              <w:rPr>
                <w:rFonts w:ascii="Franklin Gothic Book" w:hAnsi="Franklin Gothic Book"/>
                <w:sz w:val="15"/>
                <w:szCs w:val="15"/>
                <w:lang w:bidi="en-US"/>
              </w:rPr>
              <w:t>of all unique patients seen by the EP or admitted to the EH’s or CAH's inpatient or emergency department (POS 21 or 23) during the EHR reporting period have demographics recorded as structured data.</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F01A97" w:rsidRDefault="00EE62D5" w:rsidP="006E171C">
            <w:pPr>
              <w:spacing w:after="0" w:line="240" w:lineRule="auto"/>
              <w:ind w:left="99"/>
              <w:jc w:val="right"/>
              <w:rPr>
                <w:rStyle w:val="IntenseEmphasis"/>
                <w:rFonts w:ascii="Franklin Gothic Book" w:hAnsi="Franklin Gothic Book"/>
                <w:color w:val="auto"/>
                <w:sz w:val="13"/>
                <w:szCs w:val="13"/>
              </w:rPr>
            </w:pPr>
            <w:r w:rsidRPr="00F01A97">
              <w:rPr>
                <w:rFonts w:ascii="Franklin Gothic Book" w:hAnsi="Franklin Gothic Book"/>
                <w:bCs/>
                <w:sz w:val="13"/>
                <w:szCs w:val="13"/>
              </w:rPr>
              <w:t>§170.314(a)(3)</w:t>
            </w:r>
            <w:r w:rsidRPr="00F01A97">
              <w:rPr>
                <w:rFonts w:ascii="Franklin Gothic Book" w:hAnsi="Franklin Gothic Book"/>
                <w:sz w:val="13"/>
                <w:szCs w:val="13"/>
              </w:rPr>
              <w:t> </w:t>
            </w:r>
          </w:p>
        </w:tc>
        <w:tc>
          <w:tcPr>
            <w:tcW w:w="3207" w:type="dxa"/>
            <w:vMerge w:val="restart"/>
            <w:tcBorders>
              <w:right w:val="thinThickMediumGap" w:sz="12" w:space="0" w:color="1F497D" w:themeColor="text2"/>
            </w:tcBorders>
            <w:shd w:val="clear" w:color="auto" w:fill="FFFFFF" w:themeFill="background1"/>
            <w:vAlign w:val="center"/>
          </w:tcPr>
          <w:p w:rsidR="00EE62D5" w:rsidRPr="00C45C38" w:rsidRDefault="00EE62D5" w:rsidP="00BC4BA2">
            <w:pPr>
              <w:pStyle w:val="NoSpacing"/>
              <w:numPr>
                <w:ilvl w:val="0"/>
                <w:numId w:val="14"/>
              </w:numPr>
              <w:spacing w:after="120"/>
              <w:ind w:left="158" w:hanging="158"/>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170.207(f) – OMB standards for Maintaining, Collecting, and Presenting Federal Data on Race and Ethnicity, Statistical Policy Directive No. 15, Oct 30, 1997.</w:t>
            </w:r>
          </w:p>
          <w:p w:rsidR="00EE62D5" w:rsidRPr="00054662" w:rsidRDefault="00EE62D5" w:rsidP="00BC4BA2">
            <w:pPr>
              <w:pStyle w:val="NoSpacing"/>
              <w:numPr>
                <w:ilvl w:val="0"/>
                <w:numId w:val="14"/>
              </w:numPr>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r w:rsidRPr="00C45C38">
              <w:rPr>
                <w:rFonts w:ascii="Franklin Gothic Book" w:hAnsi="Franklin Gothic Book"/>
                <w:sz w:val="15"/>
                <w:szCs w:val="15"/>
              </w:rPr>
              <w:t>§ 170.207(g) – ISO 639-2 alpha-3 codes limited to those that also have a corresponding alpha-2 code in ISO 639-1.</w:t>
            </w:r>
          </w:p>
        </w:tc>
      </w:tr>
      <w:tr w:rsidR="00EE62D5" w:rsidRPr="00054662" w:rsidTr="00FC22CC">
        <w:trPr>
          <w:trHeight w:val="178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cPr>
          <w:p w:rsidR="00EE62D5" w:rsidRPr="00054662" w:rsidRDefault="00EE62D5" w:rsidP="00B60B84">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tcBorders>
              <w:top w:val="dotted" w:sz="4" w:space="0" w:color="4F81BD" w:themeColor="accent1"/>
              <w:bottom w:val="dotted" w:sz="4" w:space="0" w:color="4F81BD" w:themeColor="accent1"/>
            </w:tcBorders>
            <w:shd w:val="clear" w:color="auto" w:fill="FFFFFF" w:themeFill="background1"/>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tcBorders>
              <w:top w:val="dotted" w:sz="4" w:space="0" w:color="4F81BD" w:themeColor="accent1"/>
              <w:bottom w:val="dotted" w:sz="4" w:space="0" w:color="4F81BD" w:themeColor="accent1"/>
            </w:tcBorders>
            <w:shd w:val="clear" w:color="auto" w:fill="FFFFFF" w:themeFill="background1"/>
            <w:vAlign w:val="center"/>
          </w:tcPr>
          <w:p w:rsidR="00EE62D5" w:rsidRPr="00054662" w:rsidRDefault="00EE62D5" w:rsidP="00FD405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tcBorders>
              <w:bottom w:val="dotted" w:sz="4" w:space="0" w:color="4F81BD" w:themeColor="accent1"/>
            </w:tcBorders>
            <w:shd w:val="clear" w:color="auto" w:fill="FFFFFF" w:themeFill="background1"/>
            <w:vAlign w:val="center"/>
          </w:tcPr>
          <w:p w:rsidR="00EE62D5" w:rsidRPr="00054662" w:rsidRDefault="00EE62D5" w:rsidP="00FD4057">
            <w:pPr>
              <w:pStyle w:val="ListParagraph"/>
              <w:numPr>
                <w:ilvl w:val="0"/>
                <w:numId w:val="1"/>
              </w:numPr>
              <w:autoSpaceDE w:val="0"/>
              <w:autoSpaceDN w:val="0"/>
              <w:adjustRightInd w:val="0"/>
              <w:spacing w:after="0" w:line="240" w:lineRule="auto"/>
              <w:ind w:left="304" w:hanging="197"/>
              <w:contextualSpacing w:val="0"/>
              <w:rPr>
                <w:rFonts w:ascii="Franklin Gothic Book" w:hAnsi="Franklin Gothic Book"/>
                <w:color w:val="000000"/>
                <w:sz w:val="15"/>
                <w:szCs w:val="15"/>
              </w:rPr>
            </w:pPr>
          </w:p>
        </w:tc>
        <w:tc>
          <w:tcPr>
            <w:tcW w:w="2700"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vMerge w:val="restart"/>
            <w:tcBorders>
              <w:top w:val="single" w:sz="8" w:space="0" w:color="FFFFFF" w:themeColor="background1"/>
            </w:tcBorders>
            <w:shd w:val="clear" w:color="auto" w:fill="FFFFFF" w:themeFill="background1"/>
            <w:vAlign w:val="center"/>
          </w:tcPr>
          <w:p w:rsidR="00EE62D5" w:rsidRPr="00C45C38" w:rsidRDefault="00EE62D5" w:rsidP="00BC4BA2">
            <w:pPr>
              <w:pStyle w:val="NoSpacing"/>
              <w:rPr>
                <w:rFonts w:ascii="Franklin Gothic Book" w:hAnsi="Franklin Gothic Book"/>
                <w:sz w:val="15"/>
                <w:szCs w:val="15"/>
              </w:rPr>
            </w:pPr>
            <w:r w:rsidRPr="00C45C38">
              <w:rPr>
                <w:rFonts w:ascii="Franklin Gothic Book" w:hAnsi="Franklin Gothic Book"/>
                <w:sz w:val="15"/>
                <w:szCs w:val="15"/>
                <w:u w:val="single"/>
              </w:rPr>
              <w:t>Demographics</w:t>
            </w:r>
            <w:r w:rsidRPr="00C45C38">
              <w:rPr>
                <w:rFonts w:ascii="Franklin Gothic Book" w:hAnsi="Franklin Gothic Book"/>
                <w:sz w:val="15"/>
                <w:szCs w:val="15"/>
              </w:rPr>
              <w:t xml:space="preserve">. </w:t>
            </w:r>
          </w:p>
          <w:p w:rsidR="00EE62D5" w:rsidRPr="00C45C38" w:rsidRDefault="00EE62D5" w:rsidP="00BC4BA2">
            <w:pPr>
              <w:pStyle w:val="NoSpacing"/>
              <w:ind w:left="174" w:hanging="186"/>
              <w:rPr>
                <w:rFonts w:ascii="Franklin Gothic Book" w:hAnsi="Franklin Gothic Book"/>
                <w:sz w:val="15"/>
                <w:szCs w:val="15"/>
                <w:u w:val="single"/>
              </w:rPr>
            </w:pPr>
            <w:r w:rsidRPr="00C45C38">
              <w:rPr>
                <w:rFonts w:ascii="Franklin Gothic Book" w:hAnsi="Franklin Gothic Book"/>
                <w:sz w:val="15"/>
                <w:szCs w:val="15"/>
              </w:rPr>
              <w:t xml:space="preserve">(i) Enable a user to electronically record, change, and access patient demographic data including preferred language, sex, race, ethnicity, and date of birth. </w:t>
            </w:r>
          </w:p>
          <w:p w:rsidR="00EE62D5" w:rsidRPr="00C45C38" w:rsidRDefault="00EE62D5" w:rsidP="00BC4BA2">
            <w:pPr>
              <w:pStyle w:val="NoSpacing"/>
              <w:ind w:left="444" w:hanging="270"/>
              <w:rPr>
                <w:rFonts w:ascii="Franklin Gothic Book" w:hAnsi="Franklin Gothic Book"/>
                <w:sz w:val="15"/>
                <w:szCs w:val="15"/>
              </w:rPr>
            </w:pPr>
            <w:r w:rsidRPr="00C45C38">
              <w:rPr>
                <w:rFonts w:ascii="Franklin Gothic Book" w:hAnsi="Franklin Gothic Book"/>
                <w:sz w:val="15"/>
                <w:szCs w:val="15"/>
              </w:rPr>
              <w:t>(A) Enable race and ethnicity to be recorded in accordance with the standard specified in § 170.207(f) and whether a patient declines to specify race and/or ethnicity.</w:t>
            </w:r>
          </w:p>
          <w:p w:rsidR="00EE62D5" w:rsidRPr="00C45C38" w:rsidRDefault="00EE62D5" w:rsidP="00BC4BA2">
            <w:pPr>
              <w:pStyle w:val="NoSpacing"/>
              <w:ind w:left="444" w:hanging="270"/>
              <w:rPr>
                <w:rFonts w:ascii="Franklin Gothic Book" w:hAnsi="Franklin Gothic Book"/>
                <w:sz w:val="15"/>
                <w:szCs w:val="15"/>
                <w:u w:val="single"/>
              </w:rPr>
            </w:pPr>
            <w:r w:rsidRPr="00C45C38">
              <w:rPr>
                <w:rFonts w:ascii="Franklin Gothic Book" w:hAnsi="Franklin Gothic Book"/>
                <w:sz w:val="15"/>
                <w:szCs w:val="15"/>
              </w:rPr>
              <w:t xml:space="preserve"> (B) Enable preferred language to be recorded in accordance with the standard specified in § 170.207(g) and whether a patient declines to specify a preferred language.</w:t>
            </w:r>
          </w:p>
          <w:p w:rsidR="00EE62D5" w:rsidRPr="00054662" w:rsidRDefault="00EE62D5" w:rsidP="00BC4BA2">
            <w:pPr>
              <w:spacing w:after="0" w:line="240" w:lineRule="auto"/>
              <w:ind w:left="273" w:hanging="198"/>
              <w:rPr>
                <w:rFonts w:ascii="Franklin Gothic Book" w:hAnsi="Franklin Gothic Book"/>
                <w:sz w:val="15"/>
                <w:szCs w:val="15"/>
              </w:rPr>
            </w:pPr>
            <w:r w:rsidRPr="00C45C38">
              <w:rPr>
                <w:rFonts w:ascii="Franklin Gothic Book" w:hAnsi="Franklin Gothic Book"/>
                <w:sz w:val="15"/>
                <w:szCs w:val="15"/>
              </w:rPr>
              <w:t xml:space="preserve">(ii) </w:t>
            </w:r>
            <w:r w:rsidRPr="00C45C38">
              <w:rPr>
                <w:rFonts w:ascii="Franklin Gothic Book" w:hAnsi="Franklin Gothic Book"/>
                <w:sz w:val="15"/>
                <w:szCs w:val="15"/>
                <w:u w:val="single"/>
              </w:rPr>
              <w:t>Inpatient setting only</w:t>
            </w:r>
            <w:r w:rsidRPr="00C45C38">
              <w:rPr>
                <w:rFonts w:ascii="Franklin Gothic Book" w:hAnsi="Franklin Gothic Book"/>
                <w:sz w:val="15"/>
                <w:szCs w:val="15"/>
              </w:rPr>
              <w:t>. Enable a user to electronically record, change, and access preliminary cause of death in the event of a mortality.</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pStyle w:val="NoSpacing"/>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r>
      <w:tr w:rsidR="00EE62D5" w:rsidRPr="00054662" w:rsidTr="00FC22CC">
        <w:trPr>
          <w:cnfStyle w:val="000000100000" w:firstRow="0" w:lastRow="0" w:firstColumn="0" w:lastColumn="0" w:oddVBand="0" w:evenVBand="0" w:oddHBand="1" w:evenHBand="0" w:firstRowFirstColumn="0" w:firstRowLastColumn="0" w:lastRowFirstColumn="0" w:lastRowLastColumn="0"/>
          <w:trHeight w:val="223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cPr>
          <w:p w:rsidR="00EE62D5" w:rsidRPr="00054662" w:rsidRDefault="00EE62D5" w:rsidP="00B60B84">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tcBorders>
              <w:top w:val="dotted" w:sz="4" w:space="0" w:color="4F81BD" w:themeColor="accent1"/>
            </w:tcBorders>
            <w:shd w:val="clear" w:color="auto" w:fill="FFFFFF" w:themeFill="background1"/>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tcBorders>
              <w:top w:val="dotted" w:sz="4" w:space="0" w:color="4F81BD" w:themeColor="accent1"/>
            </w:tcBorders>
            <w:shd w:val="clear" w:color="auto" w:fill="FFFFFF" w:themeFill="background1"/>
            <w:vAlign w:val="center"/>
          </w:tcPr>
          <w:p w:rsidR="00EE62D5" w:rsidRPr="00054662" w:rsidRDefault="00EE62D5" w:rsidP="00562C7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tcBorders>
              <w:top w:val="dotted" w:sz="4" w:space="0" w:color="4F81BD" w:themeColor="accent1"/>
            </w:tcBorders>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color w:val="000000"/>
                <w:sz w:val="15"/>
                <w:szCs w:val="15"/>
              </w:rPr>
            </w:pPr>
            <w:r w:rsidRPr="00054662">
              <w:rPr>
                <w:rFonts w:ascii="Franklin Gothic Book" w:hAnsi="Franklin Gothic Book"/>
                <w:color w:val="000000"/>
                <w:sz w:val="15"/>
                <w:szCs w:val="15"/>
              </w:rPr>
              <w:t>EHs/CAHs: Record the following demographics:</w:t>
            </w:r>
          </w:p>
          <w:p w:rsidR="00A7496C" w:rsidRDefault="00EE62D5" w:rsidP="00A7496C">
            <w:pPr>
              <w:pStyle w:val="ListParagraph"/>
              <w:numPr>
                <w:ilvl w:val="0"/>
                <w:numId w:val="1"/>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054662">
              <w:rPr>
                <w:rFonts w:ascii="Franklin Gothic Book" w:hAnsi="Franklin Gothic Book"/>
                <w:color w:val="000000"/>
                <w:sz w:val="15"/>
                <w:szCs w:val="15"/>
              </w:rPr>
              <w:t>Preferred language</w:t>
            </w:r>
          </w:p>
          <w:p w:rsidR="00A7496C" w:rsidRPr="00A7496C" w:rsidRDefault="00A7496C" w:rsidP="00A7496C">
            <w:pPr>
              <w:pStyle w:val="ListParagraph"/>
              <w:numPr>
                <w:ilvl w:val="0"/>
                <w:numId w:val="1"/>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A7496C">
              <w:rPr>
                <w:rFonts w:ascii="Franklin Gothic Book" w:hAnsi="Franklin Gothic Book"/>
                <w:color w:val="000000"/>
                <w:sz w:val="15"/>
                <w:szCs w:val="15"/>
              </w:rPr>
              <w:t xml:space="preserve">Sex </w:t>
            </w:r>
          </w:p>
          <w:p w:rsidR="00EE62D5" w:rsidRPr="00A7496C" w:rsidRDefault="00EE62D5" w:rsidP="00A7496C">
            <w:pPr>
              <w:pStyle w:val="ListParagraph"/>
              <w:numPr>
                <w:ilvl w:val="0"/>
                <w:numId w:val="1"/>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A7496C">
              <w:rPr>
                <w:rFonts w:ascii="Franklin Gothic Book" w:hAnsi="Franklin Gothic Book"/>
                <w:color w:val="000000"/>
                <w:sz w:val="15"/>
                <w:szCs w:val="15"/>
              </w:rPr>
              <w:t>Race</w:t>
            </w:r>
          </w:p>
          <w:p w:rsidR="00EE62D5" w:rsidRPr="00054662" w:rsidRDefault="00EE62D5" w:rsidP="00FD4057">
            <w:pPr>
              <w:pStyle w:val="ListParagraph"/>
              <w:numPr>
                <w:ilvl w:val="0"/>
                <w:numId w:val="1"/>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054662">
              <w:rPr>
                <w:rFonts w:ascii="Franklin Gothic Book" w:hAnsi="Franklin Gothic Book"/>
                <w:color w:val="000000"/>
                <w:sz w:val="15"/>
                <w:szCs w:val="15"/>
              </w:rPr>
              <w:t>Ethnicity</w:t>
            </w:r>
          </w:p>
          <w:p w:rsidR="00EE62D5" w:rsidRPr="00054662" w:rsidRDefault="00EE62D5" w:rsidP="00FD4057">
            <w:pPr>
              <w:pStyle w:val="ListParagraph"/>
              <w:numPr>
                <w:ilvl w:val="0"/>
                <w:numId w:val="1"/>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054662">
              <w:rPr>
                <w:rFonts w:ascii="Franklin Gothic Book" w:hAnsi="Franklin Gothic Book"/>
                <w:color w:val="000000"/>
                <w:sz w:val="15"/>
                <w:szCs w:val="15"/>
              </w:rPr>
              <w:t>Date of birth</w:t>
            </w:r>
          </w:p>
          <w:p w:rsidR="00EE62D5" w:rsidRPr="00054662" w:rsidRDefault="00EE62D5" w:rsidP="00FD4057">
            <w:pPr>
              <w:pStyle w:val="ListParagraph"/>
              <w:numPr>
                <w:ilvl w:val="0"/>
                <w:numId w:val="1"/>
              </w:numPr>
              <w:autoSpaceDE w:val="0"/>
              <w:autoSpaceDN w:val="0"/>
              <w:adjustRightInd w:val="0"/>
              <w:spacing w:after="0" w:line="240" w:lineRule="auto"/>
              <w:ind w:left="304" w:hanging="188"/>
              <w:contextualSpacing w:val="0"/>
              <w:rPr>
                <w:rFonts w:ascii="Franklin Gothic Book" w:hAnsi="Franklin Gothic Book"/>
                <w:sz w:val="15"/>
                <w:szCs w:val="15"/>
              </w:rPr>
            </w:pPr>
            <w:r w:rsidRPr="00054662">
              <w:rPr>
                <w:rFonts w:ascii="Franklin Gothic Book" w:hAnsi="Franklin Gothic Book"/>
                <w:sz w:val="15"/>
                <w:szCs w:val="15"/>
              </w:rPr>
              <w:t>Date and preliminary cause of death in the event of mortality in the EH or CAH.</w:t>
            </w:r>
          </w:p>
        </w:tc>
        <w:tc>
          <w:tcPr>
            <w:tcW w:w="2700"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vMerge/>
            <w:shd w:val="clear" w:color="auto" w:fill="FFFFFF" w:themeFill="background1"/>
            <w:vAlign w:val="center"/>
          </w:tcPr>
          <w:p w:rsidR="00EE62D5" w:rsidRPr="00054662" w:rsidRDefault="00EE62D5" w:rsidP="00FD4057">
            <w:pPr>
              <w:pStyle w:val="NoSpacing"/>
              <w:rPr>
                <w:rFonts w:ascii="Franklin Gothic Book" w:hAnsi="Franklin Gothic Book"/>
                <w:sz w:val="15"/>
                <w:szCs w:val="15"/>
                <w:u w:val="single"/>
              </w:rPr>
            </w:pP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pStyle w:val="NoSpacing"/>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EE62D5" w:rsidRPr="00054662" w:rsidTr="00C53238">
        <w:trPr>
          <w:trHeight w:val="7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EE62D5" w:rsidRPr="00054662" w:rsidRDefault="00EE62D5" w:rsidP="00040406">
            <w:pPr>
              <w:ind w:left="113" w:right="113"/>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tcBorders>
              <w:top w:val="single" w:sz="8" w:space="0" w:color="4F81BD" w:themeColor="accent1"/>
            </w:tcBorders>
            <w:shd w:val="clear" w:color="auto" w:fill="FFFFFF" w:themeFill="background1"/>
            <w:vAlign w:val="center"/>
          </w:tcPr>
          <w:p w:rsidR="00EE62D5" w:rsidRPr="00054662" w:rsidRDefault="00EE62D5" w:rsidP="00D41380">
            <w:pPr>
              <w:autoSpaceDE w:val="0"/>
              <w:autoSpaceDN w:val="0"/>
              <w:adjustRightInd w:val="0"/>
              <w:spacing w:after="0" w:line="240" w:lineRule="auto"/>
              <w:jc w:val="center"/>
              <w:rPr>
                <w:rFonts w:ascii="Franklin Gothic Book" w:hAnsi="Franklin Gothic Book"/>
                <w:bCs/>
                <w:color w:val="0070C0"/>
                <w:sz w:val="15"/>
                <w:szCs w:val="15"/>
              </w:rPr>
            </w:pPr>
            <w:r w:rsidRPr="00054662">
              <w:rPr>
                <w:rFonts w:ascii="Franklin Gothic Book" w:hAnsi="Franklin Gothic Book"/>
                <w:b/>
                <w:bCs/>
                <w:color w:val="0070C0"/>
                <w:sz w:val="15"/>
                <w:szCs w:val="15"/>
              </w:rPr>
              <w:t>*</w:t>
            </w:r>
          </w:p>
        </w:tc>
        <w:tc>
          <w:tcPr>
            <w:tcW w:w="420" w:type="dxa"/>
            <w:vMerge w:val="restart"/>
            <w:tcBorders>
              <w:top w:val="single" w:sz="8" w:space="0" w:color="4F81BD" w:themeColor="accent1"/>
            </w:tcBorders>
            <w:shd w:val="clear" w:color="auto" w:fill="FFFFFF" w:themeFill="background1"/>
            <w:vAlign w:val="center"/>
          </w:tcPr>
          <w:p w:rsidR="00EE62D5" w:rsidRPr="00054662" w:rsidRDefault="00EE62D5" w:rsidP="00D4138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tcBorders>
              <w:top w:val="single" w:sz="8" w:space="0" w:color="4F81BD" w:themeColor="accent1"/>
            </w:tcBorders>
            <w:shd w:val="clear" w:color="auto" w:fill="FFFFFF" w:themeFill="background1"/>
            <w:vAlign w:val="center"/>
          </w:tcPr>
          <w:p w:rsidR="00EE62D5" w:rsidRPr="00054662" w:rsidRDefault="00EE62D5" w:rsidP="003F752A">
            <w:pPr>
              <w:autoSpaceDE w:val="0"/>
              <w:autoSpaceDN w:val="0"/>
              <w:adjustRightInd w:val="0"/>
              <w:spacing w:after="0" w:line="240" w:lineRule="auto"/>
              <w:ind w:left="1"/>
              <w:rPr>
                <w:rFonts w:ascii="Franklin Gothic Book" w:hAnsi="Franklin Gothic Book"/>
                <w:color w:val="000000"/>
                <w:sz w:val="15"/>
                <w:szCs w:val="15"/>
              </w:rPr>
            </w:pPr>
            <w:r w:rsidRPr="00054662">
              <w:rPr>
                <w:rFonts w:ascii="Franklin Gothic Book" w:hAnsi="Franklin Gothic Book"/>
                <w:color w:val="000000"/>
                <w:sz w:val="15"/>
                <w:szCs w:val="15"/>
              </w:rPr>
              <w:t>Record and chart changes in vital signs:</w:t>
            </w:r>
          </w:p>
          <w:p w:rsidR="00EE62D5" w:rsidRPr="00054662" w:rsidRDefault="00EE62D5" w:rsidP="003F752A">
            <w:pPr>
              <w:pStyle w:val="ListParagraph"/>
              <w:numPr>
                <w:ilvl w:val="0"/>
                <w:numId w:val="2"/>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054662">
              <w:rPr>
                <w:rFonts w:ascii="Franklin Gothic Book" w:hAnsi="Franklin Gothic Book"/>
                <w:color w:val="000000"/>
                <w:sz w:val="15"/>
                <w:szCs w:val="15"/>
              </w:rPr>
              <w:t>Height/length</w:t>
            </w:r>
          </w:p>
          <w:p w:rsidR="00EE62D5" w:rsidRPr="00054662" w:rsidRDefault="00EE62D5" w:rsidP="003F752A">
            <w:pPr>
              <w:pStyle w:val="ListParagraph"/>
              <w:numPr>
                <w:ilvl w:val="0"/>
                <w:numId w:val="2"/>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054662">
              <w:rPr>
                <w:rFonts w:ascii="Franklin Gothic Book" w:hAnsi="Franklin Gothic Book"/>
                <w:color w:val="000000"/>
                <w:sz w:val="15"/>
                <w:szCs w:val="15"/>
              </w:rPr>
              <w:t>Weight</w:t>
            </w:r>
          </w:p>
          <w:p w:rsidR="00EE62D5" w:rsidRPr="00054662" w:rsidRDefault="00EE62D5" w:rsidP="003F752A">
            <w:pPr>
              <w:pStyle w:val="ListParagraph"/>
              <w:numPr>
                <w:ilvl w:val="0"/>
                <w:numId w:val="2"/>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054662">
              <w:rPr>
                <w:rFonts w:ascii="Franklin Gothic Book" w:hAnsi="Franklin Gothic Book"/>
                <w:color w:val="000000"/>
                <w:sz w:val="15"/>
                <w:szCs w:val="15"/>
              </w:rPr>
              <w:t>Blood pressure (BP) (age 3+)</w:t>
            </w:r>
          </w:p>
          <w:p w:rsidR="00EE62D5" w:rsidRPr="00054662" w:rsidRDefault="00EE62D5" w:rsidP="00FD0D84">
            <w:pPr>
              <w:pStyle w:val="ListParagraph"/>
              <w:numPr>
                <w:ilvl w:val="0"/>
                <w:numId w:val="2"/>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054662">
              <w:rPr>
                <w:rFonts w:ascii="Franklin Gothic Book" w:hAnsi="Franklin Gothic Book"/>
                <w:color w:val="000000"/>
                <w:sz w:val="15"/>
                <w:szCs w:val="15"/>
              </w:rPr>
              <w:t>Calculate and display BMI</w:t>
            </w:r>
          </w:p>
          <w:p w:rsidR="00EE62D5" w:rsidRPr="00054662" w:rsidRDefault="00EE62D5" w:rsidP="00585359">
            <w:pPr>
              <w:pStyle w:val="ListParagraph"/>
              <w:numPr>
                <w:ilvl w:val="0"/>
                <w:numId w:val="2"/>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054662">
              <w:rPr>
                <w:rFonts w:ascii="Franklin Gothic Book" w:hAnsi="Franklin Gothic Book"/>
                <w:color w:val="000000"/>
                <w:sz w:val="15"/>
                <w:szCs w:val="15"/>
              </w:rPr>
              <w:t xml:space="preserve">Plot and display growth charts for children 0–20 years, </w:t>
            </w:r>
            <w:r w:rsidRPr="00054662">
              <w:rPr>
                <w:rFonts w:ascii="Franklin Gothic Book" w:hAnsi="Franklin Gothic Book"/>
                <w:color w:val="000000"/>
                <w:sz w:val="15"/>
                <w:szCs w:val="15"/>
                <w:shd w:val="clear" w:color="auto" w:fill="FFFFFF" w:themeFill="background1"/>
              </w:rPr>
              <w:t>including BMI</w:t>
            </w:r>
            <w:r w:rsidRPr="00054662">
              <w:rPr>
                <w:rFonts w:ascii="Franklin Gothic Book" w:hAnsi="Franklin Gothic Book"/>
                <w:color w:val="000000"/>
                <w:sz w:val="15"/>
                <w:szCs w:val="15"/>
              </w:rPr>
              <w:t>.</w:t>
            </w:r>
          </w:p>
        </w:tc>
        <w:tc>
          <w:tcPr>
            <w:tcW w:w="2700" w:type="dxa"/>
            <w:vMerge w:val="restart"/>
            <w:shd w:val="clear" w:color="auto" w:fill="FFFFFF" w:themeFill="background1"/>
            <w:vAlign w:val="center"/>
          </w:tcPr>
          <w:p w:rsidR="00EE62D5" w:rsidRPr="00054662" w:rsidRDefault="00EE62D5" w:rsidP="0061040F">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E62D5" w:rsidRDefault="00EE62D5" w:rsidP="001D5DDA">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EE62D5" w:rsidRDefault="00EE62D5" w:rsidP="001D5DDA">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EE62D5" w:rsidRPr="00054662" w:rsidRDefault="00EE62D5" w:rsidP="001D5DDA">
            <w:pPr>
              <w:autoSpaceDE w:val="0"/>
              <w:autoSpaceDN w:val="0"/>
              <w:adjustRightInd w:val="0"/>
              <w:spacing w:after="12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r w:rsidRPr="00054662">
              <w:rPr>
                <w:rFonts w:ascii="Franklin Gothic Book" w:hAnsi="Franklin Gothic Book"/>
                <w:sz w:val="15"/>
                <w:szCs w:val="15"/>
                <w:lang w:bidi="en-US"/>
              </w:rPr>
              <w:t xml:space="preserve">More than 80% of all unique patients seen by the EP or admitted to the EH’s or CAH's inpatient or emergency department (POS 21 or 23) during the EHR reporting period have BP (for patients age </w:t>
            </w:r>
            <w:r w:rsidR="00A7496C">
              <w:rPr>
                <w:rFonts w:ascii="Franklin Gothic Book" w:hAnsi="Franklin Gothic Book"/>
                <w:sz w:val="15"/>
                <w:szCs w:val="15"/>
                <w:lang w:bidi="en-US"/>
              </w:rPr>
              <w:t>3</w:t>
            </w:r>
            <w:r w:rsidR="00A7496C" w:rsidRPr="00054662">
              <w:rPr>
                <w:rFonts w:ascii="Franklin Gothic Book" w:hAnsi="Franklin Gothic Book"/>
                <w:color w:val="000000"/>
                <w:sz w:val="15"/>
                <w:szCs w:val="15"/>
              </w:rPr>
              <w:t>+</w:t>
            </w:r>
            <w:r w:rsidRPr="00054662">
              <w:rPr>
                <w:rFonts w:ascii="Franklin Gothic Book" w:hAnsi="Franklin Gothic Book"/>
                <w:sz w:val="15"/>
                <w:szCs w:val="15"/>
                <w:lang w:bidi="en-US"/>
              </w:rPr>
              <w:t xml:space="preserve"> only) and height/length and weight (for all ages) recorded as structured data.</w:t>
            </w:r>
          </w:p>
          <w:p w:rsidR="00EE62D5" w:rsidRDefault="00EE62D5" w:rsidP="00BC4BA2">
            <w:pPr>
              <w:autoSpaceDE w:val="0"/>
              <w:autoSpaceDN w:val="0"/>
              <w:adjustRightInd w:val="0"/>
              <w:spacing w:after="0" w:line="240" w:lineRule="auto"/>
              <w:ind w:left="13" w:right="-25" w:hanging="13"/>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3"/>
                <w:szCs w:val="13"/>
              </w:rPr>
            </w:pPr>
          </w:p>
          <w:p w:rsidR="00EE62D5" w:rsidRDefault="00EE62D5" w:rsidP="00BC4BA2">
            <w:pPr>
              <w:autoSpaceDE w:val="0"/>
              <w:autoSpaceDN w:val="0"/>
              <w:adjustRightInd w:val="0"/>
              <w:spacing w:after="0" w:line="240" w:lineRule="auto"/>
              <w:ind w:left="13" w:right="-25" w:hanging="13"/>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3"/>
                <w:szCs w:val="13"/>
              </w:rPr>
            </w:pPr>
          </w:p>
          <w:p w:rsidR="00EE62D5" w:rsidRDefault="00EE62D5" w:rsidP="00BC4BA2">
            <w:pPr>
              <w:autoSpaceDE w:val="0"/>
              <w:autoSpaceDN w:val="0"/>
              <w:adjustRightInd w:val="0"/>
              <w:spacing w:after="0" w:line="240" w:lineRule="auto"/>
              <w:ind w:left="13" w:right="-25" w:hanging="13"/>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3"/>
                <w:szCs w:val="13"/>
              </w:rPr>
            </w:pPr>
          </w:p>
          <w:p w:rsidR="00EE62D5" w:rsidRPr="00054662" w:rsidRDefault="00EE62D5" w:rsidP="00C54404">
            <w:pPr>
              <w:autoSpaceDE w:val="0"/>
              <w:autoSpaceDN w:val="0"/>
              <w:adjustRightInd w:val="0"/>
              <w:spacing w:after="0" w:line="240" w:lineRule="auto"/>
              <w:ind w:left="13" w:right="-25" w:hanging="13"/>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70C0"/>
                <w:sz w:val="15"/>
                <w:szCs w:val="15"/>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4F81BD" w:themeColor="accent1"/>
              <w:bottom w:val="single" w:sz="8" w:space="0" w:color="FFFFFF" w:themeColor="background1"/>
            </w:tcBorders>
            <w:shd w:val="clear" w:color="auto" w:fill="FFFFFF" w:themeFill="background1"/>
            <w:vAlign w:val="center"/>
          </w:tcPr>
          <w:p w:rsidR="00EE62D5" w:rsidRPr="00F01A97" w:rsidRDefault="00EE62D5" w:rsidP="00BC4BA2">
            <w:pPr>
              <w:spacing w:after="0" w:line="240" w:lineRule="auto"/>
              <w:jc w:val="right"/>
              <w:rPr>
                <w:rFonts w:ascii="Franklin Gothic Book" w:hAnsi="Franklin Gothic Book"/>
                <w:sz w:val="13"/>
                <w:szCs w:val="13"/>
              </w:rPr>
            </w:pPr>
            <w:r w:rsidRPr="00F01A97">
              <w:rPr>
                <w:rFonts w:ascii="Franklin Gothic Book" w:hAnsi="Franklin Gothic Book"/>
                <w:sz w:val="13"/>
                <w:szCs w:val="13"/>
              </w:rPr>
              <w:t>§170.314(a)(4)</w:t>
            </w:r>
          </w:p>
        </w:tc>
        <w:tc>
          <w:tcPr>
            <w:tcW w:w="3207" w:type="dxa"/>
            <w:vMerge w:val="restart"/>
            <w:tcBorders>
              <w:right w:val="thinThickMediumGap" w:sz="12" w:space="0" w:color="1F497D" w:themeColor="text2"/>
            </w:tcBorders>
            <w:shd w:val="clear" w:color="auto" w:fill="FFFFFF" w:themeFill="background1"/>
          </w:tcPr>
          <w:p w:rsidR="00EE62D5" w:rsidRPr="00054662" w:rsidRDefault="00EE62D5" w:rsidP="006207BC">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FF"/>
                <w:sz w:val="15"/>
                <w:szCs w:val="15"/>
              </w:rPr>
            </w:pPr>
          </w:p>
        </w:tc>
      </w:tr>
      <w:tr w:rsidR="00EE62D5" w:rsidRPr="00054662" w:rsidTr="00C27DF0">
        <w:trPr>
          <w:cnfStyle w:val="000000100000" w:firstRow="0" w:lastRow="0" w:firstColumn="0" w:lastColumn="0" w:oddVBand="0" w:evenVBand="0" w:oddHBand="1" w:evenHBand="0" w:firstRowFirstColumn="0" w:firstRowLastColumn="0" w:lastRowFirstColumn="0" w:lastRowLastColumn="0"/>
          <w:trHeight w:val="2828"/>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EE62D5" w:rsidRPr="00054662" w:rsidRDefault="00EE62D5" w:rsidP="00040406">
            <w:pPr>
              <w:ind w:left="113" w:right="113"/>
              <w:rPr>
                <w:rFonts w:ascii="Franklin Gothic Book" w:hAnsi="Franklin Gothic Book"/>
                <w:color w:val="FFFFFF" w:themeColor="background1"/>
                <w:spacing w:val="4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D41380">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EE62D5" w:rsidRPr="00054662" w:rsidRDefault="00EE62D5" w:rsidP="00D4138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3F752A">
            <w:pPr>
              <w:autoSpaceDE w:val="0"/>
              <w:autoSpaceDN w:val="0"/>
              <w:adjustRightInd w:val="0"/>
              <w:spacing w:after="0" w:line="240" w:lineRule="auto"/>
              <w:ind w:left="1"/>
              <w:rPr>
                <w:rFonts w:ascii="Franklin Gothic Book" w:hAnsi="Franklin Gothic Book"/>
                <w:color w:val="000000"/>
                <w:sz w:val="15"/>
                <w:szCs w:val="15"/>
              </w:rPr>
            </w:pPr>
          </w:p>
        </w:tc>
        <w:tc>
          <w:tcPr>
            <w:tcW w:w="2700" w:type="dxa"/>
            <w:vMerge/>
            <w:shd w:val="clear" w:color="auto" w:fill="FFFFFF" w:themeFill="background1"/>
            <w:vAlign w:val="center"/>
          </w:tcPr>
          <w:p w:rsidR="00EE62D5" w:rsidRPr="00054662" w:rsidRDefault="00EE62D5" w:rsidP="0061040F">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054662" w:rsidRDefault="00EE62D5" w:rsidP="00BC4BA2">
            <w:pPr>
              <w:spacing w:after="0" w:line="240" w:lineRule="auto"/>
              <w:rPr>
                <w:rFonts w:ascii="Franklin Gothic Book" w:hAnsi="Franklin Gothic Book"/>
                <w:iCs/>
                <w:sz w:val="15"/>
                <w:szCs w:val="15"/>
              </w:rPr>
            </w:pPr>
            <w:r w:rsidRPr="00054662">
              <w:rPr>
                <w:rFonts w:ascii="Franklin Gothic Book" w:hAnsi="Franklin Gothic Book"/>
                <w:iCs/>
                <w:sz w:val="15"/>
                <w:szCs w:val="15"/>
                <w:u w:val="single"/>
              </w:rPr>
              <w:t>Vital signs, body mass index, and growth charts</w:t>
            </w:r>
            <w:r w:rsidRPr="00054662">
              <w:rPr>
                <w:rFonts w:ascii="Franklin Gothic Book" w:hAnsi="Franklin Gothic Book"/>
                <w:iCs/>
                <w:sz w:val="15"/>
                <w:szCs w:val="15"/>
              </w:rPr>
              <w:t>.</w:t>
            </w:r>
          </w:p>
          <w:p w:rsidR="00EE62D5" w:rsidRPr="00054662" w:rsidRDefault="00EE62D5" w:rsidP="00BC4BA2">
            <w:pPr>
              <w:spacing w:after="0" w:line="240" w:lineRule="auto"/>
              <w:ind w:left="267" w:hanging="225"/>
              <w:rPr>
                <w:rFonts w:ascii="Franklin Gothic Book" w:hAnsi="Franklin Gothic Book"/>
                <w:iCs/>
                <w:sz w:val="15"/>
                <w:szCs w:val="15"/>
                <w:u w:val="single"/>
              </w:rPr>
            </w:pPr>
            <w:r w:rsidRPr="00054662">
              <w:rPr>
                <w:rFonts w:ascii="Franklin Gothic Book" w:hAnsi="Franklin Gothic Book"/>
                <w:iCs/>
                <w:sz w:val="15"/>
                <w:szCs w:val="15"/>
              </w:rPr>
              <w:t xml:space="preserve">(i) </w:t>
            </w:r>
            <w:r w:rsidRPr="00054662">
              <w:rPr>
                <w:rFonts w:ascii="Franklin Gothic Book" w:hAnsi="Franklin Gothic Book"/>
                <w:iCs/>
                <w:sz w:val="15"/>
                <w:szCs w:val="15"/>
                <w:u w:val="single"/>
              </w:rPr>
              <w:t>Vital signs</w:t>
            </w:r>
            <w:r w:rsidRPr="00054662">
              <w:rPr>
                <w:rFonts w:ascii="Franklin Gothic Book" w:hAnsi="Franklin Gothic Book"/>
                <w:iCs/>
                <w:sz w:val="15"/>
                <w:szCs w:val="15"/>
              </w:rPr>
              <w:t xml:space="preserve">. Enable a user to electronically record, change, and access, at a minimum, a patient’s height/length, weight, and blood pressure.  Height/length, weight, and blood pressure must be recorded in numerical values only. </w:t>
            </w:r>
          </w:p>
          <w:p w:rsidR="00EE62D5" w:rsidRPr="00054662" w:rsidRDefault="00EE62D5" w:rsidP="00BC4BA2">
            <w:pPr>
              <w:spacing w:after="0" w:line="240" w:lineRule="auto"/>
              <w:ind w:left="258" w:hanging="243"/>
              <w:rPr>
                <w:rFonts w:ascii="Franklin Gothic Book" w:hAnsi="Franklin Gothic Book"/>
                <w:iCs/>
                <w:sz w:val="15"/>
                <w:szCs w:val="15"/>
                <w:u w:val="single"/>
              </w:rPr>
            </w:pPr>
            <w:r w:rsidRPr="00054662">
              <w:rPr>
                <w:rFonts w:ascii="Franklin Gothic Book" w:hAnsi="Franklin Gothic Book"/>
                <w:iCs/>
                <w:sz w:val="15"/>
                <w:szCs w:val="15"/>
              </w:rPr>
              <w:t xml:space="preserve">(ii) </w:t>
            </w:r>
            <w:r w:rsidRPr="00054662">
              <w:rPr>
                <w:rFonts w:ascii="Franklin Gothic Book" w:hAnsi="Franklin Gothic Book"/>
                <w:iCs/>
                <w:sz w:val="15"/>
                <w:szCs w:val="15"/>
                <w:u w:val="single"/>
              </w:rPr>
              <w:t>Calculate body mass index</w:t>
            </w:r>
            <w:r w:rsidRPr="00054662">
              <w:rPr>
                <w:rFonts w:ascii="Franklin Gothic Book" w:hAnsi="Franklin Gothic Book"/>
                <w:iCs/>
                <w:sz w:val="15"/>
                <w:szCs w:val="15"/>
              </w:rPr>
              <w:t>. Automatically calculate and electronically display body mass index based on a patient’s height and weight.</w:t>
            </w:r>
          </w:p>
          <w:p w:rsidR="00EE62D5" w:rsidRPr="00054662" w:rsidRDefault="00EE62D5" w:rsidP="00BC4BA2">
            <w:pPr>
              <w:spacing w:after="0" w:line="240" w:lineRule="auto"/>
              <w:rPr>
                <w:rFonts w:ascii="Franklin Gothic Book" w:hAnsi="Franklin Gothic Book"/>
                <w:sz w:val="15"/>
                <w:szCs w:val="15"/>
              </w:rPr>
            </w:pPr>
            <w:r w:rsidRPr="00054662">
              <w:rPr>
                <w:rFonts w:ascii="Franklin Gothic Book" w:hAnsi="Franklin Gothic Book"/>
                <w:sz w:val="15"/>
                <w:szCs w:val="15"/>
              </w:rPr>
              <w:t xml:space="preserve">(iii) </w:t>
            </w:r>
            <w:r w:rsidRPr="00054662">
              <w:rPr>
                <w:rFonts w:ascii="Franklin Gothic Book" w:hAnsi="Franklin Gothic Book"/>
                <w:sz w:val="15"/>
                <w:szCs w:val="15"/>
                <w:u w:val="single"/>
              </w:rPr>
              <w:t>Optional – Plot and display growth charts</w:t>
            </w:r>
            <w:r w:rsidRPr="00054662">
              <w:rPr>
                <w:rFonts w:ascii="Franklin Gothic Book" w:hAnsi="Franklin Gothic Book"/>
                <w:sz w:val="15"/>
                <w:szCs w:val="15"/>
              </w:rPr>
              <w:t>. Plot and electronically display, upon request, growth charts for patients.</w:t>
            </w:r>
          </w:p>
        </w:tc>
        <w:tc>
          <w:tcPr>
            <w:tcW w:w="3207" w:type="dxa"/>
            <w:vMerge/>
            <w:tcBorders>
              <w:right w:val="thinThickMediumGap" w:sz="12" w:space="0" w:color="1F497D" w:themeColor="text2"/>
            </w:tcBorders>
            <w:shd w:val="clear" w:color="auto" w:fill="FFFFFF" w:themeFill="background1"/>
          </w:tcPr>
          <w:p w:rsidR="00EE62D5" w:rsidRPr="00054662" w:rsidRDefault="00EE62D5" w:rsidP="006207BC">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FF"/>
                <w:sz w:val="15"/>
                <w:szCs w:val="15"/>
              </w:rPr>
            </w:pPr>
          </w:p>
        </w:tc>
      </w:tr>
      <w:tr w:rsidR="00A94B38" w:rsidRPr="00054662" w:rsidTr="00EE62D5">
        <w:trPr>
          <w:trHeight w:val="187"/>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top w:val="single" w:sz="8" w:space="0" w:color="4F81BD" w:themeColor="accent1"/>
              <w:left w:val="thinThickMediumGap" w:sz="12" w:space="0" w:color="1F497D" w:themeColor="text2"/>
              <w:bottom w:val="single" w:sz="8" w:space="0" w:color="4BACC6" w:themeColor="accent5"/>
            </w:tcBorders>
            <w:shd w:val="clear" w:color="auto" w:fill="4BACC6" w:themeFill="accent5"/>
            <w:textDirection w:val="btLr"/>
          </w:tcPr>
          <w:p w:rsidR="00A94B38" w:rsidRPr="00054662" w:rsidRDefault="00EE62D5" w:rsidP="00EE62D5">
            <w:pPr>
              <w:ind w:left="113" w:right="113"/>
              <w:jc w:val="center"/>
              <w:rPr>
                <w:rFonts w:ascii="Franklin Gothic Book" w:hAnsi="Franklin Gothic Book"/>
                <w:color w:val="FFFFFF" w:themeColor="background1"/>
                <w:spacing w:val="40"/>
                <w:sz w:val="15"/>
                <w:szCs w:val="15"/>
              </w:rPr>
            </w:pPr>
            <w:r w:rsidRPr="00054662">
              <w:rPr>
                <w:rFonts w:ascii="Franklin Gothic Book" w:hAnsi="Franklin Gothic Book"/>
                <w:color w:val="FFFFFF" w:themeColor="background1"/>
                <w:spacing w:val="40"/>
                <w:sz w:val="15"/>
                <w:szCs w:val="15"/>
              </w:rPr>
              <w:lastRenderedPageBreak/>
              <w:t>CORE</w:t>
            </w: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A94B38" w:rsidRPr="00054662" w:rsidRDefault="00A94B38" w:rsidP="00214F47">
            <w:pPr>
              <w:autoSpaceDE w:val="0"/>
              <w:autoSpaceDN w:val="0"/>
              <w:adjustRightInd w:val="0"/>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vMerge w:val="restart"/>
            <w:shd w:val="clear" w:color="auto" w:fill="FFFFFF" w:themeFill="background1"/>
            <w:vAlign w:val="center"/>
          </w:tcPr>
          <w:p w:rsidR="00A94B38" w:rsidRPr="00054662" w:rsidRDefault="00A94B38" w:rsidP="00214F4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A94B38" w:rsidRPr="00054662" w:rsidRDefault="00A94B38" w:rsidP="003F752A">
            <w:pPr>
              <w:autoSpaceDE w:val="0"/>
              <w:autoSpaceDN w:val="0"/>
              <w:adjustRightInd w:val="0"/>
              <w:spacing w:after="0" w:line="240" w:lineRule="auto"/>
              <w:ind w:left="1"/>
              <w:rPr>
                <w:rFonts w:ascii="Franklin Gothic Book" w:hAnsi="Franklin Gothic Book"/>
                <w:color w:val="000000"/>
                <w:sz w:val="15"/>
                <w:szCs w:val="15"/>
              </w:rPr>
            </w:pPr>
            <w:r w:rsidRPr="00054662">
              <w:rPr>
                <w:rFonts w:ascii="Franklin Gothic Book" w:hAnsi="Franklin Gothic Book"/>
                <w:sz w:val="15"/>
                <w:szCs w:val="15"/>
                <w:lang w:bidi="en-US"/>
              </w:rPr>
              <w:t>Use clinical decision support to improve performance on high-priority health conditions</w:t>
            </w:r>
            <w:r w:rsidR="00F04576">
              <w:rPr>
                <w:rFonts w:ascii="Franklin Gothic Book" w:hAnsi="Franklin Gothic Book"/>
                <w:sz w:val="15"/>
                <w:szCs w:val="15"/>
                <w:lang w:bidi="en-US"/>
              </w:rPr>
              <w:t>.</w:t>
            </w:r>
          </w:p>
        </w:tc>
        <w:tc>
          <w:tcPr>
            <w:tcW w:w="2700" w:type="dxa"/>
            <w:vMerge w:val="restart"/>
            <w:shd w:val="clear" w:color="auto" w:fill="FFFFFF" w:themeFill="background1"/>
            <w:vAlign w:val="center"/>
          </w:tcPr>
          <w:p w:rsidR="00A7496C" w:rsidRDefault="00A7496C" w:rsidP="00A94B38">
            <w:pPr>
              <w:autoSpaceDE w:val="0"/>
              <w:autoSpaceDN w:val="0"/>
              <w:adjustRightInd w:val="0"/>
              <w:spacing w:after="12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A7496C" w:rsidRDefault="00A7496C" w:rsidP="00A94B38">
            <w:pPr>
              <w:autoSpaceDE w:val="0"/>
              <w:autoSpaceDN w:val="0"/>
              <w:adjustRightInd w:val="0"/>
              <w:spacing w:after="12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A7496C" w:rsidRDefault="00A7496C" w:rsidP="00A94B38">
            <w:pPr>
              <w:autoSpaceDE w:val="0"/>
              <w:autoSpaceDN w:val="0"/>
              <w:adjustRightInd w:val="0"/>
              <w:spacing w:after="12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A7496C" w:rsidRDefault="00A7496C" w:rsidP="00A94B38">
            <w:pPr>
              <w:autoSpaceDE w:val="0"/>
              <w:autoSpaceDN w:val="0"/>
              <w:adjustRightInd w:val="0"/>
              <w:spacing w:after="12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A7496C" w:rsidRDefault="00A7496C" w:rsidP="00A94B38">
            <w:pPr>
              <w:autoSpaceDE w:val="0"/>
              <w:autoSpaceDN w:val="0"/>
              <w:adjustRightInd w:val="0"/>
              <w:spacing w:after="12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A7496C" w:rsidRDefault="00A7496C" w:rsidP="00A94B38">
            <w:pPr>
              <w:autoSpaceDE w:val="0"/>
              <w:autoSpaceDN w:val="0"/>
              <w:adjustRightInd w:val="0"/>
              <w:spacing w:after="12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A7496C" w:rsidRDefault="00A7496C" w:rsidP="00A94B38">
            <w:pPr>
              <w:autoSpaceDE w:val="0"/>
              <w:autoSpaceDN w:val="0"/>
              <w:adjustRightInd w:val="0"/>
              <w:spacing w:after="12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A7496C" w:rsidRDefault="00A7496C" w:rsidP="00A94B38">
            <w:pPr>
              <w:autoSpaceDE w:val="0"/>
              <w:autoSpaceDN w:val="0"/>
              <w:adjustRightInd w:val="0"/>
              <w:spacing w:after="12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A7496C" w:rsidRDefault="00A7496C" w:rsidP="00A94B38">
            <w:pPr>
              <w:autoSpaceDE w:val="0"/>
              <w:autoSpaceDN w:val="0"/>
              <w:adjustRightInd w:val="0"/>
              <w:spacing w:after="12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A94B38" w:rsidRPr="0006073B" w:rsidRDefault="00A94B38" w:rsidP="00E72581">
            <w:pPr>
              <w:autoSpaceDE w:val="0"/>
              <w:autoSpaceDN w:val="0"/>
              <w:adjustRightInd w:val="0"/>
              <w:spacing w:after="12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trike/>
                <w:sz w:val="15"/>
                <w:szCs w:val="15"/>
                <w:lang w:bidi="en-US"/>
              </w:rPr>
            </w:pPr>
            <w:r w:rsidRPr="00054662">
              <w:rPr>
                <w:rFonts w:ascii="Franklin Gothic Book" w:hAnsi="Franklin Gothic Book"/>
                <w:sz w:val="15"/>
                <w:szCs w:val="15"/>
                <w:lang w:bidi="en-US"/>
              </w:rPr>
              <w:t>1.  Implement five clinical decision support interventions related to four or more clinical quality measures at a relevant point in patient care for the entire EHR reporting period. Absent four clinical quality measures related to an EP</w:t>
            </w:r>
            <w:r w:rsidR="00205469">
              <w:rPr>
                <w:rFonts w:ascii="Franklin Gothic Book" w:hAnsi="Franklin Gothic Book"/>
                <w:sz w:val="15"/>
                <w:szCs w:val="15"/>
                <w:lang w:bidi="en-US"/>
              </w:rPr>
              <w:t>’s</w:t>
            </w:r>
            <w:r w:rsidRPr="00054662">
              <w:rPr>
                <w:rFonts w:ascii="Franklin Gothic Book" w:hAnsi="Franklin Gothic Book"/>
                <w:sz w:val="15"/>
                <w:szCs w:val="15"/>
                <w:lang w:bidi="en-US"/>
              </w:rPr>
              <w:t>, EH</w:t>
            </w:r>
            <w:r w:rsidR="00205469">
              <w:rPr>
                <w:rFonts w:ascii="Franklin Gothic Book" w:hAnsi="Franklin Gothic Book"/>
                <w:sz w:val="15"/>
                <w:szCs w:val="15"/>
                <w:lang w:bidi="en-US"/>
              </w:rPr>
              <w:t>’s,</w:t>
            </w:r>
            <w:r w:rsidRPr="00054662">
              <w:rPr>
                <w:rFonts w:ascii="Franklin Gothic Book" w:hAnsi="Franklin Gothic Book"/>
                <w:sz w:val="15"/>
                <w:szCs w:val="15"/>
                <w:lang w:bidi="en-US"/>
              </w:rPr>
              <w:t xml:space="preserve"> or CAH's scope of practice or patient population, the clinical decision support interventions must be related to high-priority health conditions. </w:t>
            </w:r>
            <w:r w:rsidR="00BE5DCB">
              <w:rPr>
                <w:rFonts w:ascii="Franklin Gothic Book" w:hAnsi="Franklin Gothic Book"/>
                <w:sz w:val="15"/>
                <w:szCs w:val="15"/>
                <w:lang w:bidi="en-US"/>
              </w:rPr>
              <w:t xml:space="preserve"> </w:t>
            </w:r>
            <w:r w:rsidR="00BE5DCB" w:rsidRPr="00BE5DCB">
              <w:rPr>
                <w:rFonts w:ascii="Franklin Gothic Book" w:hAnsi="Franklin Gothic Book"/>
                <w:sz w:val="15"/>
                <w:szCs w:val="15"/>
                <w:lang w:bidi="en-US"/>
              </w:rPr>
              <w:t>Absent four clinical quality measure</w:t>
            </w:r>
            <w:r w:rsidR="00BE5DCB">
              <w:rPr>
                <w:rFonts w:ascii="Franklin Gothic Book" w:hAnsi="Franklin Gothic Book"/>
                <w:sz w:val="15"/>
                <w:szCs w:val="15"/>
                <w:lang w:bidi="en-US"/>
              </w:rPr>
              <w:t xml:space="preserve">s </w:t>
            </w:r>
            <w:r w:rsidR="00BE5DCB" w:rsidRPr="00BE5DCB">
              <w:rPr>
                <w:rFonts w:ascii="Franklin Gothic Book" w:hAnsi="Franklin Gothic Book"/>
                <w:sz w:val="15"/>
                <w:szCs w:val="15"/>
                <w:lang w:bidi="en-US"/>
              </w:rPr>
              <w:t xml:space="preserve">related to </w:t>
            </w:r>
            <w:r w:rsidR="00E72581">
              <w:rPr>
                <w:rFonts w:ascii="Franklin Gothic Book" w:hAnsi="Franklin Gothic Book"/>
                <w:sz w:val="15"/>
                <w:szCs w:val="15"/>
                <w:lang w:bidi="en-US"/>
              </w:rPr>
              <w:t>[</w:t>
            </w:r>
            <w:r w:rsidR="00E72581" w:rsidRPr="00E72581">
              <w:rPr>
                <w:rFonts w:ascii="Franklin Gothic Book" w:hAnsi="Franklin Gothic Book"/>
                <w:sz w:val="15"/>
                <w:szCs w:val="15"/>
                <w:lang w:bidi="en-US"/>
              </w:rPr>
              <w:t>an EP’s scope of practice or</w:t>
            </w:r>
            <w:r w:rsidR="00E72581">
              <w:rPr>
                <w:rFonts w:ascii="Franklin Gothic Book" w:hAnsi="Franklin Gothic Book"/>
                <w:sz w:val="15"/>
                <w:szCs w:val="15"/>
                <w:lang w:bidi="en-US"/>
              </w:rPr>
              <w:t xml:space="preserve"> </w:t>
            </w:r>
            <w:r w:rsidR="00E72581" w:rsidRPr="00E72581">
              <w:rPr>
                <w:rFonts w:ascii="Franklin Gothic Book" w:hAnsi="Franklin Gothic Book"/>
                <w:sz w:val="15"/>
                <w:szCs w:val="15"/>
                <w:lang w:bidi="en-US"/>
              </w:rPr>
              <w:t>patient populatio</w:t>
            </w:r>
            <w:r w:rsidR="00E72581">
              <w:rPr>
                <w:rFonts w:ascii="Franklin Gothic Book" w:hAnsi="Franklin Gothic Book"/>
                <w:sz w:val="15"/>
                <w:szCs w:val="15"/>
                <w:lang w:bidi="en-US"/>
              </w:rPr>
              <w:t>n/</w:t>
            </w:r>
            <w:r w:rsidR="00BE5DCB" w:rsidRPr="00BE5DCB">
              <w:rPr>
                <w:rFonts w:ascii="Franklin Gothic Book" w:hAnsi="Franklin Gothic Book"/>
                <w:sz w:val="15"/>
                <w:szCs w:val="15"/>
                <w:lang w:bidi="en-US"/>
              </w:rPr>
              <w:t>an eligible hospital or CAH’s</w:t>
            </w:r>
            <w:r w:rsidR="00BE5DCB">
              <w:rPr>
                <w:rFonts w:ascii="Franklin Gothic Book" w:hAnsi="Franklin Gothic Book"/>
                <w:sz w:val="15"/>
                <w:szCs w:val="15"/>
                <w:lang w:bidi="en-US"/>
              </w:rPr>
              <w:t xml:space="preserve"> </w:t>
            </w:r>
            <w:r w:rsidR="00BE5DCB" w:rsidRPr="00BE5DCB">
              <w:rPr>
                <w:rFonts w:ascii="Franklin Gothic Book" w:hAnsi="Franklin Gothic Book"/>
                <w:sz w:val="15"/>
                <w:szCs w:val="15"/>
                <w:lang w:bidi="en-US"/>
              </w:rPr>
              <w:t>patient population</w:t>
            </w:r>
            <w:r w:rsidR="00E72581">
              <w:rPr>
                <w:rFonts w:ascii="Franklin Gothic Book" w:hAnsi="Franklin Gothic Book"/>
                <w:sz w:val="15"/>
                <w:szCs w:val="15"/>
                <w:lang w:bidi="en-US"/>
              </w:rPr>
              <w:t>]</w:t>
            </w:r>
            <w:r w:rsidR="00BE5DCB" w:rsidRPr="00BE5DCB">
              <w:rPr>
                <w:rFonts w:ascii="Franklin Gothic Book" w:hAnsi="Franklin Gothic Book"/>
                <w:sz w:val="15"/>
                <w:szCs w:val="15"/>
                <w:lang w:bidi="en-US"/>
              </w:rPr>
              <w:t>, the clinical decision</w:t>
            </w:r>
            <w:r w:rsidR="00BE5DCB">
              <w:rPr>
                <w:rFonts w:ascii="Franklin Gothic Book" w:hAnsi="Franklin Gothic Book"/>
                <w:sz w:val="15"/>
                <w:szCs w:val="15"/>
                <w:lang w:bidi="en-US"/>
              </w:rPr>
              <w:t xml:space="preserve"> </w:t>
            </w:r>
            <w:r w:rsidR="00BE5DCB" w:rsidRPr="00BE5DCB">
              <w:rPr>
                <w:rFonts w:ascii="Franklin Gothic Book" w:hAnsi="Franklin Gothic Book"/>
                <w:sz w:val="15"/>
                <w:szCs w:val="15"/>
                <w:lang w:bidi="en-US"/>
              </w:rPr>
              <w:t>support interventions must be related to</w:t>
            </w:r>
            <w:r w:rsidR="00BE5DCB">
              <w:rPr>
                <w:rFonts w:ascii="Franklin Gothic Book" w:hAnsi="Franklin Gothic Book"/>
                <w:sz w:val="15"/>
                <w:szCs w:val="15"/>
                <w:lang w:bidi="en-US"/>
              </w:rPr>
              <w:t xml:space="preserve"> </w:t>
            </w:r>
            <w:r w:rsidR="00BE5DCB" w:rsidRPr="00BE5DCB">
              <w:rPr>
                <w:rFonts w:ascii="Franklin Gothic Book" w:hAnsi="Franklin Gothic Book"/>
                <w:sz w:val="15"/>
                <w:szCs w:val="15"/>
                <w:lang w:bidi="en-US"/>
              </w:rPr>
              <w:t>high-priority health conditions</w:t>
            </w:r>
            <w:r w:rsidR="00BE5DCB">
              <w:rPr>
                <w:rFonts w:ascii="Franklin Gothic Book" w:hAnsi="Franklin Gothic Book"/>
                <w:sz w:val="15"/>
                <w:szCs w:val="15"/>
                <w:lang w:bidi="en-US"/>
              </w:rPr>
              <w:t>.</w:t>
            </w:r>
          </w:p>
          <w:p w:rsidR="00A94B38" w:rsidRDefault="00A94B38" w:rsidP="00A94B38">
            <w:pPr>
              <w:autoSpaceDE w:val="0"/>
              <w:autoSpaceDN w:val="0"/>
              <w:adjustRightInd w:val="0"/>
              <w:spacing w:after="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r w:rsidRPr="00054662">
              <w:rPr>
                <w:rFonts w:ascii="Franklin Gothic Book" w:hAnsi="Franklin Gothic Book"/>
                <w:sz w:val="15"/>
                <w:szCs w:val="15"/>
                <w:lang w:bidi="en-US"/>
              </w:rPr>
              <w:t xml:space="preserve"> 2. The EP, EH</w:t>
            </w:r>
            <w:r w:rsidR="00205469">
              <w:rPr>
                <w:rFonts w:ascii="Franklin Gothic Book" w:hAnsi="Franklin Gothic Book"/>
                <w:sz w:val="15"/>
                <w:szCs w:val="15"/>
                <w:lang w:bidi="en-US"/>
              </w:rPr>
              <w:t>,</w:t>
            </w:r>
            <w:r w:rsidRPr="00054662">
              <w:rPr>
                <w:rFonts w:ascii="Franklin Gothic Book" w:hAnsi="Franklin Gothic Book"/>
                <w:sz w:val="15"/>
                <w:szCs w:val="15"/>
                <w:lang w:bidi="en-US"/>
              </w:rPr>
              <w:t xml:space="preserve"> or CAH has enabled and implemented the functionality for drug-drug and drug-allergy interaction checks for the entire EHR reporting period.</w:t>
            </w:r>
          </w:p>
          <w:p w:rsidR="00A7496C" w:rsidRDefault="00A7496C" w:rsidP="00A94B38">
            <w:pPr>
              <w:autoSpaceDE w:val="0"/>
              <w:autoSpaceDN w:val="0"/>
              <w:adjustRightInd w:val="0"/>
              <w:spacing w:after="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A7496C" w:rsidRDefault="00A7496C" w:rsidP="00A94B38">
            <w:pPr>
              <w:autoSpaceDE w:val="0"/>
              <w:autoSpaceDN w:val="0"/>
              <w:adjustRightInd w:val="0"/>
              <w:spacing w:after="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A7496C" w:rsidRDefault="00A7496C" w:rsidP="00A94B38">
            <w:pPr>
              <w:autoSpaceDE w:val="0"/>
              <w:autoSpaceDN w:val="0"/>
              <w:adjustRightInd w:val="0"/>
              <w:spacing w:after="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E72581" w:rsidRDefault="00E72581" w:rsidP="00A94B38">
            <w:pPr>
              <w:autoSpaceDE w:val="0"/>
              <w:autoSpaceDN w:val="0"/>
              <w:adjustRightInd w:val="0"/>
              <w:spacing w:after="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E72581" w:rsidRDefault="00E72581" w:rsidP="00A94B38">
            <w:pPr>
              <w:autoSpaceDE w:val="0"/>
              <w:autoSpaceDN w:val="0"/>
              <w:adjustRightInd w:val="0"/>
              <w:spacing w:after="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E72581" w:rsidRDefault="00E72581" w:rsidP="00A94B38">
            <w:pPr>
              <w:autoSpaceDE w:val="0"/>
              <w:autoSpaceDN w:val="0"/>
              <w:adjustRightInd w:val="0"/>
              <w:spacing w:after="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E72581" w:rsidRDefault="00E72581" w:rsidP="00A94B38">
            <w:pPr>
              <w:autoSpaceDE w:val="0"/>
              <w:autoSpaceDN w:val="0"/>
              <w:adjustRightInd w:val="0"/>
              <w:spacing w:after="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E72581" w:rsidRDefault="00E72581" w:rsidP="00A94B38">
            <w:pPr>
              <w:autoSpaceDE w:val="0"/>
              <w:autoSpaceDN w:val="0"/>
              <w:adjustRightInd w:val="0"/>
              <w:spacing w:after="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5B6B1E" w:rsidRDefault="005B6B1E" w:rsidP="00A94B38">
            <w:pPr>
              <w:autoSpaceDE w:val="0"/>
              <w:autoSpaceDN w:val="0"/>
              <w:adjustRightInd w:val="0"/>
              <w:spacing w:after="0" w:line="240" w:lineRule="auto"/>
              <w:ind w:left="230" w:hanging="23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5B6B1E" w:rsidRPr="00054662" w:rsidRDefault="005B6B1E" w:rsidP="00A7496C">
            <w:pPr>
              <w:autoSpaceDE w:val="0"/>
              <w:autoSpaceDN w:val="0"/>
              <w:adjustRightInd w:val="0"/>
              <w:spacing w:after="0" w:line="240" w:lineRule="auto"/>
              <w:ind w:left="230" w:hanging="230"/>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4F81BD" w:themeColor="accent1"/>
              <w:bottom w:val="single" w:sz="8" w:space="0" w:color="FFFFFF" w:themeColor="background1"/>
            </w:tcBorders>
            <w:shd w:val="clear" w:color="auto" w:fill="FFFFFF" w:themeFill="background1"/>
            <w:vAlign w:val="center"/>
          </w:tcPr>
          <w:p w:rsidR="00A94B38" w:rsidRPr="00597B57" w:rsidRDefault="00A94B38" w:rsidP="00A94B38">
            <w:pPr>
              <w:spacing w:after="0" w:line="240" w:lineRule="auto"/>
              <w:jc w:val="right"/>
              <w:rPr>
                <w:rFonts w:ascii="Franklin Gothic Book" w:hAnsi="Franklin Gothic Book"/>
                <w:iCs/>
                <w:sz w:val="13"/>
                <w:szCs w:val="13"/>
                <w:u w:val="single"/>
              </w:rPr>
            </w:pPr>
            <w:r w:rsidRPr="00597B57">
              <w:rPr>
                <w:rFonts w:ascii="Franklin Gothic Book" w:hAnsi="Franklin Gothic Book"/>
                <w:sz w:val="13"/>
                <w:szCs w:val="13"/>
              </w:rPr>
              <w:t>§170.314(a)(8) / §170.314(a)(2)</w:t>
            </w:r>
          </w:p>
        </w:tc>
        <w:tc>
          <w:tcPr>
            <w:tcW w:w="3207" w:type="dxa"/>
            <w:vMerge w:val="restart"/>
            <w:tcBorders>
              <w:right w:val="thinThickMediumGap" w:sz="12" w:space="0" w:color="1F497D" w:themeColor="text2"/>
            </w:tcBorders>
            <w:shd w:val="clear" w:color="auto" w:fill="FFFFFF" w:themeFill="background1"/>
          </w:tcPr>
          <w:p w:rsidR="00A94B38" w:rsidRDefault="00A94B38" w:rsidP="00A94B38">
            <w:pPr>
              <w:pStyle w:val="NoSpacing"/>
              <w:ind w:left="155"/>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FF"/>
                <w:sz w:val="15"/>
                <w:szCs w:val="15"/>
              </w:rPr>
            </w:pPr>
          </w:p>
          <w:p w:rsidR="00A94B38" w:rsidRPr="00A94B38" w:rsidRDefault="00A94B38" w:rsidP="00A94B38">
            <w:pPr>
              <w:pStyle w:val="NoSpacing"/>
              <w:ind w:left="155"/>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FF"/>
                <w:sz w:val="15"/>
                <w:szCs w:val="15"/>
              </w:rPr>
            </w:pPr>
          </w:p>
          <w:p w:rsidR="00A94B38" w:rsidRPr="00A94B38" w:rsidRDefault="00A94B38" w:rsidP="00A94B38">
            <w:pPr>
              <w:pStyle w:val="NoSpacing"/>
              <w:numPr>
                <w:ilvl w:val="0"/>
                <w:numId w:val="13"/>
              </w:numPr>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FF"/>
                <w:sz w:val="15"/>
                <w:szCs w:val="15"/>
              </w:rPr>
            </w:pPr>
            <w:r w:rsidRPr="00C45C38">
              <w:rPr>
                <w:rFonts w:ascii="Franklin Gothic Book" w:hAnsi="Franklin Gothic Book"/>
                <w:sz w:val="15"/>
                <w:szCs w:val="15"/>
              </w:rPr>
              <w:t xml:space="preserve">§ 170.204(b) – HL7 V3 Standard: Context-Aware Retrieval Application (Infobutton). </w:t>
            </w:r>
          </w:p>
          <w:p w:rsidR="00A94B38" w:rsidRPr="00054662" w:rsidRDefault="00A94B38" w:rsidP="00A94B38">
            <w:pPr>
              <w:pStyle w:val="NoSpacing"/>
              <w:numPr>
                <w:ilvl w:val="0"/>
                <w:numId w:val="13"/>
              </w:numPr>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FF"/>
                <w:sz w:val="15"/>
                <w:szCs w:val="15"/>
              </w:rPr>
            </w:pPr>
            <w:r w:rsidRPr="00C45C38">
              <w:rPr>
                <w:rFonts w:ascii="Franklin Gothic Book" w:hAnsi="Franklin Gothic Book"/>
                <w:i/>
                <w:sz w:val="15"/>
                <w:szCs w:val="15"/>
              </w:rPr>
              <w:t>Implementation specifications:</w:t>
            </w:r>
            <w:r w:rsidRPr="00C45C38">
              <w:rPr>
                <w:rFonts w:ascii="Franklin Gothic Book" w:hAnsi="Franklin Gothic Book"/>
                <w:sz w:val="15"/>
                <w:szCs w:val="15"/>
              </w:rPr>
              <w:t xml:space="preserve"> § 170.204(b)(1) – HL7 V3 IG: URL-Based Implementations of Context-Aware Information Retrieval (Infobutton) Domain; or § 170.204(b)(2) – HL7 V3 IG: Context-Aware Knowledge Retrieval (Infobutton) Service-Oriented Architecture Implementation Guide.</w:t>
            </w:r>
          </w:p>
        </w:tc>
      </w:tr>
      <w:tr w:rsidR="00A94B38" w:rsidRPr="00054662" w:rsidTr="00EE62D5">
        <w:trPr>
          <w:cnfStyle w:val="000000100000" w:firstRow="0" w:lastRow="0" w:firstColumn="0" w:lastColumn="0" w:oddVBand="0" w:evenVBand="0" w:oddHBand="1" w:evenHBand="0" w:firstRowFirstColumn="0" w:firstRowLastColumn="0" w:lastRowFirstColumn="0" w:lastRowLastColumn="0"/>
          <w:trHeight w:val="3517"/>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bottom w:val="single" w:sz="8" w:space="0" w:color="4BACC6" w:themeColor="accent5"/>
            </w:tcBorders>
            <w:shd w:val="clear" w:color="auto" w:fill="4BACC6" w:themeFill="accent5"/>
            <w:textDirection w:val="btLr"/>
          </w:tcPr>
          <w:p w:rsidR="00A94B38" w:rsidRPr="00054662" w:rsidRDefault="00A94B38" w:rsidP="00040406">
            <w:pPr>
              <w:ind w:left="113" w:right="113"/>
              <w:rPr>
                <w:rFonts w:ascii="Franklin Gothic Book" w:hAnsi="Franklin Gothic Book"/>
                <w:color w:val="FFFFFF" w:themeColor="background1"/>
                <w:spacing w:val="4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A94B38" w:rsidRPr="00054662" w:rsidRDefault="00A94B38" w:rsidP="00D41380">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A94B38" w:rsidRPr="00054662" w:rsidRDefault="00A94B38" w:rsidP="00D41380">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A94B38" w:rsidRPr="00054662" w:rsidRDefault="00A94B38" w:rsidP="003F752A">
            <w:pPr>
              <w:autoSpaceDE w:val="0"/>
              <w:autoSpaceDN w:val="0"/>
              <w:adjustRightInd w:val="0"/>
              <w:spacing w:after="0" w:line="240" w:lineRule="auto"/>
              <w:ind w:left="1"/>
              <w:rPr>
                <w:rFonts w:ascii="Franklin Gothic Book" w:hAnsi="Franklin Gothic Book"/>
                <w:color w:val="000000"/>
                <w:sz w:val="15"/>
                <w:szCs w:val="15"/>
              </w:rPr>
            </w:pPr>
          </w:p>
        </w:tc>
        <w:tc>
          <w:tcPr>
            <w:tcW w:w="2700" w:type="dxa"/>
            <w:vMerge/>
            <w:shd w:val="clear" w:color="auto" w:fill="FFFFFF" w:themeFill="background1"/>
            <w:vAlign w:val="center"/>
          </w:tcPr>
          <w:p w:rsidR="00A94B38" w:rsidRPr="00054662" w:rsidRDefault="00A94B38" w:rsidP="0061040F">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A94B38" w:rsidRPr="00C45C38" w:rsidRDefault="00A94B38" w:rsidP="00A94B38">
            <w:pPr>
              <w:spacing w:after="0" w:line="240" w:lineRule="auto"/>
              <w:rPr>
                <w:rFonts w:ascii="Franklin Gothic Book" w:hAnsi="Franklin Gothic Book"/>
                <w:sz w:val="15"/>
                <w:szCs w:val="15"/>
                <w:u w:val="single"/>
              </w:rPr>
            </w:pPr>
            <w:r w:rsidRPr="00C45C38">
              <w:rPr>
                <w:rFonts w:ascii="Franklin Gothic Book" w:hAnsi="Franklin Gothic Book"/>
                <w:sz w:val="15"/>
                <w:szCs w:val="15"/>
                <w:u w:val="single"/>
              </w:rPr>
              <w:t>Clinical decision support</w:t>
            </w:r>
            <w:r w:rsidRPr="00C45C38">
              <w:rPr>
                <w:rFonts w:ascii="Franklin Gothic Book" w:hAnsi="Franklin Gothic Book"/>
                <w:sz w:val="15"/>
                <w:szCs w:val="15"/>
              </w:rPr>
              <w:t>.</w:t>
            </w:r>
          </w:p>
          <w:p w:rsidR="00A94B38" w:rsidRPr="00C45C38" w:rsidRDefault="00A94B38" w:rsidP="00A94B38">
            <w:pPr>
              <w:pStyle w:val="ListParagraph"/>
              <w:numPr>
                <w:ilvl w:val="3"/>
                <w:numId w:val="3"/>
              </w:numPr>
              <w:tabs>
                <w:tab w:val="clear" w:pos="1440"/>
                <w:tab w:val="num" w:pos="570"/>
              </w:tabs>
              <w:autoSpaceDE w:val="0"/>
              <w:autoSpaceDN w:val="0"/>
              <w:spacing w:after="0" w:line="240" w:lineRule="auto"/>
              <w:ind w:left="245" w:hanging="187"/>
              <w:contextualSpacing w:val="0"/>
              <w:rPr>
                <w:rFonts w:ascii="Franklin Gothic Book" w:hAnsi="Franklin Gothic Book"/>
                <w:sz w:val="15"/>
                <w:szCs w:val="15"/>
              </w:rPr>
            </w:pPr>
            <w:r w:rsidRPr="00C45C38">
              <w:rPr>
                <w:rFonts w:ascii="Franklin Gothic Book" w:hAnsi="Franklin Gothic Book"/>
                <w:iCs/>
                <w:sz w:val="15"/>
                <w:szCs w:val="15"/>
                <w:u w:val="single"/>
              </w:rPr>
              <w:t>Evidence-based decision support interventions</w:t>
            </w:r>
            <w:r w:rsidRPr="00C45C38">
              <w:rPr>
                <w:rFonts w:ascii="Franklin Gothic Book" w:hAnsi="Franklin Gothic Book"/>
                <w:iCs/>
                <w:sz w:val="15"/>
                <w:szCs w:val="15"/>
              </w:rPr>
              <w:t>.</w:t>
            </w:r>
            <w:r w:rsidRPr="00C45C38">
              <w:rPr>
                <w:rFonts w:ascii="Franklin Gothic Book" w:hAnsi="Franklin Gothic Book"/>
                <w:i/>
                <w:iCs/>
                <w:sz w:val="15"/>
                <w:szCs w:val="15"/>
              </w:rPr>
              <w:t xml:space="preserve"> </w:t>
            </w:r>
            <w:r w:rsidRPr="00C45C38">
              <w:rPr>
                <w:rFonts w:ascii="Franklin Gothic Book" w:hAnsi="Franklin Gothic Book"/>
                <w:iCs/>
                <w:sz w:val="15"/>
                <w:szCs w:val="15"/>
              </w:rPr>
              <w:t>Enable a limited set of identified users to select (i.e., activate) one or more electronic clinical decision support interventions (in addition to drug-drug and drug-allergy contraindication checking) based on each one and at least one combination of the following data:</w:t>
            </w:r>
          </w:p>
          <w:p w:rsidR="00A94B38" w:rsidRPr="00C45C38" w:rsidRDefault="00A94B38" w:rsidP="00A94B38">
            <w:pPr>
              <w:pStyle w:val="ListParagraph"/>
              <w:autoSpaceDE w:val="0"/>
              <w:autoSpaceDN w:val="0"/>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 xml:space="preserve">(A) Problem list; </w:t>
            </w:r>
          </w:p>
          <w:p w:rsidR="00A94B38" w:rsidRPr="00C45C38" w:rsidRDefault="00A94B38" w:rsidP="00A94B38">
            <w:pPr>
              <w:pStyle w:val="ListParagraph"/>
              <w:autoSpaceDE w:val="0"/>
              <w:autoSpaceDN w:val="0"/>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 xml:space="preserve">(B) Medication list; </w:t>
            </w:r>
          </w:p>
          <w:p w:rsidR="00A94B38" w:rsidRPr="00C45C38" w:rsidRDefault="00A94B38" w:rsidP="00A94B38">
            <w:pPr>
              <w:pStyle w:val="ListParagraph"/>
              <w:autoSpaceDE w:val="0"/>
              <w:autoSpaceDN w:val="0"/>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(C) Medication allergy list;</w:t>
            </w:r>
          </w:p>
          <w:p w:rsidR="00A94B38" w:rsidRPr="00C45C38" w:rsidRDefault="00A94B38" w:rsidP="00A94B38">
            <w:pPr>
              <w:pStyle w:val="ListParagraph"/>
              <w:autoSpaceDE w:val="0"/>
              <w:autoSpaceDN w:val="0"/>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(D) Demographics;</w:t>
            </w:r>
          </w:p>
          <w:p w:rsidR="00A94B38" w:rsidRPr="00C45C38" w:rsidRDefault="00A94B38" w:rsidP="00A94B38">
            <w:pPr>
              <w:pStyle w:val="ListParagraph"/>
              <w:autoSpaceDE w:val="0"/>
              <w:autoSpaceDN w:val="0"/>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(E) Laboratory tests and values/results; and</w:t>
            </w:r>
          </w:p>
          <w:p w:rsidR="00A94B38" w:rsidRPr="00C45C38" w:rsidRDefault="00A94B38" w:rsidP="00A94B38">
            <w:pPr>
              <w:pStyle w:val="ListParagraph"/>
              <w:autoSpaceDE w:val="0"/>
              <w:autoSpaceDN w:val="0"/>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(F) Vital signs.</w:t>
            </w:r>
          </w:p>
          <w:p w:rsidR="00A94B38" w:rsidRPr="00C45C38" w:rsidRDefault="00A94B38" w:rsidP="00A94B38">
            <w:pPr>
              <w:pStyle w:val="ListParagraph"/>
              <w:autoSpaceDE w:val="0"/>
              <w:autoSpaceDN w:val="0"/>
              <w:spacing w:after="0" w:line="240" w:lineRule="auto"/>
              <w:ind w:left="222" w:hanging="207"/>
              <w:contextualSpacing w:val="0"/>
              <w:rPr>
                <w:rFonts w:ascii="Franklin Gothic Book" w:hAnsi="Franklin Gothic Book"/>
                <w:sz w:val="15"/>
                <w:szCs w:val="15"/>
              </w:rPr>
            </w:pPr>
            <w:r w:rsidRPr="00C45C38">
              <w:rPr>
                <w:rFonts w:ascii="Franklin Gothic Book" w:hAnsi="Franklin Gothic Book"/>
                <w:sz w:val="15"/>
                <w:szCs w:val="15"/>
              </w:rPr>
              <w:t xml:space="preserve">(ii) </w:t>
            </w:r>
            <w:r w:rsidRPr="00C45C38">
              <w:rPr>
                <w:rFonts w:ascii="Franklin Gothic Book" w:hAnsi="Franklin Gothic Book"/>
                <w:sz w:val="15"/>
                <w:szCs w:val="15"/>
                <w:u w:val="single"/>
              </w:rPr>
              <w:t>Linked referential clinical decision support</w:t>
            </w:r>
            <w:r w:rsidRPr="00C45C38">
              <w:rPr>
                <w:rFonts w:ascii="Franklin Gothic Book" w:hAnsi="Franklin Gothic Book"/>
                <w:sz w:val="15"/>
                <w:szCs w:val="15"/>
              </w:rPr>
              <w:t xml:space="preserve">. </w:t>
            </w:r>
          </w:p>
          <w:p w:rsidR="00A94B38" w:rsidRPr="00C45C38" w:rsidRDefault="00A94B38" w:rsidP="00A94B38">
            <w:pPr>
              <w:pStyle w:val="ListParagraph"/>
              <w:autoSpaceDE w:val="0"/>
              <w:autoSpaceDN w:val="0"/>
              <w:spacing w:after="0" w:line="240" w:lineRule="auto"/>
              <w:ind w:left="492" w:hanging="207"/>
              <w:contextualSpacing w:val="0"/>
              <w:rPr>
                <w:rFonts w:ascii="Franklin Gothic Book" w:hAnsi="Franklin Gothic Book"/>
                <w:sz w:val="15"/>
                <w:szCs w:val="15"/>
              </w:rPr>
            </w:pPr>
            <w:r w:rsidRPr="00C45C38">
              <w:rPr>
                <w:rFonts w:ascii="Franklin Gothic Book" w:hAnsi="Franklin Gothic Book"/>
                <w:sz w:val="15"/>
                <w:szCs w:val="15"/>
              </w:rPr>
              <w:t>(A) EHR technology must be able to:</w:t>
            </w:r>
          </w:p>
          <w:p w:rsidR="00A94B38" w:rsidRPr="00C45C38" w:rsidRDefault="00A94B38" w:rsidP="00A94B38">
            <w:pPr>
              <w:pStyle w:val="ListParagraph"/>
              <w:autoSpaceDE w:val="0"/>
              <w:autoSpaceDN w:val="0"/>
              <w:spacing w:after="0" w:line="240" w:lineRule="auto"/>
              <w:ind w:left="663" w:hanging="243"/>
              <w:contextualSpacing w:val="0"/>
              <w:rPr>
                <w:rFonts w:ascii="Franklin Gothic Book" w:hAnsi="Franklin Gothic Book"/>
                <w:sz w:val="15"/>
                <w:szCs w:val="15"/>
              </w:rPr>
            </w:pPr>
            <w:r w:rsidRPr="00C45C38">
              <w:rPr>
                <w:rFonts w:ascii="Franklin Gothic Book" w:hAnsi="Franklin Gothic Book"/>
                <w:sz w:val="15"/>
                <w:szCs w:val="15"/>
              </w:rPr>
              <w:t xml:space="preserve">(1) Electronically identify for a user diagnostic and therapeutic reference information; or </w:t>
            </w:r>
          </w:p>
          <w:p w:rsidR="00A94B38" w:rsidRPr="00C45C38" w:rsidRDefault="00A94B38" w:rsidP="00A94B38">
            <w:pPr>
              <w:pStyle w:val="ListParagraph"/>
              <w:autoSpaceDE w:val="0"/>
              <w:autoSpaceDN w:val="0"/>
              <w:spacing w:after="0" w:line="240" w:lineRule="auto"/>
              <w:ind w:left="555" w:hanging="270"/>
              <w:rPr>
                <w:rFonts w:ascii="Franklin Gothic Book" w:hAnsi="Franklin Gothic Book"/>
                <w:sz w:val="15"/>
                <w:szCs w:val="15"/>
              </w:rPr>
            </w:pPr>
            <w:r w:rsidRPr="00C45C38">
              <w:rPr>
                <w:rFonts w:ascii="Franklin Gothic Book" w:hAnsi="Franklin Gothic Book"/>
                <w:sz w:val="15"/>
                <w:szCs w:val="15"/>
              </w:rPr>
              <w:t>(2) Electronically identify for a user diagnostic and therapeutic reference information in accordance with the standard specified at § 170.204(b) and the implementation specifications at § 170.204 (b)(1) or (2).</w:t>
            </w:r>
          </w:p>
          <w:p w:rsidR="00A94B38" w:rsidRPr="00C45C38" w:rsidRDefault="00A94B38" w:rsidP="00A94B38">
            <w:pPr>
              <w:pStyle w:val="ListParagraph"/>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(B) For paragraph (a)(8)(ii)(A) of this section, EHR technology must be able to electronically identify for a user diagnostic or therapeutic reference information based on each one and at least one combination of the data referenced in paragraphs (a)(8)(i)(A) through (F) of this section.</w:t>
            </w:r>
          </w:p>
          <w:p w:rsidR="00A94B38" w:rsidRPr="00C45C38" w:rsidRDefault="00A94B38" w:rsidP="00A94B38">
            <w:pPr>
              <w:pStyle w:val="ListParagraph"/>
              <w:tabs>
                <w:tab w:val="left" w:pos="255"/>
              </w:tabs>
              <w:spacing w:after="0" w:line="240" w:lineRule="auto"/>
              <w:ind w:left="537" w:hanging="612"/>
              <w:contextualSpacing w:val="0"/>
              <w:rPr>
                <w:rFonts w:ascii="Franklin Gothic Book" w:hAnsi="Franklin Gothic Book"/>
                <w:sz w:val="15"/>
                <w:szCs w:val="15"/>
              </w:rPr>
            </w:pPr>
            <w:r w:rsidRPr="00C45C38">
              <w:rPr>
                <w:rFonts w:ascii="Franklin Gothic Book" w:hAnsi="Franklin Gothic Book"/>
                <w:sz w:val="15"/>
                <w:szCs w:val="15"/>
              </w:rPr>
              <w:t xml:space="preserve">(iii) </w:t>
            </w:r>
            <w:r w:rsidRPr="00C45C38">
              <w:rPr>
                <w:rFonts w:ascii="Franklin Gothic Book" w:hAnsi="Franklin Gothic Book"/>
                <w:sz w:val="15"/>
                <w:szCs w:val="15"/>
                <w:u w:val="single"/>
              </w:rPr>
              <w:t>Clinical decision support configuration</w:t>
            </w:r>
            <w:r w:rsidRPr="00C45C38">
              <w:rPr>
                <w:rFonts w:ascii="Franklin Gothic Book" w:hAnsi="Franklin Gothic Book"/>
                <w:sz w:val="15"/>
                <w:szCs w:val="15"/>
              </w:rPr>
              <w:t>.</w:t>
            </w:r>
          </w:p>
          <w:p w:rsidR="00A94B38" w:rsidRPr="00C45C38" w:rsidRDefault="00A94B38" w:rsidP="00A94B38">
            <w:pPr>
              <w:pStyle w:val="ListParagraph"/>
              <w:tabs>
                <w:tab w:val="left" w:pos="225"/>
              </w:tabs>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(A) Enable interventions and reference resources specified in paragraphs (a)(8)(i) and (ii) of this section to be configured by a limited set of identified users (e.g., system administrator) based on a user’s role.</w:t>
            </w:r>
          </w:p>
          <w:p w:rsidR="00A94B38" w:rsidRPr="00C45C38" w:rsidRDefault="00A94B38" w:rsidP="00A94B38">
            <w:pPr>
              <w:pStyle w:val="ListParagraph"/>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(B) EHR technology must enable interventions to be electronically triggered:</w:t>
            </w:r>
          </w:p>
          <w:p w:rsidR="00A94B38" w:rsidRPr="00C45C38" w:rsidRDefault="00A94B38" w:rsidP="00A94B38">
            <w:pPr>
              <w:pStyle w:val="ListParagraph"/>
              <w:spacing w:after="0" w:line="240" w:lineRule="auto"/>
              <w:ind w:left="663" w:hanging="225"/>
              <w:contextualSpacing w:val="0"/>
              <w:rPr>
                <w:rFonts w:ascii="Franklin Gothic Book" w:hAnsi="Franklin Gothic Book"/>
                <w:sz w:val="15"/>
                <w:szCs w:val="15"/>
              </w:rPr>
            </w:pPr>
            <w:r w:rsidRPr="00C45C38">
              <w:rPr>
                <w:rFonts w:ascii="Franklin Gothic Book" w:hAnsi="Franklin Gothic Book"/>
                <w:sz w:val="15"/>
                <w:szCs w:val="15"/>
              </w:rPr>
              <w:t>(1) Based on the data referenced in paragraphs (a)(8)(i)(A) through (F) of this section.</w:t>
            </w:r>
          </w:p>
          <w:p w:rsidR="00A94B38" w:rsidRPr="00C45C38" w:rsidRDefault="00A94B38" w:rsidP="00A94B38">
            <w:pPr>
              <w:pStyle w:val="ListParagraph"/>
              <w:spacing w:after="0" w:line="240" w:lineRule="auto"/>
              <w:ind w:left="663" w:hanging="225"/>
              <w:contextualSpacing w:val="0"/>
              <w:rPr>
                <w:rFonts w:ascii="Franklin Gothic Book" w:hAnsi="Franklin Gothic Book"/>
                <w:sz w:val="15"/>
                <w:szCs w:val="15"/>
              </w:rPr>
            </w:pPr>
            <w:r w:rsidRPr="00C45C38">
              <w:rPr>
                <w:rFonts w:ascii="Franklin Gothic Book" w:hAnsi="Franklin Gothic Book"/>
                <w:sz w:val="15"/>
                <w:szCs w:val="15"/>
              </w:rPr>
              <w:t>(2) When a patient’s medications, medication allergies, and problems are incorporated from a transition of care/referral summary received pursuant to paragraph (b)(1)(iii) of this section.</w:t>
            </w:r>
          </w:p>
          <w:p w:rsidR="00A94B38" w:rsidRDefault="00A94B38" w:rsidP="00A94B38">
            <w:pPr>
              <w:pStyle w:val="ListParagraph"/>
              <w:spacing w:after="0" w:line="240" w:lineRule="auto"/>
              <w:ind w:left="663" w:hanging="225"/>
              <w:contextualSpacing w:val="0"/>
              <w:rPr>
                <w:rFonts w:ascii="Franklin Gothic Book" w:hAnsi="Franklin Gothic Book"/>
                <w:sz w:val="15"/>
                <w:szCs w:val="15"/>
              </w:rPr>
            </w:pPr>
            <w:r w:rsidRPr="00C45C38">
              <w:rPr>
                <w:rFonts w:ascii="Franklin Gothic Book" w:hAnsi="Franklin Gothic Book"/>
                <w:sz w:val="15"/>
                <w:szCs w:val="15"/>
              </w:rPr>
              <w:t xml:space="preserve">(3) </w:t>
            </w:r>
            <w:r w:rsidRPr="00C45C38">
              <w:rPr>
                <w:rFonts w:ascii="Franklin Gothic Book" w:hAnsi="Franklin Gothic Book"/>
                <w:sz w:val="15"/>
                <w:szCs w:val="15"/>
                <w:u w:val="single"/>
              </w:rPr>
              <w:t>Ambulatory setting only</w:t>
            </w:r>
            <w:r w:rsidRPr="00C45C38">
              <w:rPr>
                <w:rFonts w:ascii="Franklin Gothic Book" w:hAnsi="Franklin Gothic Book"/>
                <w:sz w:val="15"/>
                <w:szCs w:val="15"/>
              </w:rPr>
              <w:t>.  When a patient’s laboratory tests and values/results are incorporated pursuant to paragraph (b)(5)(i)(A)(1) of this section.</w:t>
            </w:r>
          </w:p>
          <w:p w:rsidR="00FD48E9" w:rsidRPr="00C45C38" w:rsidRDefault="00FD48E9" w:rsidP="00A94B38">
            <w:pPr>
              <w:pStyle w:val="ListParagraph"/>
              <w:spacing w:after="0" w:line="240" w:lineRule="auto"/>
              <w:ind w:left="663" w:hanging="225"/>
              <w:contextualSpacing w:val="0"/>
              <w:rPr>
                <w:rFonts w:ascii="Franklin Gothic Book" w:hAnsi="Franklin Gothic Book"/>
                <w:sz w:val="15"/>
                <w:szCs w:val="15"/>
              </w:rPr>
            </w:pPr>
          </w:p>
          <w:p w:rsidR="00A94B38" w:rsidRPr="00C45C38" w:rsidRDefault="00A94B38" w:rsidP="00A94B38">
            <w:pPr>
              <w:pStyle w:val="ListParagraph"/>
              <w:spacing w:after="0" w:line="240" w:lineRule="auto"/>
              <w:ind w:left="202" w:hanging="270"/>
              <w:contextualSpacing w:val="0"/>
              <w:rPr>
                <w:rFonts w:ascii="Franklin Gothic Book" w:hAnsi="Franklin Gothic Book"/>
                <w:sz w:val="15"/>
                <w:szCs w:val="15"/>
              </w:rPr>
            </w:pPr>
            <w:r w:rsidRPr="00C45C38">
              <w:rPr>
                <w:rFonts w:ascii="Franklin Gothic Book" w:hAnsi="Franklin Gothic Book"/>
                <w:sz w:val="15"/>
                <w:szCs w:val="15"/>
              </w:rPr>
              <w:t xml:space="preserve">(iv) </w:t>
            </w:r>
            <w:r w:rsidRPr="00C45C38">
              <w:rPr>
                <w:rFonts w:ascii="Franklin Gothic Book" w:hAnsi="Franklin Gothic Book"/>
                <w:sz w:val="15"/>
                <w:szCs w:val="15"/>
                <w:u w:val="single"/>
              </w:rPr>
              <w:t>Automatically and electronically interact</w:t>
            </w:r>
            <w:r w:rsidRPr="00C45C38">
              <w:rPr>
                <w:rFonts w:ascii="Franklin Gothic Book" w:hAnsi="Franklin Gothic Book"/>
                <w:sz w:val="15"/>
                <w:szCs w:val="15"/>
              </w:rPr>
              <w:t>. Interventions triggered in accordance with paragraphs (a)(8)(i)-(iii) of this section must automatically and electronically occur when a user is interacting with EHR technology.</w:t>
            </w:r>
          </w:p>
          <w:p w:rsidR="00A94B38" w:rsidRPr="00C45C38" w:rsidRDefault="00A94B38" w:rsidP="00A94B38">
            <w:pPr>
              <w:pStyle w:val="ListParagraph"/>
              <w:spacing w:after="0" w:line="240" w:lineRule="auto"/>
              <w:ind w:left="202" w:hanging="207"/>
              <w:contextualSpacing w:val="0"/>
              <w:rPr>
                <w:rFonts w:ascii="Franklin Gothic Book" w:hAnsi="Franklin Gothic Book"/>
                <w:sz w:val="15"/>
                <w:szCs w:val="15"/>
              </w:rPr>
            </w:pPr>
            <w:r w:rsidRPr="00C45C38">
              <w:rPr>
                <w:rFonts w:ascii="Franklin Gothic Book" w:hAnsi="Franklin Gothic Book"/>
                <w:sz w:val="15"/>
                <w:szCs w:val="15"/>
              </w:rPr>
              <w:t xml:space="preserve">(v) </w:t>
            </w:r>
            <w:r w:rsidRPr="00C45C38">
              <w:rPr>
                <w:rFonts w:ascii="Franklin Gothic Book" w:hAnsi="Franklin Gothic Book"/>
                <w:sz w:val="15"/>
                <w:szCs w:val="15"/>
                <w:u w:val="single"/>
              </w:rPr>
              <w:t>Source attributes</w:t>
            </w:r>
            <w:r w:rsidRPr="00C45C38">
              <w:rPr>
                <w:rFonts w:ascii="Franklin Gothic Book" w:hAnsi="Franklin Gothic Book"/>
                <w:sz w:val="15"/>
                <w:szCs w:val="15"/>
              </w:rPr>
              <w:t xml:space="preserve">. Enable a user to review the attributes as indicated for all clinical decision support resources: </w:t>
            </w:r>
          </w:p>
          <w:p w:rsidR="00A94B38" w:rsidRPr="00C45C38" w:rsidRDefault="00A94B38" w:rsidP="00A94B38">
            <w:pPr>
              <w:pStyle w:val="ListParagraph"/>
              <w:spacing w:after="0" w:line="240" w:lineRule="auto"/>
              <w:ind w:left="528" w:hanging="225"/>
              <w:rPr>
                <w:rFonts w:ascii="Franklin Gothic Book" w:hAnsi="Franklin Gothic Book"/>
                <w:sz w:val="15"/>
                <w:szCs w:val="15"/>
              </w:rPr>
            </w:pPr>
            <w:r w:rsidRPr="00C45C38">
              <w:rPr>
                <w:rFonts w:ascii="Franklin Gothic Book" w:hAnsi="Franklin Gothic Book"/>
                <w:sz w:val="15"/>
                <w:szCs w:val="15"/>
              </w:rPr>
              <w:t xml:space="preserve">(A) For </w:t>
            </w:r>
            <w:r w:rsidRPr="00C45C38">
              <w:rPr>
                <w:rFonts w:ascii="Franklin Gothic Book" w:hAnsi="Franklin Gothic Book"/>
                <w:iCs/>
                <w:sz w:val="15"/>
                <w:szCs w:val="15"/>
              </w:rPr>
              <w:t xml:space="preserve">evidence-based decision support interventions </w:t>
            </w:r>
            <w:r w:rsidRPr="00C45C38">
              <w:rPr>
                <w:rFonts w:ascii="Franklin Gothic Book" w:hAnsi="Franklin Gothic Book"/>
                <w:sz w:val="15"/>
                <w:szCs w:val="15"/>
              </w:rPr>
              <w:t>under paragraph (a)(8)(i) of this section:</w:t>
            </w:r>
          </w:p>
          <w:p w:rsidR="00A94B38" w:rsidRPr="00C45C38" w:rsidRDefault="00A94B38" w:rsidP="00A94B38">
            <w:pPr>
              <w:pStyle w:val="ListParagraph"/>
              <w:spacing w:after="0" w:line="240" w:lineRule="auto"/>
              <w:ind w:left="663" w:hanging="216"/>
              <w:rPr>
                <w:rFonts w:ascii="Franklin Gothic Book" w:hAnsi="Franklin Gothic Book"/>
                <w:iCs/>
                <w:sz w:val="15"/>
                <w:szCs w:val="15"/>
              </w:rPr>
            </w:pPr>
            <w:r w:rsidRPr="00C45C38">
              <w:rPr>
                <w:rFonts w:ascii="Franklin Gothic Book" w:hAnsi="Franklin Gothic Book"/>
                <w:sz w:val="15"/>
                <w:szCs w:val="15"/>
              </w:rPr>
              <w:t xml:space="preserve">(1) </w:t>
            </w:r>
            <w:r w:rsidRPr="00C45C38">
              <w:rPr>
                <w:rFonts w:ascii="Franklin Gothic Book" w:hAnsi="Franklin Gothic Book"/>
                <w:iCs/>
                <w:sz w:val="15"/>
                <w:szCs w:val="15"/>
              </w:rPr>
              <w:t>Bibliographic citation of the intervention (clinical research/guideline);</w:t>
            </w:r>
          </w:p>
          <w:p w:rsidR="00A94B38" w:rsidRPr="00C45C38" w:rsidRDefault="00A94B38" w:rsidP="00A94B38">
            <w:pPr>
              <w:pStyle w:val="ListParagraph"/>
              <w:spacing w:after="0" w:line="240" w:lineRule="auto"/>
              <w:ind w:left="663" w:hanging="216"/>
              <w:rPr>
                <w:rFonts w:ascii="Franklin Gothic Book" w:hAnsi="Franklin Gothic Book"/>
                <w:iCs/>
                <w:sz w:val="15"/>
                <w:szCs w:val="15"/>
              </w:rPr>
            </w:pPr>
            <w:r w:rsidRPr="00C45C38">
              <w:rPr>
                <w:rFonts w:ascii="Franklin Gothic Book" w:hAnsi="Franklin Gothic Book"/>
                <w:sz w:val="15"/>
                <w:szCs w:val="15"/>
              </w:rPr>
              <w:t xml:space="preserve">(2) </w:t>
            </w:r>
            <w:r w:rsidRPr="00C45C38">
              <w:rPr>
                <w:rFonts w:ascii="Franklin Gothic Book" w:hAnsi="Franklin Gothic Book"/>
                <w:iCs/>
                <w:sz w:val="15"/>
                <w:szCs w:val="15"/>
              </w:rPr>
              <w:t>Developer of the intervention (translation from clinical research/guideline);</w:t>
            </w:r>
          </w:p>
          <w:p w:rsidR="00A94B38" w:rsidRDefault="00A94B38" w:rsidP="00A94B38">
            <w:pPr>
              <w:pStyle w:val="ListParagraph"/>
              <w:spacing w:after="0" w:line="240" w:lineRule="auto"/>
              <w:ind w:left="663" w:hanging="216"/>
              <w:rPr>
                <w:rFonts w:ascii="Franklin Gothic Book" w:hAnsi="Franklin Gothic Book"/>
                <w:iCs/>
                <w:sz w:val="15"/>
                <w:szCs w:val="15"/>
              </w:rPr>
            </w:pPr>
            <w:r w:rsidRPr="00C45C38">
              <w:rPr>
                <w:rFonts w:ascii="Franklin Gothic Book" w:hAnsi="Franklin Gothic Book"/>
                <w:sz w:val="15"/>
                <w:szCs w:val="15"/>
              </w:rPr>
              <w:t xml:space="preserve">(3) </w:t>
            </w:r>
            <w:r w:rsidRPr="00C45C38">
              <w:rPr>
                <w:rFonts w:ascii="Franklin Gothic Book" w:hAnsi="Franklin Gothic Book"/>
                <w:iCs/>
                <w:sz w:val="15"/>
                <w:szCs w:val="15"/>
              </w:rPr>
              <w:t>Funding source of the intervention development technical implementation; and</w:t>
            </w:r>
          </w:p>
          <w:p w:rsidR="00CE55BC" w:rsidRPr="00CE55BC" w:rsidRDefault="00CE55BC" w:rsidP="00A94B38">
            <w:pPr>
              <w:pStyle w:val="ListParagraph"/>
              <w:spacing w:after="0" w:line="240" w:lineRule="auto"/>
              <w:ind w:left="663" w:hanging="216"/>
              <w:rPr>
                <w:rFonts w:ascii="Franklin Gothic Book" w:hAnsi="Franklin Gothic Book"/>
                <w:iCs/>
                <w:sz w:val="8"/>
                <w:szCs w:val="8"/>
              </w:rPr>
            </w:pPr>
          </w:p>
          <w:p w:rsidR="00BD7983" w:rsidRDefault="00BD7983" w:rsidP="00A94B38">
            <w:pPr>
              <w:pStyle w:val="ListParagraph"/>
              <w:spacing w:after="0" w:line="240" w:lineRule="auto"/>
              <w:ind w:left="663" w:hanging="216"/>
              <w:rPr>
                <w:rFonts w:ascii="Franklin Gothic Book" w:hAnsi="Franklin Gothic Book"/>
                <w:sz w:val="15"/>
                <w:szCs w:val="15"/>
              </w:rPr>
            </w:pPr>
          </w:p>
          <w:p w:rsidR="00A94B38" w:rsidRPr="00C45C38" w:rsidRDefault="00A94B38" w:rsidP="00A94B38">
            <w:pPr>
              <w:pStyle w:val="ListParagraph"/>
              <w:spacing w:after="0" w:line="240" w:lineRule="auto"/>
              <w:ind w:left="663" w:hanging="216"/>
              <w:rPr>
                <w:rFonts w:ascii="Franklin Gothic Book" w:hAnsi="Franklin Gothic Book"/>
                <w:bCs/>
                <w:iCs/>
                <w:sz w:val="15"/>
                <w:szCs w:val="15"/>
              </w:rPr>
            </w:pPr>
            <w:r w:rsidRPr="00C45C38">
              <w:rPr>
                <w:rFonts w:ascii="Franklin Gothic Book" w:hAnsi="Franklin Gothic Book"/>
                <w:sz w:val="15"/>
                <w:szCs w:val="15"/>
              </w:rPr>
              <w:t xml:space="preserve">(4) </w:t>
            </w:r>
            <w:r w:rsidRPr="00C45C38">
              <w:rPr>
                <w:rFonts w:ascii="Franklin Gothic Book" w:hAnsi="Franklin Gothic Book"/>
                <w:iCs/>
                <w:sz w:val="15"/>
                <w:szCs w:val="15"/>
              </w:rPr>
              <w:t>Release and, if applicable, revision date(s) of the intervention or reference source</w:t>
            </w:r>
            <w:r w:rsidRPr="00C45C38">
              <w:rPr>
                <w:rFonts w:ascii="Franklin Gothic Book" w:hAnsi="Franklin Gothic Book"/>
                <w:bCs/>
                <w:iCs/>
                <w:sz w:val="15"/>
                <w:szCs w:val="15"/>
              </w:rPr>
              <w:t>.</w:t>
            </w:r>
          </w:p>
          <w:p w:rsidR="00A94B38" w:rsidRDefault="00A94B38" w:rsidP="00A94B38">
            <w:pPr>
              <w:pStyle w:val="ListParagraph"/>
              <w:spacing w:after="0" w:line="240" w:lineRule="auto"/>
              <w:ind w:left="537" w:hanging="225"/>
              <w:rPr>
                <w:rFonts w:ascii="Franklin Gothic Book" w:hAnsi="Franklin Gothic Book"/>
                <w:iCs/>
                <w:sz w:val="15"/>
                <w:szCs w:val="15"/>
              </w:rPr>
            </w:pPr>
            <w:r w:rsidRPr="00C45C38">
              <w:rPr>
                <w:rFonts w:ascii="Franklin Gothic Book" w:hAnsi="Franklin Gothic Book"/>
                <w:iCs/>
                <w:sz w:val="15"/>
                <w:szCs w:val="15"/>
              </w:rPr>
              <w:t>(B) For linked referential clinical decision support in paragraph (a)(8)(ii) of this section and drug-drug, drug-allergy interaction checks in paragraph(a)(2) of this section, the developer of the intervention, and where clinically indicated, the bibliographic citation of the intervention (clinical research/guideline).</w:t>
            </w:r>
          </w:p>
          <w:p w:rsidR="00A94B38" w:rsidRDefault="00A94B38" w:rsidP="00A94B38">
            <w:pPr>
              <w:pStyle w:val="ListParagraph"/>
              <w:spacing w:after="0" w:line="240" w:lineRule="auto"/>
              <w:ind w:left="537" w:hanging="225"/>
              <w:rPr>
                <w:rFonts w:ascii="Franklin Gothic Book" w:hAnsi="Franklin Gothic Book"/>
                <w:iCs/>
                <w:sz w:val="15"/>
                <w:szCs w:val="15"/>
              </w:rPr>
            </w:pPr>
          </w:p>
          <w:p w:rsidR="00A94B38" w:rsidRPr="00054662" w:rsidRDefault="00A94B38" w:rsidP="00A94B38">
            <w:pPr>
              <w:spacing w:after="0" w:line="240" w:lineRule="auto"/>
              <w:rPr>
                <w:rFonts w:ascii="Franklin Gothic Book" w:hAnsi="Franklin Gothic Book"/>
                <w:iCs/>
                <w:sz w:val="15"/>
                <w:szCs w:val="15"/>
                <w:u w:val="single"/>
              </w:rPr>
            </w:pPr>
            <w:r w:rsidRPr="00054662">
              <w:rPr>
                <w:rFonts w:ascii="Franklin Gothic Book" w:hAnsi="Franklin Gothic Book"/>
                <w:iCs/>
                <w:sz w:val="15"/>
                <w:szCs w:val="15"/>
                <w:u w:val="single"/>
              </w:rPr>
              <w:t>Drug-drug, drug-allergy interaction checks.</w:t>
            </w:r>
          </w:p>
          <w:p w:rsidR="00A94B38" w:rsidRPr="00054662" w:rsidRDefault="00A94B38" w:rsidP="00A94B38">
            <w:pPr>
              <w:spacing w:after="0" w:line="240" w:lineRule="auto"/>
              <w:ind w:left="195" w:hanging="195"/>
              <w:rPr>
                <w:rFonts w:ascii="Franklin Gothic Book" w:hAnsi="Franklin Gothic Book"/>
                <w:iCs/>
                <w:sz w:val="15"/>
                <w:szCs w:val="15"/>
              </w:rPr>
            </w:pPr>
            <w:r w:rsidRPr="00054662">
              <w:rPr>
                <w:rFonts w:ascii="Franklin Gothic Book" w:hAnsi="Franklin Gothic Book"/>
                <w:iCs/>
                <w:sz w:val="15"/>
                <w:szCs w:val="15"/>
              </w:rPr>
              <w:t xml:space="preserve">(i) </w:t>
            </w:r>
            <w:r w:rsidRPr="00054662">
              <w:rPr>
                <w:rFonts w:ascii="Franklin Gothic Book" w:hAnsi="Franklin Gothic Book"/>
                <w:iCs/>
                <w:sz w:val="15"/>
                <w:szCs w:val="15"/>
                <w:u w:val="single"/>
              </w:rPr>
              <w:t>Interventions</w:t>
            </w:r>
            <w:r w:rsidRPr="00054662">
              <w:rPr>
                <w:rFonts w:ascii="Franklin Gothic Book" w:hAnsi="Franklin Gothic Book"/>
                <w:iCs/>
                <w:sz w:val="15"/>
                <w:szCs w:val="15"/>
              </w:rPr>
              <w:t>. Before a medication order is completed and acted upon during computerized provider order entry (CPOE), interventions must automatically and electronically indicate to a user drug-drug and drug-allergy contraindications based on a patient’s medication list and medication allergy list.</w:t>
            </w:r>
          </w:p>
          <w:p w:rsidR="00A94B38" w:rsidRPr="00054662" w:rsidRDefault="00A94B38" w:rsidP="00A94B38">
            <w:pPr>
              <w:spacing w:after="0" w:line="240" w:lineRule="auto"/>
              <w:ind w:left="245" w:hanging="245"/>
              <w:rPr>
                <w:rFonts w:ascii="Franklin Gothic Book" w:hAnsi="Franklin Gothic Book"/>
                <w:iCs/>
                <w:sz w:val="15"/>
                <w:szCs w:val="15"/>
              </w:rPr>
            </w:pPr>
            <w:r w:rsidRPr="00054662">
              <w:rPr>
                <w:rFonts w:ascii="Franklin Gothic Book" w:hAnsi="Franklin Gothic Book"/>
                <w:iCs/>
                <w:sz w:val="15"/>
                <w:szCs w:val="15"/>
              </w:rPr>
              <w:t xml:space="preserve">(2) </w:t>
            </w:r>
            <w:r w:rsidRPr="00054662">
              <w:rPr>
                <w:rFonts w:ascii="Franklin Gothic Book" w:hAnsi="Franklin Gothic Book"/>
                <w:iCs/>
                <w:sz w:val="15"/>
                <w:szCs w:val="15"/>
                <w:u w:val="single"/>
              </w:rPr>
              <w:t>Adjustments</w:t>
            </w:r>
            <w:r w:rsidRPr="00054662">
              <w:rPr>
                <w:rFonts w:ascii="Franklin Gothic Book" w:hAnsi="Franklin Gothic Book"/>
                <w:iCs/>
                <w:sz w:val="15"/>
                <w:szCs w:val="15"/>
              </w:rPr>
              <w:t>. </w:t>
            </w:r>
          </w:p>
          <w:p w:rsidR="00A94B38" w:rsidRPr="00054662" w:rsidRDefault="00A94B38" w:rsidP="00A94B38">
            <w:pPr>
              <w:spacing w:after="0" w:line="240" w:lineRule="auto"/>
              <w:ind w:left="515" w:hanging="270"/>
              <w:rPr>
                <w:rFonts w:ascii="Franklin Gothic Book" w:hAnsi="Franklin Gothic Book"/>
                <w:iCs/>
                <w:sz w:val="15"/>
                <w:szCs w:val="15"/>
              </w:rPr>
            </w:pPr>
            <w:r w:rsidRPr="00054662">
              <w:rPr>
                <w:rFonts w:ascii="Franklin Gothic Book" w:hAnsi="Franklin Gothic Book"/>
                <w:iCs/>
                <w:sz w:val="15"/>
                <w:szCs w:val="15"/>
              </w:rPr>
              <w:t>(A) Enable the severity level of interventions provided for drug-drug interaction checks to be adjusted.</w:t>
            </w:r>
          </w:p>
          <w:p w:rsidR="00A94B38" w:rsidRPr="00054662" w:rsidRDefault="00A94B38" w:rsidP="00A94B38">
            <w:pPr>
              <w:spacing w:after="0" w:line="240" w:lineRule="auto"/>
              <w:rPr>
                <w:rFonts w:ascii="Franklin Gothic Book" w:hAnsi="Franklin Gothic Book"/>
                <w:iCs/>
                <w:sz w:val="15"/>
                <w:szCs w:val="15"/>
                <w:u w:val="single"/>
              </w:rPr>
            </w:pPr>
            <w:r w:rsidRPr="00054662">
              <w:rPr>
                <w:rFonts w:ascii="Franklin Gothic Book" w:hAnsi="Franklin Gothic Book"/>
                <w:iCs/>
                <w:sz w:val="15"/>
                <w:szCs w:val="15"/>
              </w:rPr>
              <w:t>(B) Limit the ability to adjust severity levels to an identified set of users or available as a system administrative function.</w:t>
            </w:r>
          </w:p>
        </w:tc>
        <w:tc>
          <w:tcPr>
            <w:tcW w:w="3207" w:type="dxa"/>
            <w:vMerge/>
            <w:tcBorders>
              <w:right w:val="thinThickMediumGap" w:sz="12" w:space="0" w:color="1F497D" w:themeColor="text2"/>
            </w:tcBorders>
            <w:shd w:val="clear" w:color="auto" w:fill="FFFFFF" w:themeFill="background1"/>
          </w:tcPr>
          <w:p w:rsidR="00A94B38" w:rsidRPr="00054662" w:rsidRDefault="00A94B38" w:rsidP="006207BC">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FF"/>
                <w:sz w:val="15"/>
                <w:szCs w:val="15"/>
              </w:rPr>
            </w:pPr>
          </w:p>
        </w:tc>
      </w:tr>
      <w:tr w:rsidR="00054662" w:rsidRPr="00054662" w:rsidTr="00642C50">
        <w:trPr>
          <w:trHeight w:val="60"/>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top w:val="single" w:sz="8" w:space="0" w:color="4BACC6" w:themeColor="accent5"/>
              <w:left w:val="thinThickMediumGap" w:sz="12" w:space="0" w:color="1F497D" w:themeColor="text2"/>
              <w:bottom w:val="single" w:sz="8" w:space="0" w:color="4F81BD" w:themeColor="accent1"/>
            </w:tcBorders>
            <w:shd w:val="clear" w:color="auto" w:fill="4BACC6" w:themeFill="accent5"/>
            <w:textDirection w:val="btLr"/>
          </w:tcPr>
          <w:p w:rsidR="00426B55" w:rsidRPr="00054662" w:rsidRDefault="00642C50" w:rsidP="00642C50">
            <w:pPr>
              <w:ind w:left="113" w:right="113"/>
              <w:jc w:val="center"/>
              <w:rPr>
                <w:rFonts w:ascii="Franklin Gothic Book" w:hAnsi="Franklin Gothic Book"/>
                <w:color w:val="FFFFFF"/>
                <w:sz w:val="15"/>
                <w:szCs w:val="15"/>
              </w:rPr>
            </w:pPr>
            <w:r>
              <w:rPr>
                <w:rFonts w:ascii="Franklin Gothic Book" w:hAnsi="Franklin Gothic Book"/>
                <w:color w:val="FFFFFF" w:themeColor="background1"/>
                <w:spacing w:val="40"/>
                <w:sz w:val="15"/>
                <w:szCs w:val="15"/>
              </w:rPr>
              <w:lastRenderedPageBreak/>
              <w:t xml:space="preserve">                                          </w:t>
            </w:r>
            <w:r w:rsidR="00426B55" w:rsidRPr="00054662">
              <w:rPr>
                <w:rFonts w:ascii="Franklin Gothic Book" w:hAnsi="Franklin Gothic Book"/>
                <w:color w:val="FFFFFF" w:themeColor="background1"/>
                <w:spacing w:val="40"/>
                <w:sz w:val="15"/>
                <w:szCs w:val="15"/>
              </w:rPr>
              <w:t>CORE</w:t>
            </w:r>
            <w:r>
              <w:rPr>
                <w:rFonts w:ascii="Franklin Gothic Book" w:hAnsi="Franklin Gothic Book"/>
                <w:color w:val="FFFFFF" w:themeColor="background1"/>
                <w:spacing w:val="40"/>
                <w:sz w:val="15"/>
                <w:szCs w:val="15"/>
              </w:rPr>
              <w:t xml:space="preserve">                                                 </w:t>
            </w: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426B55" w:rsidRPr="00054662" w:rsidRDefault="00426B55" w:rsidP="003F752A">
            <w:pPr>
              <w:autoSpaceDE w:val="0"/>
              <w:autoSpaceDN w:val="0"/>
              <w:adjustRightInd w:val="0"/>
              <w:spacing w:after="0" w:line="240" w:lineRule="auto"/>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vMerge w:val="restart"/>
            <w:shd w:val="clear" w:color="auto" w:fill="FFFFFF" w:themeFill="background1"/>
            <w:vAlign w:val="center"/>
          </w:tcPr>
          <w:p w:rsidR="00426B55" w:rsidRPr="00054662" w:rsidRDefault="00426B55" w:rsidP="003F752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426B55" w:rsidRPr="00054662" w:rsidRDefault="00426B55" w:rsidP="00C62B43">
            <w:pPr>
              <w:autoSpaceDE w:val="0"/>
              <w:autoSpaceDN w:val="0"/>
              <w:adjustRightInd w:val="0"/>
              <w:spacing w:after="0" w:line="240" w:lineRule="auto"/>
              <w:ind w:left="1" w:hanging="5"/>
              <w:rPr>
                <w:rFonts w:ascii="Franklin Gothic Book" w:hAnsi="Franklin Gothic Book"/>
                <w:bCs/>
                <w:sz w:val="15"/>
                <w:szCs w:val="15"/>
              </w:rPr>
            </w:pPr>
            <w:r w:rsidRPr="00054662">
              <w:rPr>
                <w:rFonts w:ascii="Franklin Gothic Book" w:hAnsi="Franklin Gothic Book"/>
                <w:sz w:val="15"/>
                <w:szCs w:val="15"/>
              </w:rPr>
              <w:t>Record smoking status for patients 13 years old or older.</w:t>
            </w:r>
          </w:p>
        </w:tc>
        <w:tc>
          <w:tcPr>
            <w:tcW w:w="2700" w:type="dxa"/>
            <w:vMerge w:val="restart"/>
            <w:shd w:val="clear" w:color="auto" w:fill="FFFFFF" w:themeFill="background1"/>
            <w:vAlign w:val="center"/>
          </w:tcPr>
          <w:p w:rsidR="00A7496C" w:rsidRDefault="00A7496C" w:rsidP="003908F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426B55" w:rsidRDefault="00426B55" w:rsidP="003908F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sz w:val="15"/>
                <w:szCs w:val="15"/>
              </w:rPr>
              <w:t>More than 80% of all unique patients 13 years old or older seen by the EP or admitted to the EH’s or CAH’s inpatient or emergency department (POS 21 or 23) during the EHR reporting period have smoking status recorded as structured data.</w:t>
            </w:r>
          </w:p>
          <w:p w:rsidR="006D36E3" w:rsidRDefault="006D36E3" w:rsidP="003908F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A7496C" w:rsidRPr="00A7496C" w:rsidRDefault="00A7496C" w:rsidP="00A7496C">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8"/>
                <w:szCs w:val="8"/>
              </w:rPr>
            </w:pPr>
          </w:p>
          <w:p w:rsidR="006D36E3" w:rsidRPr="00054662" w:rsidRDefault="006D36E3" w:rsidP="00A7496C">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426B55" w:rsidRPr="00597B57" w:rsidRDefault="00426B55" w:rsidP="003908FA">
            <w:pPr>
              <w:pStyle w:val="NoSpacing"/>
              <w:jc w:val="right"/>
              <w:rPr>
                <w:rFonts w:ascii="Franklin Gothic Book" w:hAnsi="Franklin Gothic Book"/>
                <w:sz w:val="13"/>
                <w:szCs w:val="13"/>
                <w:u w:val="single"/>
              </w:rPr>
            </w:pPr>
            <w:r w:rsidRPr="00597B57">
              <w:rPr>
                <w:rFonts w:ascii="Franklin Gothic Book" w:hAnsi="Franklin Gothic Book"/>
                <w:sz w:val="13"/>
                <w:szCs w:val="13"/>
              </w:rPr>
              <w:t>§170.314(a)(11)</w:t>
            </w:r>
          </w:p>
        </w:tc>
        <w:tc>
          <w:tcPr>
            <w:tcW w:w="3207" w:type="dxa"/>
            <w:vMerge w:val="restart"/>
            <w:tcBorders>
              <w:right w:val="thinThickMediumGap" w:sz="12" w:space="0" w:color="1F497D" w:themeColor="text2"/>
            </w:tcBorders>
            <w:shd w:val="clear" w:color="auto" w:fill="FFFFFF" w:themeFill="background1"/>
            <w:vAlign w:val="center"/>
          </w:tcPr>
          <w:p w:rsidR="00AC32EA" w:rsidRPr="00C45C38" w:rsidRDefault="00AC32EA" w:rsidP="00AC32EA">
            <w:pPr>
              <w:pStyle w:val="NoSpacing"/>
              <w:numPr>
                <w:ilvl w:val="0"/>
                <w:numId w:val="13"/>
              </w:numPr>
              <w:ind w:left="158" w:hanging="158"/>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170.207(h) – Coded to one of the following SNOMED CT</w:t>
            </w:r>
            <w:r w:rsidRPr="00C45C38">
              <w:rPr>
                <w:rFonts w:ascii="Franklin Gothic Book" w:hAnsi="Franklin Gothic Book"/>
                <w:sz w:val="15"/>
                <w:szCs w:val="15"/>
                <w:vertAlign w:val="superscript"/>
              </w:rPr>
              <w:t>®</w:t>
            </w:r>
            <w:r w:rsidRPr="00C45C38">
              <w:rPr>
                <w:rFonts w:ascii="Franklin Gothic Book" w:hAnsi="Franklin Gothic Book"/>
                <w:sz w:val="15"/>
                <w:szCs w:val="15"/>
              </w:rPr>
              <w:t xml:space="preserve">  codes: </w:t>
            </w:r>
          </w:p>
          <w:p w:rsidR="00AC32EA" w:rsidRPr="00AC32EA" w:rsidRDefault="00AC32EA" w:rsidP="00AC32EA">
            <w:pPr>
              <w:pStyle w:val="NoSpacing"/>
              <w:ind w:left="20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3"/>
                <w:szCs w:val="13"/>
              </w:rPr>
            </w:pPr>
            <w:r w:rsidRPr="00AC32EA">
              <w:rPr>
                <w:rFonts w:ascii="Franklin Gothic Book" w:hAnsi="Franklin Gothic Book"/>
                <w:sz w:val="13"/>
                <w:szCs w:val="13"/>
              </w:rPr>
              <w:t xml:space="preserve">(1) </w:t>
            </w:r>
            <w:r w:rsidRPr="00AC32EA">
              <w:rPr>
                <w:rFonts w:ascii="Franklin Gothic Book" w:hAnsi="Franklin Gothic Book"/>
                <w:sz w:val="13"/>
                <w:szCs w:val="13"/>
                <w:u w:val="single"/>
              </w:rPr>
              <w:t>Current every day smoker</w:t>
            </w:r>
            <w:r w:rsidRPr="00AC32EA">
              <w:rPr>
                <w:rFonts w:ascii="Franklin Gothic Book" w:hAnsi="Franklin Gothic Book"/>
                <w:sz w:val="13"/>
                <w:szCs w:val="13"/>
              </w:rPr>
              <w:t>. 449868002</w:t>
            </w:r>
          </w:p>
          <w:p w:rsidR="00AC32EA" w:rsidRPr="00AC32EA" w:rsidRDefault="00AC32EA" w:rsidP="00AC32EA">
            <w:pPr>
              <w:pStyle w:val="NoSpacing"/>
              <w:ind w:left="20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3"/>
                <w:szCs w:val="13"/>
              </w:rPr>
            </w:pPr>
            <w:r w:rsidRPr="00AC32EA">
              <w:rPr>
                <w:rFonts w:ascii="Franklin Gothic Book" w:hAnsi="Franklin Gothic Book"/>
                <w:sz w:val="13"/>
                <w:szCs w:val="13"/>
              </w:rPr>
              <w:t xml:space="preserve">(2) </w:t>
            </w:r>
            <w:r w:rsidRPr="00AC32EA">
              <w:rPr>
                <w:rFonts w:ascii="Franklin Gothic Book" w:hAnsi="Franklin Gothic Book"/>
                <w:sz w:val="13"/>
                <w:szCs w:val="13"/>
                <w:u w:val="single"/>
              </w:rPr>
              <w:t>Current some day smoker</w:t>
            </w:r>
            <w:r w:rsidRPr="00AC32EA">
              <w:rPr>
                <w:rFonts w:ascii="Franklin Gothic Book" w:hAnsi="Franklin Gothic Book"/>
                <w:sz w:val="13"/>
                <w:szCs w:val="13"/>
              </w:rPr>
              <w:t>. 428041000124106</w:t>
            </w:r>
          </w:p>
          <w:p w:rsidR="00AC32EA" w:rsidRPr="00AC32EA" w:rsidRDefault="00AC32EA" w:rsidP="00AC32EA">
            <w:pPr>
              <w:pStyle w:val="NoSpacing"/>
              <w:ind w:left="20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3"/>
                <w:szCs w:val="13"/>
              </w:rPr>
            </w:pPr>
            <w:r w:rsidRPr="00AC32EA">
              <w:rPr>
                <w:rFonts w:ascii="Franklin Gothic Book" w:hAnsi="Franklin Gothic Book"/>
                <w:sz w:val="13"/>
                <w:szCs w:val="13"/>
              </w:rPr>
              <w:t xml:space="preserve">(3) </w:t>
            </w:r>
            <w:r w:rsidRPr="00AC32EA">
              <w:rPr>
                <w:rFonts w:ascii="Franklin Gothic Book" w:hAnsi="Franklin Gothic Book"/>
                <w:sz w:val="13"/>
                <w:szCs w:val="13"/>
                <w:u w:val="single"/>
              </w:rPr>
              <w:t>Former smoker</w:t>
            </w:r>
            <w:r w:rsidRPr="00AC32EA">
              <w:rPr>
                <w:rFonts w:ascii="Franklin Gothic Book" w:hAnsi="Franklin Gothic Book"/>
                <w:sz w:val="13"/>
                <w:szCs w:val="13"/>
              </w:rPr>
              <w:t>. 8517006</w:t>
            </w:r>
          </w:p>
          <w:p w:rsidR="00AC32EA" w:rsidRPr="00AC32EA" w:rsidRDefault="00AC32EA" w:rsidP="00AC32EA">
            <w:pPr>
              <w:pStyle w:val="NoSpacing"/>
              <w:ind w:left="20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3"/>
                <w:szCs w:val="13"/>
              </w:rPr>
            </w:pPr>
            <w:r w:rsidRPr="00AC32EA">
              <w:rPr>
                <w:rFonts w:ascii="Franklin Gothic Book" w:hAnsi="Franklin Gothic Book"/>
                <w:sz w:val="13"/>
                <w:szCs w:val="13"/>
              </w:rPr>
              <w:t xml:space="preserve">(4) </w:t>
            </w:r>
            <w:r w:rsidRPr="00AC32EA">
              <w:rPr>
                <w:rFonts w:ascii="Franklin Gothic Book" w:hAnsi="Franklin Gothic Book"/>
                <w:sz w:val="13"/>
                <w:szCs w:val="13"/>
                <w:u w:val="single"/>
              </w:rPr>
              <w:t>Never smoker</w:t>
            </w:r>
            <w:r w:rsidRPr="00AC32EA">
              <w:rPr>
                <w:rFonts w:ascii="Franklin Gothic Book" w:hAnsi="Franklin Gothic Book"/>
                <w:sz w:val="13"/>
                <w:szCs w:val="13"/>
              </w:rPr>
              <w:t>. 266919005</w:t>
            </w:r>
          </w:p>
          <w:p w:rsidR="00AC32EA" w:rsidRPr="00AC32EA" w:rsidRDefault="00AC32EA" w:rsidP="00AC32EA">
            <w:pPr>
              <w:pStyle w:val="NoSpacing"/>
              <w:ind w:left="20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3"/>
                <w:szCs w:val="13"/>
              </w:rPr>
            </w:pPr>
            <w:r w:rsidRPr="00AC32EA">
              <w:rPr>
                <w:rFonts w:ascii="Franklin Gothic Book" w:hAnsi="Franklin Gothic Book"/>
                <w:sz w:val="13"/>
                <w:szCs w:val="13"/>
              </w:rPr>
              <w:t xml:space="preserve">(5) </w:t>
            </w:r>
            <w:r w:rsidRPr="00AC32EA">
              <w:rPr>
                <w:rFonts w:ascii="Franklin Gothic Book" w:hAnsi="Franklin Gothic Book"/>
                <w:sz w:val="13"/>
                <w:szCs w:val="13"/>
                <w:u w:val="single"/>
              </w:rPr>
              <w:t>Smoker, current status unknown</w:t>
            </w:r>
            <w:r w:rsidRPr="00AC32EA">
              <w:rPr>
                <w:rFonts w:ascii="Franklin Gothic Book" w:hAnsi="Franklin Gothic Book"/>
                <w:sz w:val="13"/>
                <w:szCs w:val="13"/>
              </w:rPr>
              <w:t>. 77176002</w:t>
            </w:r>
          </w:p>
          <w:p w:rsidR="00AC32EA" w:rsidRPr="00AC32EA" w:rsidRDefault="00AC32EA" w:rsidP="00AC32EA">
            <w:pPr>
              <w:pStyle w:val="NoSpacing"/>
              <w:ind w:left="20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3"/>
                <w:szCs w:val="13"/>
              </w:rPr>
            </w:pPr>
            <w:r w:rsidRPr="00AC32EA">
              <w:rPr>
                <w:rFonts w:ascii="Franklin Gothic Book" w:hAnsi="Franklin Gothic Book"/>
                <w:sz w:val="13"/>
                <w:szCs w:val="13"/>
              </w:rPr>
              <w:t xml:space="preserve">(6) </w:t>
            </w:r>
            <w:r w:rsidRPr="00AC32EA">
              <w:rPr>
                <w:rFonts w:ascii="Franklin Gothic Book" w:hAnsi="Franklin Gothic Book"/>
                <w:sz w:val="13"/>
                <w:szCs w:val="13"/>
                <w:u w:val="single"/>
              </w:rPr>
              <w:t>Unknown if ever smoked</w:t>
            </w:r>
            <w:r w:rsidRPr="00AC32EA">
              <w:rPr>
                <w:rFonts w:ascii="Franklin Gothic Book" w:hAnsi="Franklin Gothic Book"/>
                <w:sz w:val="13"/>
                <w:szCs w:val="13"/>
              </w:rPr>
              <w:t>. 266927001</w:t>
            </w:r>
          </w:p>
          <w:p w:rsidR="00AC32EA" w:rsidRPr="00AC32EA" w:rsidRDefault="00AC32EA" w:rsidP="00AC32EA">
            <w:pPr>
              <w:pStyle w:val="NoSpacing"/>
              <w:ind w:left="20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3"/>
                <w:szCs w:val="13"/>
              </w:rPr>
            </w:pPr>
            <w:r w:rsidRPr="00AC32EA">
              <w:rPr>
                <w:rFonts w:ascii="Franklin Gothic Book" w:hAnsi="Franklin Gothic Book"/>
                <w:sz w:val="13"/>
                <w:szCs w:val="13"/>
              </w:rPr>
              <w:t xml:space="preserve">(7) </w:t>
            </w:r>
            <w:r w:rsidRPr="00AC32EA">
              <w:rPr>
                <w:rFonts w:ascii="Franklin Gothic Book" w:hAnsi="Franklin Gothic Book"/>
                <w:sz w:val="13"/>
                <w:szCs w:val="13"/>
                <w:u w:val="single"/>
              </w:rPr>
              <w:t>Heavy tobacco smoker</w:t>
            </w:r>
            <w:r w:rsidRPr="00AC32EA">
              <w:rPr>
                <w:rFonts w:ascii="Franklin Gothic Book" w:hAnsi="Franklin Gothic Book"/>
                <w:sz w:val="13"/>
                <w:szCs w:val="13"/>
              </w:rPr>
              <w:t>. 428071000124103</w:t>
            </w:r>
          </w:p>
          <w:p w:rsidR="00426B55" w:rsidRPr="00054662" w:rsidRDefault="00AC32EA" w:rsidP="00AC32EA">
            <w:pPr>
              <w:pStyle w:val="NoSpacing"/>
              <w:ind w:left="20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AC32EA">
              <w:rPr>
                <w:rFonts w:ascii="Franklin Gothic Book" w:hAnsi="Franklin Gothic Book"/>
                <w:sz w:val="13"/>
                <w:szCs w:val="13"/>
              </w:rPr>
              <w:t xml:space="preserve">(8) </w:t>
            </w:r>
            <w:r w:rsidRPr="00AC32EA">
              <w:rPr>
                <w:rFonts w:ascii="Franklin Gothic Book" w:hAnsi="Franklin Gothic Book"/>
                <w:sz w:val="13"/>
                <w:szCs w:val="13"/>
                <w:u w:val="single"/>
              </w:rPr>
              <w:t>Light tobacco smoker</w:t>
            </w:r>
            <w:r w:rsidRPr="00AC32EA">
              <w:rPr>
                <w:rFonts w:ascii="Franklin Gothic Book" w:hAnsi="Franklin Gothic Book"/>
                <w:sz w:val="13"/>
                <w:szCs w:val="13"/>
              </w:rPr>
              <w:t>. 428061000124105</w:t>
            </w:r>
          </w:p>
        </w:tc>
      </w:tr>
      <w:tr w:rsidR="00054662" w:rsidRPr="00054662" w:rsidTr="00FC22CC">
        <w:trPr>
          <w:cnfStyle w:val="000000100000" w:firstRow="0" w:lastRow="0" w:firstColumn="0" w:lastColumn="0" w:oddVBand="0" w:evenVBand="0" w:oddHBand="1" w:evenHBand="0" w:firstRowFirstColumn="0" w:firstRowLastColumn="0" w:lastRowFirstColumn="0" w:lastRowLastColumn="0"/>
          <w:trHeight w:val="1762"/>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3F752A">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426B55" w:rsidRPr="00054662" w:rsidRDefault="00426B55" w:rsidP="003F752A">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C62B43">
            <w:pPr>
              <w:autoSpaceDE w:val="0"/>
              <w:autoSpaceDN w:val="0"/>
              <w:adjustRightInd w:val="0"/>
              <w:spacing w:after="0" w:line="240" w:lineRule="auto"/>
              <w:ind w:left="1" w:hanging="5"/>
              <w:rPr>
                <w:rFonts w:ascii="Franklin Gothic Book" w:hAnsi="Franklin Gothic Book"/>
                <w:sz w:val="15"/>
                <w:szCs w:val="15"/>
              </w:rPr>
            </w:pPr>
          </w:p>
        </w:tc>
        <w:tc>
          <w:tcPr>
            <w:tcW w:w="2700" w:type="dxa"/>
            <w:vMerge/>
            <w:shd w:val="clear" w:color="auto" w:fill="FFFFFF" w:themeFill="background1"/>
            <w:vAlign w:val="center"/>
          </w:tcPr>
          <w:p w:rsidR="00426B55" w:rsidRPr="00054662" w:rsidRDefault="00426B55" w:rsidP="00C62B4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426B55" w:rsidRPr="00054662" w:rsidRDefault="00426B55" w:rsidP="003F752A">
            <w:pPr>
              <w:pStyle w:val="NoSpacing"/>
              <w:rPr>
                <w:rFonts w:ascii="Franklin Gothic Book" w:hAnsi="Franklin Gothic Book"/>
                <w:sz w:val="15"/>
                <w:szCs w:val="15"/>
              </w:rPr>
            </w:pPr>
            <w:r w:rsidRPr="00054662">
              <w:rPr>
                <w:rFonts w:ascii="Franklin Gothic Book" w:hAnsi="Franklin Gothic Book"/>
                <w:sz w:val="15"/>
                <w:szCs w:val="15"/>
                <w:u w:val="single"/>
              </w:rPr>
              <w:t>Smoking status</w:t>
            </w:r>
            <w:r w:rsidRPr="00054662">
              <w:rPr>
                <w:rFonts w:ascii="Franklin Gothic Book" w:hAnsi="Franklin Gothic Book"/>
                <w:sz w:val="15"/>
                <w:szCs w:val="15"/>
              </w:rPr>
              <w:t>. Enable a user to electronically record, change, and access the smoking status of a patient in accordance with the standard specified at § 170.207(h).</w:t>
            </w:r>
          </w:p>
        </w:tc>
        <w:tc>
          <w:tcPr>
            <w:tcW w:w="3207" w:type="dxa"/>
            <w:vMerge/>
            <w:tcBorders>
              <w:right w:val="thinThickMediumGap" w:sz="12" w:space="0" w:color="1F497D" w:themeColor="text2"/>
            </w:tcBorders>
            <w:shd w:val="clear" w:color="auto" w:fill="FFFFFF" w:themeFill="background1"/>
            <w:vAlign w:val="center"/>
          </w:tcPr>
          <w:p w:rsidR="00426B55" w:rsidRPr="00054662" w:rsidRDefault="00426B55" w:rsidP="00FD4057">
            <w:pPr>
              <w:pStyle w:val="NoSpacing"/>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426B55" w:rsidRPr="00054662" w:rsidTr="00EE62D5">
        <w:trPr>
          <w:trHeight w:val="70"/>
          <w:jc w:val="center"/>
        </w:trPr>
        <w:tc>
          <w:tcPr>
            <w:cnfStyle w:val="001000000000" w:firstRow="0" w:lastRow="0" w:firstColumn="1" w:lastColumn="0" w:oddVBand="0" w:evenVBand="0" w:oddHBand="0" w:evenHBand="0" w:firstRowFirstColumn="0" w:firstRowLastColumn="0" w:lastRowFirstColumn="0" w:lastRowLastColumn="0"/>
            <w:tcW w:w="314" w:type="dxa"/>
            <w:vMerge/>
            <w:tcBorders>
              <w:top w:val="single" w:sz="8" w:space="0" w:color="4F81BD" w:themeColor="accent1"/>
              <w:left w:val="thinThickMediumGap" w:sz="12" w:space="0" w:color="1F497D" w:themeColor="text2"/>
              <w:bottom w:val="single" w:sz="8" w:space="0" w:color="4F81BD" w:themeColor="accent1"/>
            </w:tcBorders>
            <w:shd w:val="clear" w:color="auto" w:fill="4BACC6" w:themeFill="accent5"/>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426B55" w:rsidRPr="00054662" w:rsidRDefault="00426B55" w:rsidP="003B5F97">
            <w:pPr>
              <w:spacing w:after="0" w:line="240" w:lineRule="auto"/>
              <w:jc w:val="center"/>
              <w:rPr>
                <w:rFonts w:ascii="Franklin Gothic Book" w:hAnsi="Franklin Gothic Book"/>
                <w:sz w:val="15"/>
                <w:szCs w:val="15"/>
              </w:rPr>
            </w:pPr>
            <w:r w:rsidRPr="00054662">
              <w:rPr>
                <w:rFonts w:ascii="Franklin Gothic Book" w:hAnsi="Franklin Gothic Book"/>
                <w:b/>
                <w:bCs/>
                <w:color w:val="0070C0"/>
                <w:sz w:val="15"/>
                <w:szCs w:val="15"/>
              </w:rPr>
              <w:t>*</w:t>
            </w:r>
          </w:p>
        </w:tc>
        <w:tc>
          <w:tcPr>
            <w:tcW w:w="420" w:type="dxa"/>
            <w:vMerge w:val="restart"/>
            <w:shd w:val="clear" w:color="auto" w:fill="FFFFFF" w:themeFill="background1"/>
            <w:vAlign w:val="center"/>
          </w:tcPr>
          <w:p w:rsidR="00426B55" w:rsidRPr="00054662" w:rsidRDefault="00426B55" w:rsidP="003B5F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426B55" w:rsidRPr="00054662" w:rsidRDefault="00426B55" w:rsidP="003B5F97">
            <w:pPr>
              <w:autoSpaceDE w:val="0"/>
              <w:autoSpaceDN w:val="0"/>
              <w:adjustRightInd w:val="0"/>
              <w:spacing w:after="0" w:line="240" w:lineRule="auto"/>
              <w:ind w:left="1"/>
              <w:rPr>
                <w:rFonts w:ascii="Franklin Gothic Book" w:hAnsi="Franklin Gothic Book"/>
                <w:bCs/>
                <w:sz w:val="15"/>
                <w:szCs w:val="15"/>
              </w:rPr>
            </w:pPr>
            <w:r w:rsidRPr="00054662">
              <w:rPr>
                <w:rFonts w:ascii="Franklin Gothic Book" w:hAnsi="Franklin Gothic Book"/>
                <w:bCs/>
                <w:sz w:val="15"/>
                <w:szCs w:val="15"/>
                <w:lang w:bidi="en-US"/>
              </w:rPr>
              <w:t>Generate lists of patients by specific conditions to use for quality improvement, reduction of disparities, research, or outreach.</w:t>
            </w:r>
          </w:p>
        </w:tc>
        <w:tc>
          <w:tcPr>
            <w:tcW w:w="2700" w:type="dxa"/>
            <w:vMerge w:val="restart"/>
            <w:shd w:val="clear" w:color="auto" w:fill="FFFFFF" w:themeFill="background1"/>
            <w:vAlign w:val="center"/>
          </w:tcPr>
          <w:p w:rsidR="00426B55" w:rsidRPr="00054662" w:rsidRDefault="00426B55"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r w:rsidRPr="00054662">
              <w:rPr>
                <w:rFonts w:ascii="Franklin Gothic Book" w:hAnsi="Franklin Gothic Book"/>
                <w:bCs/>
                <w:sz w:val="15"/>
                <w:szCs w:val="15"/>
                <w:lang w:bidi="en-US"/>
              </w:rPr>
              <w:t>Generate at least one report listing patients of the EP, EH</w:t>
            </w:r>
            <w:r w:rsidR="00205469">
              <w:rPr>
                <w:rFonts w:ascii="Franklin Gothic Book" w:hAnsi="Franklin Gothic Book"/>
                <w:bCs/>
                <w:sz w:val="15"/>
                <w:szCs w:val="15"/>
                <w:lang w:bidi="en-US"/>
              </w:rPr>
              <w:t>,</w:t>
            </w:r>
            <w:r w:rsidRPr="00054662">
              <w:rPr>
                <w:rFonts w:ascii="Franklin Gothic Book" w:hAnsi="Franklin Gothic Book"/>
                <w:bCs/>
                <w:sz w:val="15"/>
                <w:szCs w:val="15"/>
                <w:lang w:bidi="en-US"/>
              </w:rPr>
              <w:t xml:space="preserve"> or CAH with a specific condition.</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426B55" w:rsidRPr="00597B57" w:rsidRDefault="00426B55" w:rsidP="00B86E06">
            <w:pPr>
              <w:spacing w:after="0" w:line="240" w:lineRule="auto"/>
              <w:ind w:left="14"/>
              <w:jc w:val="right"/>
              <w:rPr>
                <w:rFonts w:ascii="Franklin Gothic Book" w:hAnsi="Franklin Gothic Book"/>
                <w:sz w:val="13"/>
                <w:szCs w:val="13"/>
              </w:rPr>
            </w:pPr>
            <w:r w:rsidRPr="00597B57">
              <w:rPr>
                <w:rFonts w:ascii="Franklin Gothic Book" w:hAnsi="Franklin Gothic Book"/>
                <w:sz w:val="13"/>
                <w:szCs w:val="13"/>
              </w:rPr>
              <w:t>§170.314(a)(14)</w:t>
            </w:r>
          </w:p>
        </w:tc>
        <w:tc>
          <w:tcPr>
            <w:tcW w:w="3207" w:type="dxa"/>
            <w:vMerge w:val="restart"/>
            <w:tcBorders>
              <w:right w:val="thinThickMediumGap" w:sz="12" w:space="0" w:color="1F497D" w:themeColor="text2"/>
            </w:tcBorders>
            <w:shd w:val="clear" w:color="auto" w:fill="FFFFFF" w:themeFill="background1"/>
            <w:vAlign w:val="center"/>
          </w:tcPr>
          <w:p w:rsidR="00426B55" w:rsidRPr="00054662" w:rsidRDefault="00426B55" w:rsidP="00FD4057">
            <w:pPr>
              <w:pStyle w:val="NoSpacing"/>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r>
      <w:tr w:rsidR="00054662" w:rsidRPr="00054662" w:rsidTr="00F01A97">
        <w:trPr>
          <w:cnfStyle w:val="000000100000" w:firstRow="0" w:lastRow="0" w:firstColumn="0" w:lastColumn="0" w:oddVBand="0" w:evenVBand="0" w:oddHBand="1" w:evenHBand="0" w:firstRowFirstColumn="0" w:firstRowLastColumn="0" w:lastRowFirstColumn="0" w:lastRowLastColumn="0"/>
          <w:trHeight w:val="200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3B5F97">
            <w:pPr>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426B55" w:rsidRPr="00054662" w:rsidRDefault="00426B55" w:rsidP="003B5F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3B5F97">
            <w:pPr>
              <w:autoSpaceDE w:val="0"/>
              <w:autoSpaceDN w:val="0"/>
              <w:adjustRightInd w:val="0"/>
              <w:spacing w:after="0" w:line="240" w:lineRule="auto"/>
              <w:ind w:left="1"/>
              <w:rPr>
                <w:rFonts w:ascii="Franklin Gothic Book" w:hAnsi="Franklin Gothic Book"/>
                <w:bCs/>
                <w:sz w:val="15"/>
                <w:szCs w:val="15"/>
                <w:lang w:bidi="en-US"/>
              </w:rPr>
            </w:pPr>
          </w:p>
        </w:tc>
        <w:tc>
          <w:tcPr>
            <w:tcW w:w="2700" w:type="dxa"/>
            <w:vMerge/>
            <w:shd w:val="clear" w:color="auto" w:fill="FFFFFF" w:themeFill="background1"/>
            <w:vAlign w:val="center"/>
          </w:tcPr>
          <w:p w:rsidR="00426B55" w:rsidRPr="00054662" w:rsidRDefault="00426B55" w:rsidP="003B5F97">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vMerge w:val="restart"/>
            <w:tcBorders>
              <w:top w:val="single" w:sz="8" w:space="0" w:color="FFFFFF" w:themeColor="background1"/>
            </w:tcBorders>
            <w:shd w:val="clear" w:color="auto" w:fill="FFFFFF" w:themeFill="background1"/>
            <w:vAlign w:val="center"/>
          </w:tcPr>
          <w:p w:rsidR="00426B55" w:rsidRPr="00054662" w:rsidRDefault="00426B55" w:rsidP="00B86E06">
            <w:pPr>
              <w:spacing w:after="0" w:line="240" w:lineRule="auto"/>
              <w:ind w:left="14"/>
              <w:jc w:val="right"/>
              <w:rPr>
                <w:rFonts w:ascii="Franklin Gothic Book" w:hAnsi="Franklin Gothic Book"/>
                <w:bCs/>
                <w:iCs/>
                <w:sz w:val="15"/>
                <w:szCs w:val="15"/>
                <w:u w:val="single"/>
              </w:rPr>
            </w:pPr>
          </w:p>
          <w:p w:rsidR="00426B55" w:rsidRPr="00054662" w:rsidRDefault="00426B55" w:rsidP="00B86E06">
            <w:pPr>
              <w:spacing w:after="0" w:line="240" w:lineRule="auto"/>
              <w:ind w:left="15"/>
              <w:rPr>
                <w:rFonts w:ascii="Franklin Gothic Book" w:hAnsi="Franklin Gothic Book"/>
                <w:bCs/>
                <w:iCs/>
                <w:sz w:val="15"/>
                <w:szCs w:val="15"/>
              </w:rPr>
            </w:pPr>
            <w:r w:rsidRPr="00054662">
              <w:rPr>
                <w:rFonts w:ascii="Franklin Gothic Book" w:hAnsi="Franklin Gothic Book"/>
                <w:bCs/>
                <w:iCs/>
                <w:sz w:val="15"/>
                <w:szCs w:val="15"/>
                <w:u w:val="single"/>
              </w:rPr>
              <w:t>Patient list creation</w:t>
            </w:r>
            <w:r w:rsidRPr="00054662">
              <w:rPr>
                <w:rFonts w:ascii="Franklin Gothic Book" w:hAnsi="Franklin Gothic Book"/>
                <w:bCs/>
                <w:i/>
                <w:iCs/>
                <w:sz w:val="15"/>
                <w:szCs w:val="15"/>
              </w:rPr>
              <w:t>.</w:t>
            </w:r>
            <w:r w:rsidRPr="00054662">
              <w:rPr>
                <w:rFonts w:ascii="Franklin Gothic Book" w:hAnsi="Franklin Gothic Book"/>
                <w:bCs/>
                <w:iCs/>
                <w:sz w:val="15"/>
                <w:szCs w:val="15"/>
              </w:rPr>
              <w:t xml:space="preserve"> Enable a user to electronically and dynamically select, sort, access, and create patient lists by: date and time; and based on each one and at least one combination of the following data:</w:t>
            </w:r>
          </w:p>
          <w:p w:rsidR="00426B55" w:rsidRPr="00054662" w:rsidRDefault="00426B55" w:rsidP="00B86E06">
            <w:pPr>
              <w:spacing w:after="0" w:line="240" w:lineRule="auto"/>
              <w:ind w:left="375" w:hanging="270"/>
              <w:rPr>
                <w:rFonts w:ascii="Franklin Gothic Book" w:hAnsi="Franklin Gothic Book"/>
                <w:bCs/>
                <w:iCs/>
                <w:sz w:val="15"/>
                <w:szCs w:val="15"/>
              </w:rPr>
            </w:pPr>
            <w:r w:rsidRPr="00054662">
              <w:rPr>
                <w:rFonts w:ascii="Franklin Gothic Book" w:hAnsi="Franklin Gothic Book"/>
                <w:bCs/>
                <w:iCs/>
                <w:sz w:val="15"/>
                <w:szCs w:val="15"/>
              </w:rPr>
              <w:t xml:space="preserve">(i) Problems; </w:t>
            </w:r>
          </w:p>
          <w:p w:rsidR="00426B55" w:rsidRPr="00054662" w:rsidRDefault="00426B55" w:rsidP="00B86E06">
            <w:pPr>
              <w:spacing w:after="0" w:line="240" w:lineRule="auto"/>
              <w:ind w:left="375" w:hanging="270"/>
              <w:rPr>
                <w:rFonts w:ascii="Franklin Gothic Book" w:hAnsi="Franklin Gothic Book"/>
                <w:bCs/>
                <w:iCs/>
                <w:sz w:val="15"/>
                <w:szCs w:val="15"/>
              </w:rPr>
            </w:pPr>
            <w:r w:rsidRPr="00054662">
              <w:rPr>
                <w:rFonts w:ascii="Franklin Gothic Book" w:hAnsi="Franklin Gothic Book"/>
                <w:bCs/>
                <w:iCs/>
                <w:sz w:val="15"/>
                <w:szCs w:val="15"/>
              </w:rPr>
              <w:t xml:space="preserve">(ii) Medications; </w:t>
            </w:r>
          </w:p>
          <w:p w:rsidR="00426B55" w:rsidRPr="00054662" w:rsidRDefault="00426B55" w:rsidP="00B86E06">
            <w:pPr>
              <w:spacing w:after="0" w:line="240" w:lineRule="auto"/>
              <w:ind w:left="375" w:hanging="270"/>
              <w:rPr>
                <w:rFonts w:ascii="Franklin Gothic Book" w:hAnsi="Franklin Gothic Book"/>
                <w:bCs/>
                <w:iCs/>
                <w:sz w:val="15"/>
                <w:szCs w:val="15"/>
              </w:rPr>
            </w:pPr>
            <w:r w:rsidRPr="00054662">
              <w:rPr>
                <w:rFonts w:ascii="Franklin Gothic Book" w:hAnsi="Franklin Gothic Book"/>
                <w:bCs/>
                <w:iCs/>
                <w:sz w:val="15"/>
                <w:szCs w:val="15"/>
              </w:rPr>
              <w:t>(iii) Medication allergies;</w:t>
            </w:r>
          </w:p>
          <w:p w:rsidR="00426B55" w:rsidRPr="00054662" w:rsidRDefault="00426B55" w:rsidP="00B86E06">
            <w:pPr>
              <w:spacing w:after="0" w:line="240" w:lineRule="auto"/>
              <w:ind w:left="375" w:hanging="270"/>
              <w:rPr>
                <w:rFonts w:ascii="Franklin Gothic Book" w:hAnsi="Franklin Gothic Book"/>
                <w:bCs/>
                <w:iCs/>
                <w:sz w:val="15"/>
                <w:szCs w:val="15"/>
              </w:rPr>
            </w:pPr>
            <w:r w:rsidRPr="00054662">
              <w:rPr>
                <w:rFonts w:ascii="Franklin Gothic Book" w:hAnsi="Franklin Gothic Book"/>
                <w:bCs/>
                <w:iCs/>
                <w:sz w:val="15"/>
                <w:szCs w:val="15"/>
              </w:rPr>
              <w:t xml:space="preserve">(iv) Demographics; </w:t>
            </w:r>
          </w:p>
          <w:p w:rsidR="00426B55" w:rsidRPr="00054662" w:rsidRDefault="00426B55" w:rsidP="00B86E06">
            <w:pPr>
              <w:spacing w:after="0" w:line="240" w:lineRule="auto"/>
              <w:ind w:left="375" w:hanging="270"/>
              <w:rPr>
                <w:rFonts w:ascii="Franklin Gothic Book" w:hAnsi="Franklin Gothic Book"/>
                <w:bCs/>
                <w:iCs/>
                <w:sz w:val="15"/>
                <w:szCs w:val="15"/>
              </w:rPr>
            </w:pPr>
            <w:r w:rsidRPr="00054662">
              <w:rPr>
                <w:rFonts w:ascii="Franklin Gothic Book" w:hAnsi="Franklin Gothic Book"/>
                <w:bCs/>
                <w:iCs/>
                <w:sz w:val="15"/>
                <w:szCs w:val="15"/>
              </w:rPr>
              <w:t xml:space="preserve"> (v) Laboratory tests and values/results; and</w:t>
            </w:r>
          </w:p>
          <w:p w:rsidR="00426B55" w:rsidRPr="00054662" w:rsidRDefault="00426B55" w:rsidP="00AC32EA">
            <w:pPr>
              <w:spacing w:after="0" w:line="240" w:lineRule="auto"/>
              <w:ind w:left="375" w:hanging="270"/>
              <w:rPr>
                <w:rFonts w:ascii="Franklin Gothic Book" w:hAnsi="Franklin Gothic Book"/>
                <w:sz w:val="15"/>
                <w:szCs w:val="15"/>
              </w:rPr>
            </w:pPr>
            <w:r w:rsidRPr="00054662">
              <w:rPr>
                <w:rFonts w:ascii="Franklin Gothic Book" w:hAnsi="Franklin Gothic Book"/>
                <w:bCs/>
                <w:iCs/>
                <w:sz w:val="15"/>
                <w:szCs w:val="15"/>
              </w:rPr>
              <w:t xml:space="preserve">(vi) </w:t>
            </w:r>
            <w:r w:rsidRPr="00054662">
              <w:rPr>
                <w:rFonts w:ascii="Franklin Gothic Book" w:hAnsi="Franklin Gothic Book"/>
                <w:bCs/>
                <w:iCs/>
                <w:sz w:val="15"/>
                <w:szCs w:val="15"/>
                <w:u w:val="single"/>
              </w:rPr>
              <w:t>Ambulatory setting only</w:t>
            </w:r>
            <w:r w:rsidRPr="00054662">
              <w:rPr>
                <w:rFonts w:ascii="Franklin Gothic Book" w:hAnsi="Franklin Gothic Book"/>
                <w:bCs/>
                <w:iCs/>
                <w:sz w:val="15"/>
                <w:szCs w:val="15"/>
              </w:rPr>
              <w:t>. Patient communication preferences.</w:t>
            </w:r>
          </w:p>
        </w:tc>
        <w:tc>
          <w:tcPr>
            <w:tcW w:w="3207" w:type="dxa"/>
            <w:vMerge/>
            <w:tcBorders>
              <w:right w:val="thinThickMediumGap" w:sz="12" w:space="0" w:color="1F497D" w:themeColor="text2"/>
            </w:tcBorders>
            <w:shd w:val="clear" w:color="auto" w:fill="FFFFFF" w:themeFill="background1"/>
            <w:vAlign w:val="center"/>
          </w:tcPr>
          <w:p w:rsidR="00426B55" w:rsidRPr="00054662" w:rsidRDefault="00426B55" w:rsidP="00FD4057">
            <w:pPr>
              <w:pStyle w:val="NoSpacing"/>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426B55" w:rsidRPr="00054662" w:rsidTr="00EE62D5">
        <w:trPr>
          <w:trHeight w:val="2050"/>
          <w:jc w:val="center"/>
        </w:trPr>
        <w:tc>
          <w:tcPr>
            <w:cnfStyle w:val="001000000000" w:firstRow="0" w:lastRow="0" w:firstColumn="1" w:lastColumn="0" w:oddVBand="0" w:evenVBand="0" w:oddHBand="0" w:evenHBand="0" w:firstRowFirstColumn="0" w:firstRowLastColumn="0" w:lastRowFirstColumn="0" w:lastRowLastColumn="0"/>
            <w:tcW w:w="314" w:type="dxa"/>
            <w:vMerge/>
            <w:tcBorders>
              <w:top w:val="single" w:sz="8" w:space="0" w:color="4F81BD" w:themeColor="accent1"/>
              <w:left w:val="thinThickMediumGap" w:sz="12" w:space="0" w:color="1F497D" w:themeColor="text2"/>
              <w:bottom w:val="single" w:sz="8" w:space="0" w:color="4F81BD" w:themeColor="accent1"/>
            </w:tcBorders>
            <w:shd w:val="clear" w:color="auto" w:fill="4BACC6" w:themeFill="accent5"/>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shd w:val="clear" w:color="auto" w:fill="FFFFFF" w:themeFill="background1"/>
            <w:vAlign w:val="center"/>
          </w:tcPr>
          <w:p w:rsidR="00426B55" w:rsidRPr="00054662" w:rsidRDefault="00426B55" w:rsidP="003B5F97">
            <w:pPr>
              <w:spacing w:after="0" w:line="240" w:lineRule="auto"/>
              <w:jc w:val="center"/>
              <w:rPr>
                <w:rFonts w:ascii="Franklin Gothic Book" w:hAnsi="Franklin Gothic Book"/>
                <w:sz w:val="15"/>
                <w:szCs w:val="15"/>
              </w:rPr>
            </w:pPr>
            <w:r w:rsidRPr="00054662">
              <w:rPr>
                <w:rFonts w:ascii="Franklin Gothic Book" w:hAnsi="Franklin Gothic Book"/>
                <w:b/>
                <w:bCs/>
                <w:color w:val="0070C0"/>
                <w:sz w:val="15"/>
                <w:szCs w:val="15"/>
              </w:rPr>
              <w:t>*</w:t>
            </w:r>
          </w:p>
        </w:tc>
        <w:tc>
          <w:tcPr>
            <w:tcW w:w="420" w:type="dxa"/>
            <w:shd w:val="clear" w:color="auto" w:fill="FFFFFF" w:themeFill="background1"/>
            <w:vAlign w:val="center"/>
          </w:tcPr>
          <w:p w:rsidR="00426B55" w:rsidRPr="00054662" w:rsidRDefault="00426B55" w:rsidP="003B5F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2415" w:type="dxa"/>
            <w:shd w:val="clear" w:color="auto" w:fill="FFFFFF" w:themeFill="background1"/>
            <w:vAlign w:val="center"/>
          </w:tcPr>
          <w:p w:rsidR="00426B55" w:rsidRPr="00054662" w:rsidRDefault="00426B55" w:rsidP="003B5F97">
            <w:pPr>
              <w:autoSpaceDE w:val="0"/>
              <w:autoSpaceDN w:val="0"/>
              <w:adjustRightInd w:val="0"/>
              <w:spacing w:after="0" w:line="240" w:lineRule="auto"/>
              <w:ind w:left="1"/>
              <w:rPr>
                <w:rFonts w:ascii="Franklin Gothic Book" w:hAnsi="Franklin Gothic Book"/>
                <w:bCs/>
                <w:color w:val="000000" w:themeColor="text1"/>
                <w:sz w:val="15"/>
                <w:szCs w:val="15"/>
                <w:lang w:bidi="en-US"/>
              </w:rPr>
            </w:pPr>
            <w:r w:rsidRPr="00054662">
              <w:rPr>
                <w:rFonts w:ascii="Franklin Gothic Book" w:hAnsi="Franklin Gothic Book"/>
                <w:bCs/>
                <w:color w:val="000000" w:themeColor="text1"/>
                <w:sz w:val="15"/>
                <w:szCs w:val="15"/>
                <w:lang w:bidi="en-US"/>
              </w:rPr>
              <w:t>Use clinically relevant information to identify patients who should receive reminders for preventive/follow-up care and send these patients the reminder, per patient preference.</w:t>
            </w:r>
          </w:p>
        </w:tc>
        <w:tc>
          <w:tcPr>
            <w:tcW w:w="2700" w:type="dxa"/>
            <w:shd w:val="clear" w:color="auto" w:fill="FFFFFF" w:themeFill="background1"/>
            <w:vAlign w:val="center"/>
          </w:tcPr>
          <w:p w:rsidR="00AC32EA" w:rsidRDefault="00AC32EA"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AC32EA" w:rsidRDefault="00AC32EA"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AC32EA" w:rsidRPr="00AC32EA" w:rsidRDefault="00AC32EA"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2"/>
                <w:szCs w:val="12"/>
                <w:lang w:bidi="en-US"/>
              </w:rPr>
            </w:pPr>
          </w:p>
          <w:p w:rsidR="00426B55" w:rsidRPr="00054662" w:rsidRDefault="00426B55"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More than 10% of all unique patients who have had two or more office visits with the EP within the 24 months before the beginning of the EHR reporting period were sent a reminder, per patient preference when available.</w:t>
            </w:r>
          </w:p>
          <w:p w:rsidR="00426B55" w:rsidRDefault="00426B55"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AC32EA" w:rsidRDefault="00AC32EA"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426B55" w:rsidRPr="00AC32EA" w:rsidRDefault="00426B55" w:rsidP="00AC32EA">
            <w:pPr>
              <w:autoSpaceDE w:val="0"/>
              <w:autoSpaceDN w:val="0"/>
              <w:adjustRightInd w:val="0"/>
              <w:spacing w:after="0" w:line="240" w:lineRule="auto"/>
              <w:ind w:left="-14" w:right="-25"/>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3"/>
                <w:szCs w:val="13"/>
                <w:lang w:bidi="en-US"/>
              </w:rPr>
            </w:pPr>
            <w:r w:rsidRPr="00AC32EA">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vMerge/>
            <w:shd w:val="clear" w:color="auto" w:fill="FFFFFF" w:themeFill="background1"/>
            <w:vAlign w:val="center"/>
          </w:tcPr>
          <w:p w:rsidR="00426B55" w:rsidRPr="00054662" w:rsidRDefault="00426B55" w:rsidP="00E74952">
            <w:pPr>
              <w:ind w:left="375" w:hanging="270"/>
              <w:rPr>
                <w:rFonts w:ascii="Franklin Gothic Book" w:hAnsi="Franklin Gothic Book"/>
                <w:bCs/>
                <w:iCs/>
                <w:sz w:val="15"/>
                <w:szCs w:val="15"/>
                <w:u w:val="single"/>
              </w:rPr>
            </w:pPr>
          </w:p>
        </w:tc>
        <w:tc>
          <w:tcPr>
            <w:tcW w:w="3207" w:type="dxa"/>
            <w:tcBorders>
              <w:right w:val="thinThickMediumGap" w:sz="12" w:space="0" w:color="1F497D" w:themeColor="text2"/>
            </w:tcBorders>
            <w:shd w:val="clear" w:color="auto" w:fill="FFFFFF" w:themeFill="background1"/>
            <w:vAlign w:val="center"/>
          </w:tcPr>
          <w:p w:rsidR="00426B55" w:rsidRPr="00054662" w:rsidRDefault="00426B55" w:rsidP="00FD4057">
            <w:pPr>
              <w:pStyle w:val="NoSpacing"/>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r>
      <w:tr w:rsidR="00EE62D5" w:rsidRPr="00054662" w:rsidTr="00EE62D5">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left w:val="thinThickMediumGap" w:sz="12" w:space="0" w:color="1F497D" w:themeColor="text2"/>
            </w:tcBorders>
            <w:shd w:val="clear" w:color="auto" w:fill="4BACC6" w:themeFill="accent5"/>
            <w:textDirection w:val="btLr"/>
          </w:tcPr>
          <w:p w:rsidR="00EE62D5" w:rsidRPr="00054662" w:rsidRDefault="00EE62D5" w:rsidP="00072461">
            <w:pPr>
              <w:ind w:left="113" w:right="113"/>
              <w:jc w:val="center"/>
              <w:rPr>
                <w:rFonts w:ascii="Franklin Gothic Book" w:hAnsi="Franklin Gothic Book"/>
                <w:color w:val="FFFFFF"/>
                <w:sz w:val="15"/>
                <w:szCs w:val="15"/>
              </w:rPr>
            </w:pPr>
            <w:r w:rsidRPr="00054662">
              <w:rPr>
                <w:rFonts w:ascii="Franklin Gothic Book" w:hAnsi="Franklin Gothic Book"/>
                <w:color w:val="FFFFFF" w:themeColor="background1"/>
                <w:spacing w:val="40"/>
                <w:sz w:val="15"/>
                <w:szCs w:val="15"/>
              </w:rPr>
              <w:lastRenderedPageBreak/>
              <w:t xml:space="preserve">                  CORE</w:t>
            </w: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EE62D5" w:rsidRPr="00054662" w:rsidRDefault="00EE62D5" w:rsidP="003B5F97">
            <w:pPr>
              <w:spacing w:after="0" w:line="240" w:lineRule="auto"/>
              <w:jc w:val="center"/>
              <w:rPr>
                <w:rFonts w:ascii="Franklin Gothic Book" w:hAnsi="Franklin Gothic Book"/>
                <w:sz w:val="15"/>
                <w:szCs w:val="15"/>
              </w:rPr>
            </w:pPr>
            <w:r w:rsidRPr="00054662">
              <w:rPr>
                <w:rFonts w:ascii="Franklin Gothic Book" w:hAnsi="Franklin Gothic Book"/>
                <w:b/>
                <w:bCs/>
                <w:color w:val="0070C0"/>
                <w:sz w:val="15"/>
                <w:szCs w:val="15"/>
              </w:rPr>
              <w:t>*</w:t>
            </w:r>
          </w:p>
        </w:tc>
        <w:tc>
          <w:tcPr>
            <w:tcW w:w="420" w:type="dxa"/>
            <w:vMerge w:val="restart"/>
            <w:shd w:val="clear" w:color="auto" w:fill="FFFFFF" w:themeFill="background1"/>
            <w:vAlign w:val="center"/>
          </w:tcPr>
          <w:p w:rsidR="00EE62D5" w:rsidRPr="00054662" w:rsidRDefault="00EE62D5" w:rsidP="003B5F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Pr="00054662" w:rsidRDefault="00EE62D5" w:rsidP="00FB4E43">
            <w:pPr>
              <w:autoSpaceDE w:val="0"/>
              <w:autoSpaceDN w:val="0"/>
              <w:adjustRightInd w:val="0"/>
              <w:spacing w:after="0" w:line="240" w:lineRule="auto"/>
              <w:ind w:left="1"/>
              <w:rPr>
                <w:rFonts w:ascii="Franklin Gothic Book" w:hAnsi="Franklin Gothic Book"/>
                <w:bCs/>
                <w:sz w:val="15"/>
                <w:szCs w:val="15"/>
                <w:lang w:bidi="en-US"/>
              </w:rPr>
            </w:pPr>
            <w:r w:rsidRPr="00054662">
              <w:rPr>
                <w:rFonts w:ascii="Franklin Gothic Book" w:hAnsi="Franklin Gothic Book"/>
                <w:bCs/>
                <w:sz w:val="15"/>
                <w:szCs w:val="15"/>
                <w:lang w:bidi="en-US"/>
              </w:rPr>
              <w:t xml:space="preserve">Use </w:t>
            </w:r>
            <w:r w:rsidR="00A7496C">
              <w:rPr>
                <w:rFonts w:ascii="Franklin Gothic Book" w:hAnsi="Franklin Gothic Book"/>
                <w:bCs/>
                <w:sz w:val="15"/>
                <w:szCs w:val="15"/>
                <w:lang w:bidi="en-US"/>
              </w:rPr>
              <w:t xml:space="preserve">clinically relevant information from </w:t>
            </w:r>
            <w:r w:rsidRPr="00054662">
              <w:rPr>
                <w:rFonts w:ascii="Franklin Gothic Book" w:hAnsi="Franklin Gothic Book"/>
                <w:bCs/>
                <w:sz w:val="15"/>
                <w:szCs w:val="15"/>
                <w:lang w:bidi="en-US"/>
              </w:rPr>
              <w:t>CEHRT to identify patient-specific education resources and provide those resources to the patient.</w:t>
            </w:r>
          </w:p>
        </w:tc>
        <w:tc>
          <w:tcPr>
            <w:tcW w:w="2700" w:type="dxa"/>
            <w:vMerge w:val="restart"/>
            <w:tcBorders>
              <w:bottom w:val="dotted" w:sz="4" w:space="0" w:color="4F81BD" w:themeColor="accent1"/>
            </w:tcBorders>
            <w:shd w:val="clear" w:color="auto" w:fill="FFFFFF" w:themeFill="background1"/>
            <w:vAlign w:val="center"/>
          </w:tcPr>
          <w:p w:rsidR="00CA6C04" w:rsidRDefault="00EE62D5">
            <w:pPr>
              <w:autoSpaceDE w:val="0"/>
              <w:autoSpaceDN w:val="0"/>
              <w:adjustRightInd w:val="0"/>
              <w:spacing w:before="80"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EP: Patient</w:t>
            </w:r>
            <w:r w:rsidRPr="00054662">
              <w:rPr>
                <w:rFonts w:ascii="Franklin Gothic Book" w:hAnsi="Franklin Gothic Book"/>
                <w:bCs/>
                <w:sz w:val="15"/>
                <w:szCs w:val="15"/>
                <w:lang w:bidi="en-US"/>
              </w:rPr>
              <w:noBreakHyphen/>
              <w:t xml:space="preserve">specific education resources identified by CEHRT are provided to patients for more than 10% of all unique patients with office visits seen by the EP during the EHR reporting period. </w:t>
            </w:r>
          </w:p>
          <w:p w:rsidR="006D36E3" w:rsidRPr="00205469" w:rsidRDefault="006D36E3" w:rsidP="00AC32EA">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iCs/>
                <w:sz w:val="8"/>
                <w:szCs w:val="8"/>
              </w:rPr>
            </w:pPr>
          </w:p>
          <w:p w:rsidR="006D36E3" w:rsidRPr="00054662" w:rsidRDefault="006D36E3" w:rsidP="00205469">
            <w:pPr>
              <w:autoSpaceDE w:val="0"/>
              <w:autoSpaceDN w:val="0"/>
              <w:adjustRightInd w:val="0"/>
              <w:spacing w:after="0" w:line="240" w:lineRule="auto"/>
              <w:ind w:left="-14"/>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597B57" w:rsidRDefault="00EE62D5" w:rsidP="00E43939">
            <w:pPr>
              <w:spacing w:after="0" w:line="240" w:lineRule="auto"/>
              <w:ind w:left="14"/>
              <w:jc w:val="right"/>
              <w:rPr>
                <w:rFonts w:ascii="Franklin Gothic Book" w:hAnsi="Franklin Gothic Book"/>
                <w:bCs/>
                <w:iCs/>
                <w:sz w:val="13"/>
                <w:szCs w:val="13"/>
                <w:u w:val="single"/>
              </w:rPr>
            </w:pPr>
            <w:r w:rsidRPr="00597B57">
              <w:rPr>
                <w:rFonts w:ascii="Franklin Gothic Book" w:hAnsi="Franklin Gothic Book"/>
                <w:sz w:val="13"/>
                <w:szCs w:val="13"/>
              </w:rPr>
              <w:t>§170.314(a)(15)</w:t>
            </w:r>
          </w:p>
        </w:tc>
        <w:tc>
          <w:tcPr>
            <w:tcW w:w="3207" w:type="dxa"/>
            <w:vMerge w:val="restart"/>
            <w:tcBorders>
              <w:right w:val="thinThickMediumGap" w:sz="12" w:space="0" w:color="1F497D" w:themeColor="text2"/>
            </w:tcBorders>
            <w:shd w:val="clear" w:color="auto" w:fill="FFFFFF" w:themeFill="background1"/>
            <w:vAlign w:val="center"/>
          </w:tcPr>
          <w:p w:rsidR="00EE62D5" w:rsidRPr="00C45C38" w:rsidRDefault="00EE62D5" w:rsidP="00AC32EA">
            <w:pPr>
              <w:pStyle w:val="ListParagraph"/>
              <w:numPr>
                <w:ilvl w:val="0"/>
                <w:numId w:val="12"/>
              </w:numPr>
              <w:spacing w:after="0" w:line="240" w:lineRule="auto"/>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r w:rsidRPr="00C45C38">
              <w:rPr>
                <w:rFonts w:ascii="Franklin Gothic Book" w:hAnsi="Franklin Gothic Book"/>
                <w:sz w:val="15"/>
                <w:szCs w:val="15"/>
              </w:rPr>
              <w:t xml:space="preserve">§ 170.204(b) – HL7 V3 Standard: Context-Aware Retrieval Application (Infobutton). </w:t>
            </w:r>
          </w:p>
          <w:p w:rsidR="00EE62D5" w:rsidRPr="00054662" w:rsidRDefault="00EE62D5" w:rsidP="00AC32EA">
            <w:pPr>
              <w:pStyle w:val="ListParagraph"/>
              <w:numPr>
                <w:ilvl w:val="0"/>
                <w:numId w:val="12"/>
              </w:numPr>
              <w:spacing w:after="0" w:line="240" w:lineRule="auto"/>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r w:rsidRPr="00C45C38">
              <w:rPr>
                <w:rFonts w:ascii="Franklin Gothic Book" w:hAnsi="Franklin Gothic Book"/>
                <w:i/>
                <w:sz w:val="15"/>
                <w:szCs w:val="15"/>
              </w:rPr>
              <w:t xml:space="preserve">Implementation specifications: </w:t>
            </w:r>
            <w:r w:rsidRPr="00C45C38">
              <w:rPr>
                <w:rFonts w:ascii="Franklin Gothic Book" w:hAnsi="Franklin Gothic Book"/>
                <w:sz w:val="15"/>
                <w:szCs w:val="15"/>
              </w:rPr>
              <w:t>§ 170.204(</w:t>
            </w:r>
            <w:r w:rsidRPr="00C45C38">
              <w:rPr>
                <w:rFonts w:ascii="Franklin Gothic Book" w:hAnsi="Franklin Gothic Book"/>
                <w:i/>
                <w:sz w:val="15"/>
                <w:szCs w:val="15"/>
              </w:rPr>
              <w:t xml:space="preserve">b)(1) </w:t>
            </w:r>
            <w:r w:rsidRPr="00C45C38">
              <w:rPr>
                <w:rFonts w:ascii="Franklin Gothic Book" w:hAnsi="Franklin Gothic Book"/>
                <w:sz w:val="15"/>
                <w:szCs w:val="15"/>
              </w:rPr>
              <w:t>–</w:t>
            </w:r>
            <w:r w:rsidRPr="00C45C38">
              <w:rPr>
                <w:rFonts w:ascii="Franklin Gothic Book" w:hAnsi="Franklin Gothic Book"/>
                <w:i/>
                <w:sz w:val="15"/>
                <w:szCs w:val="15"/>
              </w:rPr>
              <w:t xml:space="preserve"> HL7 V3 Implementation Guide: URL-Based Implementations of Context-Aware Information Retrieval (Infobutton) Domain; or </w:t>
            </w:r>
            <w:r w:rsidRPr="00C45C38">
              <w:rPr>
                <w:rFonts w:ascii="Franklin Gothic Book" w:hAnsi="Franklin Gothic Book"/>
                <w:sz w:val="15"/>
                <w:szCs w:val="15"/>
              </w:rPr>
              <w:t>§ 170.204</w:t>
            </w:r>
            <w:r w:rsidRPr="00C45C38">
              <w:rPr>
                <w:rFonts w:ascii="Franklin Gothic Book" w:hAnsi="Franklin Gothic Book"/>
                <w:i/>
                <w:sz w:val="15"/>
                <w:szCs w:val="15"/>
              </w:rPr>
              <w:t xml:space="preserve">(b)(2) </w:t>
            </w:r>
            <w:r w:rsidRPr="00C45C38">
              <w:rPr>
                <w:rFonts w:ascii="Franklin Gothic Book" w:hAnsi="Franklin Gothic Book"/>
                <w:sz w:val="15"/>
                <w:szCs w:val="15"/>
              </w:rPr>
              <w:t xml:space="preserve">– </w:t>
            </w:r>
            <w:r w:rsidRPr="00C45C38">
              <w:rPr>
                <w:rFonts w:ascii="Franklin Gothic Book" w:hAnsi="Franklin Gothic Book"/>
                <w:i/>
                <w:sz w:val="15"/>
                <w:szCs w:val="15"/>
              </w:rPr>
              <w:t>HL7 V3 Implementation Guide: Context-Aware Knowledge Retrieval (Infobutton) Service-Oriented Architecture Implementation Guide.</w:t>
            </w:r>
          </w:p>
        </w:tc>
      </w:tr>
      <w:tr w:rsidR="00EE62D5" w:rsidRPr="00054662" w:rsidTr="00FC22CC">
        <w:trPr>
          <w:trHeight w:val="106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cPr>
          <w:p w:rsidR="00EE62D5" w:rsidRPr="00054662" w:rsidRDefault="00EE62D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3B5F97">
            <w:pPr>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EE62D5" w:rsidRPr="00054662" w:rsidRDefault="00EE62D5" w:rsidP="003B5F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tc>
        <w:tc>
          <w:tcPr>
            <w:tcW w:w="2700" w:type="dxa"/>
            <w:vMerge/>
            <w:tcBorders>
              <w:top w:val="dotted" w:sz="4" w:space="0" w:color="4F81BD" w:themeColor="accent1"/>
              <w:bottom w:val="dotted" w:sz="4" w:space="0" w:color="4F81BD" w:themeColor="accent1"/>
            </w:tcBorders>
            <w:shd w:val="clear" w:color="auto" w:fill="FFFFFF" w:themeFill="background1"/>
            <w:vAlign w:val="center"/>
          </w:tcPr>
          <w:p w:rsidR="00EE62D5" w:rsidRPr="00054662" w:rsidRDefault="00EE62D5" w:rsidP="00AC32EA">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vMerge w:val="restart"/>
            <w:tcBorders>
              <w:top w:val="single" w:sz="8" w:space="0" w:color="FFFFFF" w:themeColor="background1"/>
            </w:tcBorders>
            <w:shd w:val="clear" w:color="auto" w:fill="FFFFFF" w:themeFill="background1"/>
            <w:vAlign w:val="center"/>
          </w:tcPr>
          <w:p w:rsidR="00EE62D5" w:rsidRPr="00054662" w:rsidRDefault="00EE62D5" w:rsidP="006E171C">
            <w:pPr>
              <w:spacing w:after="0" w:line="240" w:lineRule="auto"/>
              <w:ind w:left="15"/>
              <w:rPr>
                <w:rFonts w:ascii="Franklin Gothic Book" w:hAnsi="Franklin Gothic Book"/>
                <w:bCs/>
                <w:iCs/>
                <w:sz w:val="15"/>
                <w:szCs w:val="15"/>
              </w:rPr>
            </w:pPr>
            <w:r w:rsidRPr="00054662">
              <w:rPr>
                <w:rFonts w:ascii="Franklin Gothic Book" w:hAnsi="Franklin Gothic Book"/>
                <w:bCs/>
                <w:iCs/>
                <w:sz w:val="15"/>
                <w:szCs w:val="15"/>
                <w:u w:val="single"/>
              </w:rPr>
              <w:t>Patient-specific education resources</w:t>
            </w:r>
            <w:r w:rsidRPr="00054662">
              <w:rPr>
                <w:rFonts w:ascii="Franklin Gothic Book" w:hAnsi="Franklin Gothic Book"/>
                <w:bCs/>
                <w:iCs/>
                <w:sz w:val="15"/>
                <w:szCs w:val="15"/>
              </w:rPr>
              <w:t>. EHR technology must be able to electronically identify for a user patient-specific education resources based on data included in the patient's problem list, medication list, and laboratory tests and values/results:</w:t>
            </w:r>
          </w:p>
          <w:p w:rsidR="00EE62D5" w:rsidRPr="00054662" w:rsidRDefault="00EE62D5" w:rsidP="006E171C">
            <w:pPr>
              <w:spacing w:after="0" w:line="240" w:lineRule="auto"/>
              <w:ind w:left="285" w:hanging="198"/>
              <w:rPr>
                <w:rFonts w:ascii="Franklin Gothic Book" w:hAnsi="Franklin Gothic Book"/>
                <w:bCs/>
                <w:iCs/>
                <w:sz w:val="15"/>
                <w:szCs w:val="15"/>
              </w:rPr>
            </w:pPr>
            <w:r w:rsidRPr="00054662">
              <w:rPr>
                <w:rFonts w:ascii="Franklin Gothic Book" w:hAnsi="Franklin Gothic Book"/>
                <w:bCs/>
                <w:iCs/>
                <w:sz w:val="15"/>
                <w:szCs w:val="15"/>
              </w:rPr>
              <w:t>(i) In accordance with the standard specified at § 170.204(b) and the implementation specifications at § 170.204(b)(1) or (2); and</w:t>
            </w:r>
          </w:p>
          <w:p w:rsidR="00EE62D5" w:rsidRPr="00054662" w:rsidRDefault="00EE62D5" w:rsidP="006E171C">
            <w:pPr>
              <w:spacing w:after="0" w:line="240" w:lineRule="auto"/>
              <w:ind w:left="245" w:hanging="180"/>
              <w:rPr>
                <w:rFonts w:ascii="Franklin Gothic Book" w:hAnsi="Franklin Gothic Book"/>
                <w:sz w:val="15"/>
                <w:szCs w:val="15"/>
              </w:rPr>
            </w:pPr>
            <w:r w:rsidRPr="00054662">
              <w:rPr>
                <w:rFonts w:ascii="Franklin Gothic Book" w:hAnsi="Franklin Gothic Book"/>
                <w:bCs/>
                <w:iCs/>
                <w:sz w:val="15"/>
                <w:szCs w:val="15"/>
              </w:rPr>
              <w:t>(ii) By any means other than the method specified in paragraph (a)(15)(i).</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3B5F97">
            <w:pPr>
              <w:pStyle w:val="NoSpacing"/>
              <w:cnfStyle w:val="000000000000" w:firstRow="0" w:lastRow="0" w:firstColumn="0" w:lastColumn="0" w:oddVBand="0" w:evenVBand="0" w:oddHBand="0" w:evenHBand="0" w:firstRowFirstColumn="0" w:firstRowLastColumn="0" w:lastRowFirstColumn="0" w:lastRowLastColumn="0"/>
              <w:rPr>
                <w:rFonts w:ascii="Franklin Gothic Book" w:hAnsi="Franklin Gothic Book"/>
                <w:i/>
                <w:sz w:val="15"/>
                <w:szCs w:val="15"/>
              </w:rPr>
            </w:pPr>
          </w:p>
        </w:tc>
      </w:tr>
      <w:tr w:rsidR="00EE62D5" w:rsidRPr="00054662" w:rsidTr="00EF44A6">
        <w:trPr>
          <w:cnfStyle w:val="000000100000" w:firstRow="0" w:lastRow="0" w:firstColumn="0" w:lastColumn="0" w:oddVBand="0" w:evenVBand="0" w:oddHBand="1" w:evenHBand="0" w:firstRowFirstColumn="0" w:firstRowLastColumn="0" w:lastRowFirstColumn="0" w:lastRowLastColumn="0"/>
          <w:trHeight w:val="1325"/>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cPr>
          <w:p w:rsidR="00EE62D5" w:rsidRPr="00054662" w:rsidRDefault="00EE62D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3B5F97">
            <w:pPr>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EE62D5" w:rsidRPr="00054662" w:rsidRDefault="00EE62D5" w:rsidP="003B5F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tc>
        <w:tc>
          <w:tcPr>
            <w:tcW w:w="2700" w:type="dxa"/>
            <w:tcBorders>
              <w:top w:val="dotted" w:sz="4" w:space="0" w:color="4F81BD" w:themeColor="accent1"/>
            </w:tcBorders>
            <w:shd w:val="clear" w:color="auto" w:fill="FFFFFF" w:themeFill="background1"/>
            <w:vAlign w:val="center"/>
          </w:tcPr>
          <w:p w:rsidR="00205469" w:rsidRDefault="00205469" w:rsidP="00AC32EA">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205469" w:rsidRPr="00157E1E" w:rsidRDefault="00EE62D5" w:rsidP="00AC32EA">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EHs/CAHs: More than 10% of all unique patients admitted to the EH’s or CAH's inpatient or emergency departments (POS 21 or 23) are provided patient-specific education resources identified by CEHRT.</w:t>
            </w:r>
          </w:p>
          <w:p w:rsidR="00205469" w:rsidRPr="00054662" w:rsidRDefault="00205469" w:rsidP="00205469">
            <w:pPr>
              <w:autoSpaceDE w:val="0"/>
              <w:autoSpaceDN w:val="0"/>
              <w:adjustRightInd w:val="0"/>
              <w:spacing w:after="0" w:line="240" w:lineRule="auto"/>
              <w:ind w:left="-14"/>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vMerge/>
            <w:shd w:val="clear" w:color="auto" w:fill="FFFFFF" w:themeFill="background1"/>
            <w:vAlign w:val="center"/>
          </w:tcPr>
          <w:p w:rsidR="00EE62D5" w:rsidRPr="00054662" w:rsidRDefault="00EE62D5" w:rsidP="00E74952">
            <w:pPr>
              <w:spacing w:after="0" w:line="240" w:lineRule="auto"/>
              <w:ind w:left="245" w:hanging="180"/>
              <w:rPr>
                <w:rFonts w:ascii="Franklin Gothic Book" w:hAnsi="Franklin Gothic Book"/>
                <w:sz w:val="15"/>
                <w:szCs w:val="15"/>
              </w:rPr>
            </w:pP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3B5F97">
            <w:pPr>
              <w:pStyle w:val="NoSpacing"/>
              <w:cnfStyle w:val="000000100000" w:firstRow="0" w:lastRow="0" w:firstColumn="0" w:lastColumn="0" w:oddVBand="0" w:evenVBand="0" w:oddHBand="1" w:evenHBand="0" w:firstRowFirstColumn="0" w:firstRowLastColumn="0" w:lastRowFirstColumn="0" w:lastRowLastColumn="0"/>
              <w:rPr>
                <w:rFonts w:ascii="Franklin Gothic Book" w:hAnsi="Franklin Gothic Book"/>
                <w:i/>
                <w:sz w:val="15"/>
                <w:szCs w:val="15"/>
              </w:rPr>
            </w:pPr>
          </w:p>
        </w:tc>
      </w:tr>
      <w:tr w:rsidR="00EE62D5" w:rsidRPr="00054662" w:rsidTr="00FC22CC">
        <w:trPr>
          <w:trHeight w:val="46"/>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cPr>
          <w:p w:rsidR="00EE62D5" w:rsidRPr="00054662" w:rsidRDefault="00EE62D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EE62D5" w:rsidRPr="00054662" w:rsidRDefault="00EE62D5" w:rsidP="003B5F97">
            <w:pPr>
              <w:spacing w:after="0" w:line="240" w:lineRule="auto"/>
              <w:jc w:val="center"/>
              <w:rPr>
                <w:rFonts w:ascii="Franklin Gothic Book" w:hAnsi="Franklin Gothic Book"/>
                <w:b/>
                <w:bCs/>
                <w:color w:val="0070C0"/>
                <w:sz w:val="15"/>
                <w:szCs w:val="15"/>
              </w:rPr>
            </w:pPr>
          </w:p>
        </w:tc>
        <w:tc>
          <w:tcPr>
            <w:tcW w:w="420" w:type="dxa"/>
            <w:vMerge w:val="restart"/>
            <w:shd w:val="clear" w:color="auto" w:fill="FFFFFF" w:themeFill="background1"/>
            <w:vAlign w:val="center"/>
          </w:tcPr>
          <w:p w:rsidR="00EE62D5" w:rsidRPr="00054662" w:rsidRDefault="00EE62D5" w:rsidP="003B5F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Pr="00054662" w:rsidRDefault="00EE62D5" w:rsidP="003B5F97">
            <w:pPr>
              <w:autoSpaceDE w:val="0"/>
              <w:autoSpaceDN w:val="0"/>
              <w:adjustRightInd w:val="0"/>
              <w:spacing w:after="0" w:line="240" w:lineRule="auto"/>
              <w:ind w:left="1"/>
              <w:rPr>
                <w:rFonts w:ascii="Franklin Gothic Book" w:hAnsi="Franklin Gothic Book"/>
                <w:bCs/>
                <w:sz w:val="15"/>
                <w:szCs w:val="15"/>
                <w:lang w:bidi="en-US"/>
              </w:rPr>
            </w:pPr>
            <w:r w:rsidRPr="00054662">
              <w:rPr>
                <w:rFonts w:ascii="Franklin Gothic Book" w:hAnsi="Franklin Gothic Book"/>
                <w:bCs/>
                <w:sz w:val="15"/>
                <w:szCs w:val="15"/>
                <w:lang w:bidi="en-US"/>
              </w:rPr>
              <w:t>Automatically track medications from order to administration using assistive technologies in conjunction with an electronic medication administration record (eMAR).</w:t>
            </w:r>
          </w:p>
        </w:tc>
        <w:tc>
          <w:tcPr>
            <w:tcW w:w="2700" w:type="dxa"/>
            <w:vMerge w:val="restart"/>
            <w:shd w:val="clear" w:color="auto" w:fill="FFFFFF" w:themeFill="background1"/>
            <w:vAlign w:val="center"/>
          </w:tcPr>
          <w:p w:rsidR="00205469" w:rsidRDefault="00205469" w:rsidP="00E50EC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Default="00205469" w:rsidP="00E50EC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Default="00205469" w:rsidP="00E50EC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Default="00205469" w:rsidP="00E50EC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Default="00205469" w:rsidP="00E50EC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Default="00205469" w:rsidP="00E50EC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EE62D5" w:rsidRDefault="00EE62D5" w:rsidP="00E50EC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More than 10% of medication orders created by authorized providers of the EH’s  or CAH's inpatient or emergency department (POS 21 or 23) during the EHR reporting period for which all doses are tracked using eMAR.</w:t>
            </w:r>
          </w:p>
          <w:p w:rsidR="009B0F1E" w:rsidRDefault="009B0F1E" w:rsidP="00E50EC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9B0F1E" w:rsidRDefault="009B0F1E" w:rsidP="00E50EC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Default="00205469" w:rsidP="00E50EC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Default="00205469" w:rsidP="00E50EC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Default="00205469" w:rsidP="00E50EC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Default="00205469" w:rsidP="00E50EC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9B0F1E" w:rsidRPr="00054662" w:rsidRDefault="009B0F1E" w:rsidP="00205469">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597B57" w:rsidRDefault="00EE62D5" w:rsidP="00E43939">
            <w:pPr>
              <w:spacing w:after="0" w:line="240" w:lineRule="auto"/>
              <w:ind w:left="15"/>
              <w:jc w:val="right"/>
              <w:rPr>
                <w:rFonts w:ascii="Franklin Gothic Book" w:hAnsi="Franklin Gothic Book"/>
                <w:bCs/>
                <w:iCs/>
                <w:sz w:val="13"/>
                <w:szCs w:val="13"/>
                <w:u w:val="single"/>
              </w:rPr>
            </w:pPr>
            <w:r w:rsidRPr="00597B57">
              <w:rPr>
                <w:rFonts w:ascii="Franklin Gothic Book" w:hAnsi="Franklin Gothic Book"/>
                <w:sz w:val="13"/>
                <w:szCs w:val="13"/>
              </w:rPr>
              <w:t>§170.314(a)(16)</w:t>
            </w:r>
          </w:p>
        </w:tc>
        <w:tc>
          <w:tcPr>
            <w:tcW w:w="3207" w:type="dxa"/>
            <w:vMerge w:val="restart"/>
            <w:tcBorders>
              <w:right w:val="thinThickMediumGap" w:sz="12" w:space="0" w:color="1F497D" w:themeColor="text2"/>
            </w:tcBorders>
            <w:shd w:val="clear" w:color="auto" w:fill="FFFFFF" w:themeFill="background1"/>
            <w:vAlign w:val="center"/>
          </w:tcPr>
          <w:p w:rsidR="00EE62D5" w:rsidRPr="00054662" w:rsidRDefault="00EE62D5" w:rsidP="00780093">
            <w:pPr>
              <w:pStyle w:val="NoSpacing"/>
              <w:numPr>
                <w:ilvl w:val="0"/>
                <w:numId w:val="21"/>
              </w:numPr>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bCs/>
                <w:iCs/>
                <w:sz w:val="15"/>
                <w:szCs w:val="15"/>
              </w:rPr>
              <w:t>170.210(g). The date and time recorded utilize a system clock that has been synchronized following</w:t>
            </w:r>
            <w:r w:rsidRPr="00054662">
              <w:rPr>
                <w:rFonts w:ascii="Franklin Gothic Book" w:hAnsi="Franklin Gothic Book"/>
                <w:bCs/>
                <w:iCs/>
                <w:color w:val="FF0000"/>
                <w:sz w:val="15"/>
                <w:szCs w:val="15"/>
              </w:rPr>
              <w:t xml:space="preserve"> </w:t>
            </w:r>
            <w:r w:rsidRPr="00054662">
              <w:rPr>
                <w:rFonts w:ascii="Franklin Gothic Book" w:hAnsi="Franklin Gothic Book"/>
                <w:bCs/>
                <w:iCs/>
                <w:sz w:val="15"/>
                <w:szCs w:val="15"/>
              </w:rPr>
              <w:t>(RFC 1305) Network Time Protocol, or (RFC 5905) Network Time Protocol Version 4.</w:t>
            </w:r>
          </w:p>
        </w:tc>
      </w:tr>
      <w:tr w:rsidR="00EE62D5" w:rsidRPr="00054662" w:rsidTr="00205469">
        <w:trPr>
          <w:cnfStyle w:val="000000100000" w:firstRow="0" w:lastRow="0" w:firstColumn="0" w:lastColumn="0" w:oddVBand="0" w:evenVBand="0" w:oddHBand="1" w:evenHBand="0" w:firstRowFirstColumn="0" w:firstRowLastColumn="0" w:lastRowFirstColumn="0" w:lastRowLastColumn="0"/>
          <w:trHeight w:val="3143"/>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cPr>
          <w:p w:rsidR="00EE62D5" w:rsidRPr="00054662" w:rsidRDefault="00EE62D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3B5F97">
            <w:pPr>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EE62D5" w:rsidRPr="00054662" w:rsidRDefault="00EE62D5" w:rsidP="003B5F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tc>
        <w:tc>
          <w:tcPr>
            <w:tcW w:w="2700" w:type="dxa"/>
            <w:vMerge/>
            <w:shd w:val="clear" w:color="auto" w:fill="FFFFFF" w:themeFill="background1"/>
            <w:vAlign w:val="center"/>
          </w:tcPr>
          <w:p w:rsidR="00EE62D5" w:rsidRPr="00054662" w:rsidRDefault="00EE62D5" w:rsidP="00E50EC8">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054662" w:rsidRDefault="00EE62D5" w:rsidP="00FF095B">
            <w:pPr>
              <w:spacing w:after="0" w:line="240" w:lineRule="auto"/>
              <w:ind w:left="15"/>
              <w:rPr>
                <w:rFonts w:ascii="Franklin Gothic Book" w:hAnsi="Franklin Gothic Book"/>
                <w:bCs/>
                <w:iCs/>
                <w:sz w:val="15"/>
                <w:szCs w:val="15"/>
                <w:u w:val="single"/>
              </w:rPr>
            </w:pPr>
            <w:r w:rsidRPr="00054662">
              <w:rPr>
                <w:rFonts w:ascii="Franklin Gothic Book" w:hAnsi="Franklin Gothic Book"/>
                <w:bCs/>
                <w:iCs/>
                <w:sz w:val="15"/>
                <w:szCs w:val="15"/>
                <w:u w:val="single"/>
              </w:rPr>
              <w:t xml:space="preserve">Inpatient setting only — electronic medication administration record.  </w:t>
            </w:r>
          </w:p>
          <w:p w:rsidR="00EE62D5" w:rsidRPr="00054662" w:rsidRDefault="00EE62D5" w:rsidP="00FF095B">
            <w:pPr>
              <w:spacing w:after="0" w:line="240" w:lineRule="auto"/>
              <w:ind w:left="15"/>
              <w:rPr>
                <w:rFonts w:ascii="Franklin Gothic Book" w:hAnsi="Franklin Gothic Book"/>
                <w:bCs/>
                <w:iCs/>
                <w:sz w:val="15"/>
                <w:szCs w:val="15"/>
                <w:u w:val="single"/>
              </w:rPr>
            </w:pPr>
            <w:r w:rsidRPr="00054662">
              <w:rPr>
                <w:rFonts w:ascii="Franklin Gothic Book" w:hAnsi="Franklin Gothic Book"/>
                <w:bCs/>
                <w:iCs/>
                <w:sz w:val="15"/>
                <w:szCs w:val="15"/>
              </w:rPr>
              <w:t xml:space="preserve">(i) In combination with an assistive technology that provides automated information on the “rights” specified in paragraphs (a)(16)(i)(A) through (E) of this section, enable a user to electronically verify the following before administering medication(s):   </w:t>
            </w:r>
          </w:p>
          <w:p w:rsidR="00EE62D5" w:rsidRPr="00054662" w:rsidRDefault="00EE62D5" w:rsidP="00FF095B">
            <w:pPr>
              <w:spacing w:after="0" w:line="240" w:lineRule="auto"/>
              <w:ind w:left="398" w:hanging="243"/>
              <w:rPr>
                <w:rFonts w:ascii="Franklin Gothic Book" w:hAnsi="Franklin Gothic Book"/>
                <w:bCs/>
                <w:iCs/>
                <w:sz w:val="15"/>
                <w:szCs w:val="15"/>
              </w:rPr>
            </w:pPr>
            <w:r w:rsidRPr="00054662">
              <w:rPr>
                <w:rFonts w:ascii="Franklin Gothic Book" w:hAnsi="Franklin Gothic Book"/>
                <w:bCs/>
                <w:iCs/>
                <w:sz w:val="15"/>
                <w:szCs w:val="15"/>
              </w:rPr>
              <w:t xml:space="preserve">(A) </w:t>
            </w:r>
            <w:r w:rsidRPr="00054662">
              <w:rPr>
                <w:rFonts w:ascii="Franklin Gothic Book" w:hAnsi="Franklin Gothic Book"/>
                <w:bCs/>
                <w:iCs/>
                <w:sz w:val="15"/>
                <w:szCs w:val="15"/>
                <w:u w:val="single"/>
              </w:rPr>
              <w:t>Right patient</w:t>
            </w:r>
            <w:r w:rsidRPr="00054662">
              <w:rPr>
                <w:rFonts w:ascii="Franklin Gothic Book" w:hAnsi="Franklin Gothic Book"/>
                <w:bCs/>
                <w:iCs/>
                <w:sz w:val="15"/>
                <w:szCs w:val="15"/>
              </w:rPr>
              <w:t xml:space="preserve">. The patient to whom the medication is to be administered matches the medication to be administered. </w:t>
            </w:r>
          </w:p>
          <w:p w:rsidR="00EE62D5" w:rsidRPr="00054662" w:rsidRDefault="00EE62D5" w:rsidP="00FF095B">
            <w:pPr>
              <w:spacing w:after="0" w:line="240" w:lineRule="auto"/>
              <w:ind w:left="398" w:hanging="243"/>
              <w:rPr>
                <w:rFonts w:ascii="Franklin Gothic Book" w:hAnsi="Franklin Gothic Book"/>
                <w:bCs/>
                <w:iCs/>
                <w:sz w:val="15"/>
                <w:szCs w:val="15"/>
              </w:rPr>
            </w:pPr>
            <w:r w:rsidRPr="00054662">
              <w:rPr>
                <w:rFonts w:ascii="Franklin Gothic Book" w:hAnsi="Franklin Gothic Book"/>
                <w:bCs/>
                <w:iCs/>
                <w:sz w:val="15"/>
                <w:szCs w:val="15"/>
              </w:rPr>
              <w:t xml:space="preserve">(B) </w:t>
            </w:r>
            <w:r w:rsidRPr="00054662">
              <w:rPr>
                <w:rFonts w:ascii="Franklin Gothic Book" w:hAnsi="Franklin Gothic Book"/>
                <w:bCs/>
                <w:iCs/>
                <w:sz w:val="15"/>
                <w:szCs w:val="15"/>
                <w:u w:val="single"/>
              </w:rPr>
              <w:t>Right medication</w:t>
            </w:r>
            <w:r w:rsidRPr="00054662">
              <w:rPr>
                <w:rFonts w:ascii="Franklin Gothic Book" w:hAnsi="Franklin Gothic Book"/>
                <w:bCs/>
                <w:iCs/>
                <w:sz w:val="15"/>
                <w:szCs w:val="15"/>
              </w:rPr>
              <w:t xml:space="preserve">. The medication to be administered matches the medication ordered for the patient.  </w:t>
            </w:r>
          </w:p>
          <w:p w:rsidR="00EE62D5" w:rsidRPr="00054662" w:rsidRDefault="00EE62D5" w:rsidP="00FF095B">
            <w:pPr>
              <w:spacing w:after="0" w:line="240" w:lineRule="auto"/>
              <w:ind w:left="398" w:hanging="243"/>
              <w:rPr>
                <w:rFonts w:ascii="Franklin Gothic Book" w:hAnsi="Franklin Gothic Book"/>
                <w:bCs/>
                <w:iCs/>
                <w:sz w:val="15"/>
                <w:szCs w:val="15"/>
              </w:rPr>
            </w:pPr>
            <w:r w:rsidRPr="00054662">
              <w:rPr>
                <w:rFonts w:ascii="Franklin Gothic Book" w:hAnsi="Franklin Gothic Book"/>
                <w:bCs/>
                <w:iCs/>
                <w:sz w:val="15"/>
                <w:szCs w:val="15"/>
              </w:rPr>
              <w:t xml:space="preserve">(C) </w:t>
            </w:r>
            <w:r w:rsidRPr="00054662">
              <w:rPr>
                <w:rFonts w:ascii="Franklin Gothic Book" w:hAnsi="Franklin Gothic Book"/>
                <w:bCs/>
                <w:iCs/>
                <w:sz w:val="15"/>
                <w:szCs w:val="15"/>
                <w:u w:val="single"/>
              </w:rPr>
              <w:t>Right dose</w:t>
            </w:r>
            <w:r w:rsidRPr="00054662">
              <w:rPr>
                <w:rFonts w:ascii="Franklin Gothic Book" w:hAnsi="Franklin Gothic Book"/>
                <w:bCs/>
                <w:iCs/>
                <w:sz w:val="15"/>
                <w:szCs w:val="15"/>
              </w:rPr>
              <w:t xml:space="preserve">. The dose of the medication to be administered matches the dose of the medication ordered for the patient.  </w:t>
            </w:r>
          </w:p>
          <w:p w:rsidR="00EE62D5" w:rsidRPr="00054662" w:rsidRDefault="00EE62D5" w:rsidP="00FF095B">
            <w:pPr>
              <w:spacing w:after="0" w:line="240" w:lineRule="auto"/>
              <w:ind w:left="398" w:hanging="243"/>
              <w:rPr>
                <w:rFonts w:ascii="Franklin Gothic Book" w:hAnsi="Franklin Gothic Book"/>
                <w:bCs/>
                <w:iCs/>
                <w:sz w:val="15"/>
                <w:szCs w:val="15"/>
              </w:rPr>
            </w:pPr>
            <w:r w:rsidRPr="00054662">
              <w:rPr>
                <w:rFonts w:ascii="Franklin Gothic Book" w:hAnsi="Franklin Gothic Book"/>
                <w:bCs/>
                <w:iCs/>
                <w:sz w:val="15"/>
                <w:szCs w:val="15"/>
              </w:rPr>
              <w:t xml:space="preserve">(D) </w:t>
            </w:r>
            <w:r w:rsidRPr="00054662">
              <w:rPr>
                <w:rFonts w:ascii="Franklin Gothic Book" w:hAnsi="Franklin Gothic Book"/>
                <w:bCs/>
                <w:iCs/>
                <w:sz w:val="15"/>
                <w:szCs w:val="15"/>
                <w:u w:val="single"/>
              </w:rPr>
              <w:t>Right route</w:t>
            </w:r>
            <w:r w:rsidRPr="00054662">
              <w:rPr>
                <w:rFonts w:ascii="Franklin Gothic Book" w:hAnsi="Franklin Gothic Book"/>
                <w:bCs/>
                <w:iCs/>
                <w:sz w:val="15"/>
                <w:szCs w:val="15"/>
              </w:rPr>
              <w:t xml:space="preserve">. The route of medication delivery matches the route specified in the medication order. </w:t>
            </w:r>
          </w:p>
          <w:p w:rsidR="00EE62D5" w:rsidRPr="00054662" w:rsidRDefault="00EE62D5" w:rsidP="00FF095B">
            <w:pPr>
              <w:spacing w:after="0" w:line="240" w:lineRule="auto"/>
              <w:ind w:left="398" w:hanging="243"/>
              <w:rPr>
                <w:rFonts w:ascii="Franklin Gothic Book" w:hAnsi="Franklin Gothic Book"/>
                <w:bCs/>
                <w:iCs/>
                <w:sz w:val="15"/>
                <w:szCs w:val="15"/>
              </w:rPr>
            </w:pPr>
            <w:r w:rsidRPr="00054662">
              <w:rPr>
                <w:rFonts w:ascii="Franklin Gothic Book" w:hAnsi="Franklin Gothic Book"/>
                <w:bCs/>
                <w:iCs/>
                <w:sz w:val="15"/>
                <w:szCs w:val="15"/>
              </w:rPr>
              <w:t xml:space="preserve">(E) </w:t>
            </w:r>
            <w:r w:rsidRPr="00054662">
              <w:rPr>
                <w:rFonts w:ascii="Franklin Gothic Book" w:hAnsi="Franklin Gothic Book"/>
                <w:bCs/>
                <w:iCs/>
                <w:sz w:val="15"/>
                <w:szCs w:val="15"/>
                <w:u w:val="single"/>
              </w:rPr>
              <w:t>Right time</w:t>
            </w:r>
            <w:r w:rsidRPr="00054662">
              <w:rPr>
                <w:rFonts w:ascii="Franklin Gothic Book" w:hAnsi="Franklin Gothic Book"/>
                <w:bCs/>
                <w:iCs/>
                <w:sz w:val="15"/>
                <w:szCs w:val="15"/>
              </w:rPr>
              <w:t xml:space="preserve">. The time that the medication was ordered to be administered compared to the current time.  </w:t>
            </w:r>
          </w:p>
          <w:p w:rsidR="00EE62D5" w:rsidRPr="00054662" w:rsidRDefault="00EE62D5" w:rsidP="00FF095B">
            <w:pPr>
              <w:spacing w:after="0" w:line="240" w:lineRule="auto"/>
              <w:ind w:left="245" w:hanging="230"/>
              <w:rPr>
                <w:rFonts w:ascii="Franklin Gothic Book" w:hAnsi="Franklin Gothic Book"/>
                <w:bCs/>
                <w:iCs/>
                <w:sz w:val="15"/>
                <w:szCs w:val="15"/>
                <w:u w:val="single"/>
              </w:rPr>
            </w:pPr>
            <w:r w:rsidRPr="00054662">
              <w:rPr>
                <w:rFonts w:ascii="Franklin Gothic Book" w:hAnsi="Franklin Gothic Book"/>
                <w:bCs/>
                <w:iCs/>
                <w:sz w:val="15"/>
                <w:szCs w:val="15"/>
              </w:rPr>
              <w:t xml:space="preserve">(ii) </w:t>
            </w:r>
            <w:r w:rsidRPr="00054662">
              <w:rPr>
                <w:rFonts w:ascii="Franklin Gothic Book" w:hAnsi="Franklin Gothic Book"/>
                <w:bCs/>
                <w:iCs/>
                <w:sz w:val="15"/>
                <w:szCs w:val="15"/>
                <w:u w:val="single"/>
              </w:rPr>
              <w:t>Right documentation</w:t>
            </w:r>
            <w:r w:rsidRPr="00054662">
              <w:rPr>
                <w:rFonts w:ascii="Franklin Gothic Book" w:hAnsi="Franklin Gothic Book"/>
                <w:bCs/>
                <w:iCs/>
                <w:sz w:val="15"/>
                <w:szCs w:val="15"/>
              </w:rPr>
              <w:t>. Electronically record the time and date in accordance with the standard specified in § 170.210(g), and user identification when a medication is administered.</w:t>
            </w:r>
            <w:r w:rsidRPr="00054662">
              <w:rPr>
                <w:rFonts w:ascii="Franklin Gothic Book" w:hAnsi="Franklin Gothic Book"/>
                <w:bCs/>
                <w:iCs/>
                <w:sz w:val="15"/>
                <w:szCs w:val="15"/>
                <w:u w:val="single"/>
              </w:rPr>
              <w:t xml:space="preserve">   </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pStyle w:val="NoSpacing"/>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EE62D5" w:rsidRPr="00054662" w:rsidTr="00FC22CC">
        <w:trPr>
          <w:trHeight w:val="46"/>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cPr>
          <w:p w:rsidR="00EE62D5" w:rsidRPr="00054662" w:rsidRDefault="00EE62D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EE62D5" w:rsidRDefault="00EE62D5" w:rsidP="00214F47">
            <w:pPr>
              <w:spacing w:after="0" w:line="240" w:lineRule="auto"/>
              <w:jc w:val="center"/>
            </w:pPr>
            <w:r w:rsidRPr="00AB20DF">
              <w:rPr>
                <w:rFonts w:ascii="Franklin Gothic Book" w:hAnsi="Franklin Gothic Book"/>
                <w:b/>
                <w:bCs/>
                <w:color w:val="0070C0"/>
                <w:sz w:val="16"/>
                <w:szCs w:val="16"/>
              </w:rPr>
              <w:t>*</w:t>
            </w:r>
          </w:p>
        </w:tc>
        <w:tc>
          <w:tcPr>
            <w:tcW w:w="420" w:type="dxa"/>
            <w:vMerge w:val="restart"/>
            <w:shd w:val="clear" w:color="auto" w:fill="FFFFFF" w:themeFill="background1"/>
            <w:vAlign w:val="center"/>
          </w:tcPr>
          <w:p w:rsidR="00EE62D5" w:rsidRDefault="00EE62D5" w:rsidP="00214F47">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AB20DF">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r w:rsidRPr="00054662">
              <w:rPr>
                <w:rFonts w:ascii="Franklin Gothic Book" w:hAnsi="Franklin Gothic Book"/>
                <w:bCs/>
                <w:sz w:val="15"/>
                <w:szCs w:val="15"/>
                <w:lang w:bidi="en-US"/>
              </w:rPr>
              <w:t xml:space="preserve">The </w:t>
            </w:r>
            <w:r w:rsidRPr="00054662">
              <w:rPr>
                <w:rFonts w:ascii="Franklin Gothic Book" w:hAnsi="Franklin Gothic Book"/>
                <w:sz w:val="15"/>
                <w:szCs w:val="15"/>
                <w:lang w:bidi="en-US"/>
              </w:rPr>
              <w:t>EP, EH, or CAH</w:t>
            </w:r>
            <w:r w:rsidRPr="00054662">
              <w:rPr>
                <w:rFonts w:ascii="Franklin Gothic Book" w:hAnsi="Franklin Gothic Book"/>
                <w:bCs/>
                <w:sz w:val="15"/>
                <w:szCs w:val="15"/>
                <w:lang w:bidi="en-US"/>
              </w:rPr>
              <w:t xml:space="preserve"> who transitions their patient to another setting of care or provider of care or refers their patient to another provider of care provide</w:t>
            </w:r>
            <w:r w:rsidR="00A7496C">
              <w:rPr>
                <w:rFonts w:ascii="Franklin Gothic Book" w:hAnsi="Franklin Gothic Book"/>
                <w:bCs/>
                <w:sz w:val="15"/>
                <w:szCs w:val="15"/>
                <w:lang w:bidi="en-US"/>
              </w:rPr>
              <w:t>s a</w:t>
            </w:r>
            <w:r w:rsidRPr="00054662">
              <w:rPr>
                <w:rFonts w:ascii="Franklin Gothic Book" w:hAnsi="Franklin Gothic Book"/>
                <w:bCs/>
                <w:sz w:val="15"/>
                <w:szCs w:val="15"/>
                <w:lang w:bidi="en-US"/>
              </w:rPr>
              <w:t xml:space="preserve"> summary care record for each transition of care or referral.</w:t>
            </w: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p w:rsidR="00EE62D5" w:rsidRPr="00981FA2" w:rsidRDefault="00EE62D5" w:rsidP="00981FA2">
            <w:pPr>
              <w:autoSpaceDE w:val="0"/>
              <w:autoSpaceDN w:val="0"/>
              <w:adjustRightInd w:val="0"/>
              <w:spacing w:after="0" w:line="240" w:lineRule="auto"/>
              <w:ind w:left="1"/>
              <w:rPr>
                <w:rFonts w:ascii="Franklin Gothic Book" w:hAnsi="Franklin Gothic Book"/>
                <w:bCs/>
                <w:iCs/>
                <w:sz w:val="15"/>
                <w:szCs w:val="15"/>
                <w:lang w:bidi="en-US"/>
              </w:rPr>
            </w:pPr>
            <w:r w:rsidRPr="00981FA2">
              <w:rPr>
                <w:rFonts w:ascii="Franklin Gothic Book" w:hAnsi="Franklin Gothic Book"/>
                <w:bCs/>
                <w:iCs/>
                <w:sz w:val="15"/>
                <w:szCs w:val="15"/>
                <w:lang w:bidi="en-US"/>
              </w:rPr>
              <w:t>Transitions of care.</w:t>
            </w:r>
          </w:p>
          <w:p w:rsidR="00EE62D5" w:rsidRPr="00981FA2" w:rsidRDefault="00EE62D5" w:rsidP="00981FA2">
            <w:pPr>
              <w:autoSpaceDE w:val="0"/>
              <w:autoSpaceDN w:val="0"/>
              <w:adjustRightInd w:val="0"/>
              <w:spacing w:after="0" w:line="240" w:lineRule="auto"/>
              <w:ind w:left="1"/>
              <w:rPr>
                <w:rFonts w:ascii="Franklin Gothic Book" w:hAnsi="Franklin Gothic Book"/>
                <w:bCs/>
                <w:iCs/>
                <w:sz w:val="15"/>
                <w:szCs w:val="15"/>
                <w:lang w:bidi="en-US"/>
              </w:rPr>
            </w:pPr>
          </w:p>
          <w:p w:rsidR="00EE62D5" w:rsidRPr="00981FA2" w:rsidRDefault="00EE62D5" w:rsidP="00981FA2">
            <w:pPr>
              <w:autoSpaceDE w:val="0"/>
              <w:autoSpaceDN w:val="0"/>
              <w:adjustRightInd w:val="0"/>
              <w:spacing w:after="0" w:line="240" w:lineRule="auto"/>
              <w:ind w:left="1"/>
              <w:rPr>
                <w:rFonts w:ascii="Franklin Gothic Book" w:hAnsi="Franklin Gothic Book"/>
                <w:bCs/>
                <w:sz w:val="15"/>
                <w:szCs w:val="15"/>
                <w:lang w:bidi="en-US"/>
              </w:rPr>
            </w:pPr>
            <w:r w:rsidRPr="00981FA2">
              <w:rPr>
                <w:rFonts w:ascii="Franklin Gothic Book" w:hAnsi="Franklin Gothic Book"/>
                <w:bCs/>
                <w:sz w:val="15"/>
                <w:szCs w:val="15"/>
                <w:lang w:bidi="en-US"/>
              </w:rPr>
              <w:t>{Continued}</w:t>
            </w:r>
          </w:p>
          <w:p w:rsidR="00EE62D5" w:rsidRPr="00054662"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tc>
        <w:tc>
          <w:tcPr>
            <w:tcW w:w="2700" w:type="dxa"/>
            <w:vMerge w:val="restart"/>
            <w:shd w:val="clear" w:color="auto" w:fill="FFFFFF" w:themeFill="background1"/>
            <w:vAlign w:val="center"/>
          </w:tcPr>
          <w:p w:rsidR="00EE62D5" w:rsidRPr="00054662" w:rsidRDefault="00EE62D5" w:rsidP="00981FA2">
            <w:pPr>
              <w:pStyle w:val="ListParagraph"/>
              <w:numPr>
                <w:ilvl w:val="0"/>
                <w:numId w:val="25"/>
              </w:numPr>
              <w:autoSpaceDE w:val="0"/>
              <w:autoSpaceDN w:val="0"/>
              <w:adjustRightInd w:val="0"/>
              <w:spacing w:before="120" w:after="120" w:line="240"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lastRenderedPageBreak/>
              <w:t>The EP, EH, or CAH that transitions or refers their patient to another setting of care or provider of care provides a summary of care record for more than 50% of transitions of care and referrals.</w:t>
            </w:r>
          </w:p>
          <w:p w:rsidR="00EE62D5" w:rsidRDefault="00EE62D5" w:rsidP="00981FA2">
            <w:pPr>
              <w:pStyle w:val="ListParagraph"/>
              <w:numPr>
                <w:ilvl w:val="0"/>
                <w:numId w:val="25"/>
              </w:numPr>
              <w:autoSpaceDE w:val="0"/>
              <w:autoSpaceDN w:val="0"/>
              <w:adjustRightInd w:val="0"/>
              <w:spacing w:after="120" w:line="240"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 xml:space="preserve">The EP, EH, or CAH that transitions or refers their patient to another setting of care or provider of care provides a summary of care record for more than 10% of </w:t>
            </w:r>
            <w:r w:rsidR="00A7496C">
              <w:rPr>
                <w:rFonts w:ascii="Franklin Gothic Book" w:hAnsi="Franklin Gothic Book"/>
                <w:bCs/>
                <w:sz w:val="15"/>
                <w:szCs w:val="15"/>
                <w:lang w:bidi="en-US"/>
              </w:rPr>
              <w:t xml:space="preserve">such </w:t>
            </w:r>
            <w:r w:rsidRPr="00054662">
              <w:rPr>
                <w:rFonts w:ascii="Franklin Gothic Book" w:hAnsi="Franklin Gothic Book"/>
                <w:bCs/>
                <w:sz w:val="15"/>
                <w:szCs w:val="15"/>
                <w:lang w:bidi="en-US"/>
              </w:rPr>
              <w:t xml:space="preserve">transitions and referrals either – (a) </w:t>
            </w:r>
            <w:r w:rsidR="00A7496C">
              <w:rPr>
                <w:rFonts w:ascii="Franklin Gothic Book" w:hAnsi="Franklin Gothic Book"/>
                <w:bCs/>
                <w:sz w:val="15"/>
                <w:szCs w:val="15"/>
                <w:lang w:bidi="en-US"/>
              </w:rPr>
              <w:t>E</w:t>
            </w:r>
            <w:r w:rsidR="00A7496C" w:rsidRPr="00054662">
              <w:rPr>
                <w:rFonts w:ascii="Franklin Gothic Book" w:hAnsi="Franklin Gothic Book"/>
                <w:bCs/>
                <w:sz w:val="15"/>
                <w:szCs w:val="15"/>
                <w:lang w:bidi="en-US"/>
              </w:rPr>
              <w:t xml:space="preserve">lectronically </w:t>
            </w:r>
            <w:r w:rsidRPr="00054662">
              <w:rPr>
                <w:rFonts w:ascii="Franklin Gothic Book" w:hAnsi="Franklin Gothic Book"/>
                <w:bCs/>
                <w:sz w:val="15"/>
                <w:szCs w:val="15"/>
                <w:lang w:bidi="en-US"/>
              </w:rPr>
              <w:t>transmitted using CEHRT to a recipient</w:t>
            </w:r>
            <w:r w:rsidR="00A7496C">
              <w:rPr>
                <w:rFonts w:ascii="Franklin Gothic Book" w:hAnsi="Franklin Gothic Book"/>
                <w:bCs/>
                <w:sz w:val="15"/>
                <w:szCs w:val="15"/>
                <w:lang w:bidi="en-US"/>
              </w:rPr>
              <w:t>;</w:t>
            </w:r>
            <w:r w:rsidRPr="00054662">
              <w:rPr>
                <w:rFonts w:ascii="Franklin Gothic Book" w:hAnsi="Franklin Gothic Book"/>
                <w:bCs/>
                <w:sz w:val="15"/>
                <w:szCs w:val="15"/>
                <w:lang w:bidi="en-US"/>
              </w:rPr>
              <w:t xml:space="preserve"> or (b) </w:t>
            </w:r>
            <w:r w:rsidR="00A7496C">
              <w:rPr>
                <w:rFonts w:ascii="Franklin Gothic Book" w:hAnsi="Franklin Gothic Book"/>
                <w:bCs/>
                <w:sz w:val="15"/>
                <w:szCs w:val="15"/>
                <w:lang w:bidi="en-US"/>
              </w:rPr>
              <w:t>W</w:t>
            </w:r>
            <w:r w:rsidR="00A7496C" w:rsidRPr="00054662">
              <w:rPr>
                <w:rFonts w:ascii="Franklin Gothic Book" w:hAnsi="Franklin Gothic Book"/>
                <w:bCs/>
                <w:sz w:val="15"/>
                <w:szCs w:val="15"/>
                <w:lang w:bidi="en-US"/>
              </w:rPr>
              <w:t xml:space="preserve">here </w:t>
            </w:r>
            <w:r w:rsidRPr="00054662">
              <w:rPr>
                <w:rFonts w:ascii="Franklin Gothic Book" w:hAnsi="Franklin Gothic Book"/>
                <w:bCs/>
                <w:sz w:val="15"/>
                <w:szCs w:val="15"/>
                <w:lang w:bidi="en-US"/>
              </w:rPr>
              <w:t xml:space="preserve">the recipient receives the summary of care record via exchange facilitated by an organization that is a NwHIN Exchange participant or in a manner that is consistent with the governance mechanism ONC </w:t>
            </w:r>
            <w:r w:rsidRPr="00054662">
              <w:rPr>
                <w:rFonts w:ascii="Franklin Gothic Book" w:hAnsi="Franklin Gothic Book"/>
                <w:bCs/>
                <w:sz w:val="15"/>
                <w:szCs w:val="15"/>
                <w:lang w:bidi="en-US"/>
              </w:rPr>
              <w:lastRenderedPageBreak/>
              <w:t xml:space="preserve">establishes for the nationwide health information network. </w:t>
            </w:r>
          </w:p>
          <w:p w:rsidR="00EE62D5" w:rsidRPr="00054662" w:rsidRDefault="00EE62D5" w:rsidP="00981FA2">
            <w:pPr>
              <w:pStyle w:val="ListParagraph"/>
              <w:numPr>
                <w:ilvl w:val="0"/>
                <w:numId w:val="25"/>
              </w:numPr>
              <w:autoSpaceDE w:val="0"/>
              <w:autoSpaceDN w:val="0"/>
              <w:adjustRightInd w:val="0"/>
              <w:spacing w:before="120" w:after="0" w:line="240" w:lineRule="auto"/>
              <w:ind w:left="202" w:hanging="202"/>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 xml:space="preserve">An EP, EH, or CAH must satisfy one of the following: </w:t>
            </w:r>
          </w:p>
          <w:p w:rsidR="00EE62D5" w:rsidRPr="00054662" w:rsidRDefault="00EE62D5" w:rsidP="00CA6C04">
            <w:pPr>
              <w:pStyle w:val="ListParagraph"/>
              <w:tabs>
                <w:tab w:val="left" w:pos="661"/>
              </w:tabs>
              <w:spacing w:after="0" w:line="240" w:lineRule="auto"/>
              <w:ind w:left="245" w:hanging="2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 xml:space="preserve">(A) Conducts one or more successful electronic exchanges of a summary of care </w:t>
            </w:r>
            <w:r w:rsidR="00A7496C">
              <w:rPr>
                <w:rFonts w:ascii="Franklin Gothic Book" w:hAnsi="Franklin Gothic Book"/>
                <w:bCs/>
                <w:sz w:val="15"/>
                <w:szCs w:val="15"/>
                <w:lang w:bidi="en-US"/>
              </w:rPr>
              <w:t>record</w:t>
            </w:r>
            <w:r w:rsidR="00CA6C04">
              <w:rPr>
                <w:rFonts w:ascii="Franklin Gothic Book" w:hAnsi="Franklin Gothic Book"/>
                <w:bCs/>
                <w:sz w:val="15"/>
                <w:szCs w:val="15"/>
                <w:lang w:bidi="en-US"/>
              </w:rPr>
              <w:t xml:space="preserve"> meeting the measure</w:t>
            </w:r>
            <w:r w:rsidRPr="00054662">
              <w:rPr>
                <w:rFonts w:ascii="Franklin Gothic Book" w:hAnsi="Franklin Gothic Book"/>
                <w:bCs/>
                <w:sz w:val="15"/>
                <w:szCs w:val="15"/>
                <w:lang w:bidi="en-US"/>
              </w:rPr>
              <w:t xml:space="preserve"> (for EPs at § 495.6(j)(14)(ii)(B)</w:t>
            </w:r>
            <w:r w:rsidR="00CA6C04">
              <w:rPr>
                <w:rFonts w:ascii="Franklin Gothic Book" w:hAnsi="Franklin Gothic Book"/>
                <w:bCs/>
                <w:sz w:val="15"/>
                <w:szCs w:val="15"/>
                <w:lang w:bidi="en-US"/>
              </w:rPr>
              <w:t xml:space="preserve"> </w:t>
            </w:r>
            <w:r w:rsidRPr="00054662">
              <w:rPr>
                <w:rFonts w:ascii="Franklin Gothic Book" w:hAnsi="Franklin Gothic Book"/>
                <w:bCs/>
                <w:sz w:val="15"/>
                <w:szCs w:val="15"/>
                <w:lang w:bidi="en-US"/>
              </w:rPr>
              <w:t xml:space="preserve">and for eligible hospitals and CAHs the measure at§ 495.6(l)(11)(ii)(B)) with a recipient </w:t>
            </w:r>
            <w:r w:rsidR="00CA6C04" w:rsidRPr="00CA6C04">
              <w:rPr>
                <w:rFonts w:ascii="Franklin Gothic Book" w:hAnsi="Franklin Gothic Book"/>
                <w:bCs/>
                <w:sz w:val="15"/>
                <w:szCs w:val="15"/>
                <w:lang w:bidi="en-US"/>
              </w:rPr>
              <w:t>using</w:t>
            </w:r>
            <w:r w:rsidR="00CA6C04">
              <w:rPr>
                <w:rFonts w:ascii="Franklin Gothic Book" w:hAnsi="Franklin Gothic Book"/>
                <w:bCs/>
                <w:sz w:val="15"/>
                <w:szCs w:val="15"/>
                <w:lang w:bidi="en-US"/>
              </w:rPr>
              <w:t xml:space="preserve"> </w:t>
            </w:r>
            <w:r w:rsidR="00CA6C04" w:rsidRPr="00CA6C04">
              <w:rPr>
                <w:rFonts w:ascii="Franklin Gothic Book" w:hAnsi="Franklin Gothic Book"/>
                <w:bCs/>
                <w:sz w:val="15"/>
                <w:szCs w:val="15"/>
                <w:lang w:bidi="en-US"/>
              </w:rPr>
              <w:t>technology to receive the summary of</w:t>
            </w:r>
            <w:r w:rsidR="00CA6C04">
              <w:rPr>
                <w:rFonts w:ascii="Franklin Gothic Book" w:hAnsi="Franklin Gothic Book"/>
                <w:bCs/>
                <w:sz w:val="15"/>
                <w:szCs w:val="15"/>
                <w:lang w:bidi="en-US"/>
              </w:rPr>
              <w:t xml:space="preserve"> </w:t>
            </w:r>
            <w:r w:rsidR="00CA6C04" w:rsidRPr="00CA6C04">
              <w:rPr>
                <w:rFonts w:ascii="Franklin Gothic Book" w:hAnsi="Franklin Gothic Book"/>
                <w:bCs/>
                <w:sz w:val="15"/>
                <w:szCs w:val="15"/>
                <w:lang w:bidi="en-US"/>
              </w:rPr>
              <w:t>care record that was designed by a</w:t>
            </w:r>
            <w:r w:rsidR="00CA6C04">
              <w:rPr>
                <w:rFonts w:ascii="Franklin Gothic Book" w:hAnsi="Franklin Gothic Book"/>
                <w:bCs/>
                <w:sz w:val="15"/>
                <w:szCs w:val="15"/>
                <w:lang w:bidi="en-US"/>
              </w:rPr>
              <w:t xml:space="preserve"> </w:t>
            </w:r>
            <w:r w:rsidR="00CA6C04" w:rsidRPr="00CA6C04">
              <w:rPr>
                <w:rFonts w:ascii="Franklin Gothic Book" w:hAnsi="Franklin Gothic Book"/>
                <w:bCs/>
                <w:sz w:val="15"/>
                <w:szCs w:val="15"/>
                <w:lang w:bidi="en-US"/>
              </w:rPr>
              <w:t>different EHR developer than the</w:t>
            </w:r>
            <w:r w:rsidR="00CA6C04">
              <w:rPr>
                <w:rFonts w:ascii="Franklin Gothic Book" w:hAnsi="Franklin Gothic Book"/>
                <w:bCs/>
                <w:sz w:val="15"/>
                <w:szCs w:val="15"/>
                <w:lang w:bidi="en-US"/>
              </w:rPr>
              <w:t xml:space="preserve"> </w:t>
            </w:r>
            <w:r w:rsidR="00CA6C04" w:rsidRPr="00CA6C04">
              <w:rPr>
                <w:rFonts w:ascii="Franklin Gothic Book" w:hAnsi="Franklin Gothic Book"/>
                <w:bCs/>
                <w:sz w:val="15"/>
                <w:szCs w:val="15"/>
                <w:lang w:bidi="en-US"/>
              </w:rPr>
              <w:t>sender’s EHR technology certified at 45</w:t>
            </w:r>
            <w:r w:rsidR="00CA6C04">
              <w:rPr>
                <w:rFonts w:ascii="Franklin Gothic Book" w:hAnsi="Franklin Gothic Book"/>
                <w:bCs/>
                <w:sz w:val="15"/>
                <w:szCs w:val="15"/>
                <w:lang w:bidi="en-US"/>
              </w:rPr>
              <w:t xml:space="preserve"> </w:t>
            </w:r>
            <w:r w:rsidR="00CA6C04" w:rsidRPr="00CA6C04">
              <w:rPr>
                <w:rFonts w:ascii="Franklin Gothic Book" w:hAnsi="Franklin Gothic Book"/>
                <w:bCs/>
                <w:sz w:val="15"/>
                <w:szCs w:val="15"/>
                <w:lang w:bidi="en-US"/>
              </w:rPr>
              <w:t>CFR 107.314(b)(2)</w:t>
            </w:r>
            <w:r w:rsidRPr="00054662">
              <w:rPr>
                <w:rFonts w:ascii="Franklin Gothic Book" w:hAnsi="Franklin Gothic Book"/>
                <w:bCs/>
                <w:sz w:val="15"/>
                <w:szCs w:val="15"/>
                <w:lang w:bidi="en-US"/>
              </w:rPr>
              <w:t>; or</w:t>
            </w:r>
          </w:p>
          <w:p w:rsidR="00EE62D5" w:rsidRPr="00054662" w:rsidRDefault="00EE62D5" w:rsidP="00A7496C">
            <w:pPr>
              <w:pStyle w:val="ListParagraph"/>
              <w:tabs>
                <w:tab w:val="left" w:pos="661"/>
              </w:tabs>
              <w:spacing w:after="0" w:line="240" w:lineRule="auto"/>
              <w:ind w:left="245" w:hanging="214"/>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(B) Conducts one or more successful tests with the CMS designated test EHR during the EHR reporting period.</w:t>
            </w: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4F81BD" w:themeColor="accent1"/>
              <w:bottom w:val="single" w:sz="8" w:space="0" w:color="FFFFFF" w:themeColor="background1"/>
            </w:tcBorders>
            <w:shd w:val="clear" w:color="auto" w:fill="FFFFFF" w:themeFill="background1"/>
            <w:vAlign w:val="center"/>
          </w:tcPr>
          <w:p w:rsidR="00EE62D5" w:rsidRPr="00597B57" w:rsidRDefault="00EE62D5" w:rsidP="00AC32EA">
            <w:pPr>
              <w:spacing w:after="0" w:line="240" w:lineRule="auto"/>
              <w:ind w:left="15"/>
              <w:jc w:val="right"/>
              <w:rPr>
                <w:rFonts w:ascii="Franklin Gothic Book" w:hAnsi="Franklin Gothic Book"/>
                <w:bCs/>
                <w:iCs/>
                <w:sz w:val="13"/>
                <w:szCs w:val="13"/>
                <w:u w:val="single"/>
              </w:rPr>
            </w:pPr>
            <w:r w:rsidRPr="00597B57">
              <w:rPr>
                <w:rFonts w:ascii="Franklin Gothic Book" w:hAnsi="Franklin Gothic Book"/>
                <w:sz w:val="13"/>
                <w:szCs w:val="13"/>
              </w:rPr>
              <w:lastRenderedPageBreak/>
              <w:t>§170.314(b)(1) &amp; (b)(2)</w:t>
            </w:r>
          </w:p>
        </w:tc>
        <w:tc>
          <w:tcPr>
            <w:tcW w:w="3207" w:type="dxa"/>
            <w:vMerge w:val="restart"/>
            <w:tcBorders>
              <w:right w:val="thinThickMediumGap" w:sz="12" w:space="0" w:color="1F497D" w:themeColor="text2"/>
            </w:tcBorders>
            <w:shd w:val="clear" w:color="auto" w:fill="FFFFFF" w:themeFill="background1"/>
            <w:vAlign w:val="center"/>
          </w:tcPr>
          <w:p w:rsidR="00EE62D5" w:rsidRPr="00C45C38" w:rsidRDefault="00EE62D5" w:rsidP="00981FA2">
            <w:pPr>
              <w:pStyle w:val="ListParagraph"/>
              <w:numPr>
                <w:ilvl w:val="0"/>
                <w:numId w:val="12"/>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bCs/>
                <w:sz w:val="15"/>
                <w:szCs w:val="15"/>
              </w:rPr>
              <w:t>§ 170.202(a)</w:t>
            </w:r>
            <w:r w:rsidRPr="00C45C38">
              <w:rPr>
                <w:rFonts w:ascii="Franklin Gothic Book" w:hAnsi="Franklin Gothic Book"/>
                <w:sz w:val="15"/>
                <w:szCs w:val="15"/>
              </w:rPr>
              <w:t xml:space="preserve"> – Applicability Statement for Secure Health Transport.</w:t>
            </w:r>
          </w:p>
          <w:p w:rsidR="00EE62D5" w:rsidRPr="00C45C38" w:rsidRDefault="00EE62D5" w:rsidP="00981FA2">
            <w:pPr>
              <w:pStyle w:val="ListParagraph"/>
              <w:numPr>
                <w:ilvl w:val="0"/>
                <w:numId w:val="12"/>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170.202(b) – XDR and XDM for Direct Messaging Specification.</w:t>
            </w:r>
          </w:p>
          <w:p w:rsidR="00EE62D5" w:rsidRPr="00C45C38" w:rsidRDefault="00EE62D5" w:rsidP="00981FA2">
            <w:pPr>
              <w:pStyle w:val="ListParagraph"/>
              <w:numPr>
                <w:ilvl w:val="0"/>
                <w:numId w:val="12"/>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170.202(c) – Transport and Security Specification.</w:t>
            </w:r>
          </w:p>
          <w:p w:rsidR="00EE62D5" w:rsidRPr="00C45C38" w:rsidRDefault="00EE62D5" w:rsidP="00981FA2">
            <w:pPr>
              <w:pStyle w:val="ListParagraph"/>
              <w:numPr>
                <w:ilvl w:val="0"/>
                <w:numId w:val="15"/>
              </w:numPr>
              <w:spacing w:after="120" w:line="240" w:lineRule="auto"/>
              <w:ind w:left="155" w:hanging="155"/>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bCs/>
                <w:sz w:val="15"/>
                <w:szCs w:val="15"/>
              </w:rPr>
              <w:t>§ 170.205(a)(1)</w:t>
            </w:r>
            <w:r w:rsidRPr="00C45C38">
              <w:rPr>
                <w:rFonts w:ascii="Franklin Gothic Book" w:hAnsi="Franklin Gothic Book"/>
                <w:sz w:val="15"/>
                <w:szCs w:val="15"/>
              </w:rPr>
              <w:t xml:space="preserve"> – HL7 CDA Release 2, CCD. </w:t>
            </w:r>
            <w:r w:rsidRPr="00C45C38">
              <w:rPr>
                <w:rFonts w:ascii="Franklin Gothic Book" w:hAnsi="Franklin Gothic Book"/>
                <w:i/>
                <w:sz w:val="15"/>
                <w:szCs w:val="15"/>
              </w:rPr>
              <w:t>Implementation specifications</w:t>
            </w:r>
            <w:r w:rsidRPr="00C45C38">
              <w:rPr>
                <w:rFonts w:ascii="Franklin Gothic Book" w:hAnsi="Franklin Gothic Book"/>
                <w:sz w:val="15"/>
                <w:szCs w:val="15"/>
              </w:rPr>
              <w:t xml:space="preserve">: HITSP Summary Documents Using HL7 CCD Component HITSP/C32. </w:t>
            </w:r>
          </w:p>
          <w:p w:rsidR="00EE62D5" w:rsidRPr="00C45C38" w:rsidRDefault="00EE62D5" w:rsidP="00981FA2">
            <w:pPr>
              <w:pStyle w:val="ListParagraph"/>
              <w:numPr>
                <w:ilvl w:val="0"/>
                <w:numId w:val="15"/>
              </w:numPr>
              <w:spacing w:after="120" w:line="240" w:lineRule="auto"/>
              <w:ind w:left="155" w:hanging="155"/>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bCs/>
                <w:sz w:val="15"/>
                <w:szCs w:val="15"/>
              </w:rPr>
              <w:t>§ 170.205(a)(2)</w:t>
            </w:r>
            <w:r w:rsidRPr="00C45C38">
              <w:rPr>
                <w:rFonts w:ascii="Franklin Gothic Book" w:hAnsi="Franklin Gothic Book"/>
                <w:sz w:val="15"/>
                <w:szCs w:val="15"/>
              </w:rPr>
              <w:t xml:space="preserve"> – ASTM E2369 Standard Specification for Continuity of Care Record and Adjunct to ASTM E2369.</w:t>
            </w:r>
          </w:p>
          <w:p w:rsidR="00EE62D5" w:rsidRPr="000D7B5B" w:rsidRDefault="00EE62D5" w:rsidP="00981FA2">
            <w:pPr>
              <w:pStyle w:val="ListParagraph"/>
              <w:numPr>
                <w:ilvl w:val="0"/>
                <w:numId w:val="15"/>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bCs/>
                <w:sz w:val="15"/>
                <w:szCs w:val="15"/>
              </w:rPr>
              <w:t>§ 170.205(a)(3)</w:t>
            </w:r>
            <w:r w:rsidRPr="00C45C38">
              <w:rPr>
                <w:rFonts w:ascii="Franklin Gothic Book" w:hAnsi="Franklin Gothic Book"/>
                <w:sz w:val="15"/>
                <w:szCs w:val="15"/>
              </w:rPr>
              <w:t xml:space="preserve"> – HL7 Implementation Guide for CDA Release 2: IHE Health Story Consolidation. The use of the “unstructured document” document-level template is prohibited.</w:t>
            </w:r>
          </w:p>
          <w:p w:rsidR="000D7B5B" w:rsidRPr="00C45C38" w:rsidRDefault="000D7B5B" w:rsidP="000D7B5B">
            <w:pPr>
              <w:pStyle w:val="ListParagraph"/>
              <w:spacing w:after="120" w:line="240" w:lineRule="auto"/>
              <w:ind w:left="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p w:rsidR="00EE62D5" w:rsidRPr="00C45C38" w:rsidRDefault="00EE62D5" w:rsidP="00981FA2">
            <w:pPr>
              <w:pStyle w:val="ListParagraph"/>
              <w:numPr>
                <w:ilvl w:val="0"/>
                <w:numId w:val="16"/>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bCs/>
                <w:sz w:val="15"/>
                <w:szCs w:val="15"/>
              </w:rPr>
              <w:t xml:space="preserve">§ 170.207(d)(2) </w:t>
            </w:r>
            <w:r w:rsidRPr="00C45C38">
              <w:rPr>
                <w:rFonts w:ascii="Franklin Gothic Book" w:hAnsi="Franklin Gothic Book"/>
                <w:sz w:val="15"/>
                <w:szCs w:val="15"/>
              </w:rPr>
              <w:t>–</w:t>
            </w:r>
            <w:r w:rsidRPr="00C45C38">
              <w:rPr>
                <w:rFonts w:ascii="Franklin Gothic Book" w:hAnsi="Franklin Gothic Book"/>
                <w:bCs/>
                <w:sz w:val="15"/>
                <w:szCs w:val="15"/>
              </w:rPr>
              <w:t xml:space="preserve"> RxNorm, August 6, 2012 Release.</w:t>
            </w:r>
          </w:p>
          <w:p w:rsidR="00EE62D5" w:rsidRPr="00C45C38" w:rsidRDefault="00EE62D5" w:rsidP="00981FA2">
            <w:pPr>
              <w:pStyle w:val="ListParagraph"/>
              <w:numPr>
                <w:ilvl w:val="0"/>
                <w:numId w:val="16"/>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sz w:val="15"/>
                <w:szCs w:val="15"/>
              </w:rPr>
              <w:t>§ 170.207(a)(3) – IHTSDO SNOMED CT</w:t>
            </w:r>
            <w:r w:rsidRPr="00C45C38">
              <w:rPr>
                <w:rFonts w:ascii="Franklin Gothic Book" w:hAnsi="Franklin Gothic Book"/>
                <w:sz w:val="15"/>
                <w:szCs w:val="15"/>
                <w:vertAlign w:val="superscript"/>
              </w:rPr>
              <w:t>®</w:t>
            </w:r>
            <w:r w:rsidRPr="00C45C38">
              <w:rPr>
                <w:rFonts w:ascii="Franklin Gothic Book" w:hAnsi="Franklin Gothic Book"/>
                <w:sz w:val="15"/>
                <w:szCs w:val="15"/>
              </w:rPr>
              <w:t xml:space="preserve"> International Release, July 2012; and US Extension to SNOMED CT,</w:t>
            </w:r>
            <w:r w:rsidRPr="00C45C38">
              <w:rPr>
                <w:rFonts w:ascii="Franklin Gothic Book" w:hAnsi="Franklin Gothic Book"/>
                <w:sz w:val="15"/>
                <w:szCs w:val="15"/>
                <w:vertAlign w:val="superscript"/>
              </w:rPr>
              <w:t xml:space="preserve">® </w:t>
            </w:r>
            <w:r w:rsidRPr="00C45C38">
              <w:rPr>
                <w:rFonts w:ascii="Franklin Gothic Book" w:hAnsi="Franklin Gothic Book"/>
                <w:sz w:val="15"/>
                <w:szCs w:val="15"/>
              </w:rPr>
              <w:t>March 2012.</w:t>
            </w:r>
          </w:p>
          <w:p w:rsidR="00EE62D5" w:rsidRPr="00C45C38" w:rsidRDefault="00EE62D5" w:rsidP="00981FA2">
            <w:pPr>
              <w:pStyle w:val="ListParagraph"/>
              <w:numPr>
                <w:ilvl w:val="0"/>
                <w:numId w:val="16"/>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bCs/>
                <w:sz w:val="15"/>
                <w:szCs w:val="15"/>
              </w:rPr>
              <w:t xml:space="preserve">§ 170.207(i) </w:t>
            </w:r>
            <w:r w:rsidRPr="00C45C38">
              <w:rPr>
                <w:rFonts w:ascii="Franklin Gothic Book" w:hAnsi="Franklin Gothic Book"/>
                <w:sz w:val="15"/>
                <w:szCs w:val="15"/>
              </w:rPr>
              <w:t>–</w:t>
            </w:r>
            <w:r w:rsidRPr="00C45C38">
              <w:rPr>
                <w:rFonts w:ascii="Franklin Gothic Book" w:hAnsi="Franklin Gothic Book"/>
                <w:bCs/>
                <w:sz w:val="15"/>
                <w:szCs w:val="15"/>
              </w:rPr>
              <w:t xml:space="preserve"> The code set specified at 45 CFR 162.1002(c)(2) for the indicated conditions.</w:t>
            </w:r>
          </w:p>
          <w:p w:rsidR="00EE62D5" w:rsidRPr="00C45C38" w:rsidRDefault="00EE62D5" w:rsidP="00981FA2">
            <w:pPr>
              <w:pStyle w:val="ListParagraph"/>
              <w:numPr>
                <w:ilvl w:val="0"/>
                <w:numId w:val="16"/>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sz w:val="15"/>
                <w:szCs w:val="15"/>
              </w:rPr>
              <w:t>170.207(e)(2) – HL7 Standard Code Set CVX – Vaccines Administered, updates through July 11, 2012.</w:t>
            </w:r>
          </w:p>
          <w:p w:rsidR="00EE62D5" w:rsidRPr="00C45C38" w:rsidRDefault="00EE62D5" w:rsidP="00981FA2">
            <w:pPr>
              <w:pStyle w:val="NoSpacing"/>
              <w:ind w:left="158" w:hanging="19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E62D5" w:rsidRPr="00054662" w:rsidRDefault="00EE62D5" w:rsidP="00981FA2">
            <w:pPr>
              <w:pStyle w:val="NoSpacing"/>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Common MU Data Set – see end of document.</w:t>
            </w:r>
          </w:p>
        </w:tc>
      </w:tr>
      <w:tr w:rsidR="00EE62D5" w:rsidRPr="00054662" w:rsidTr="00FC22CC">
        <w:trPr>
          <w:cnfStyle w:val="000000100000" w:firstRow="0" w:lastRow="0" w:firstColumn="0" w:lastColumn="0" w:oddVBand="0" w:evenVBand="0" w:oddHBand="1" w:evenHBand="0" w:firstRowFirstColumn="0" w:firstRowLastColumn="0" w:lastRowFirstColumn="0" w:lastRowLastColumn="0"/>
          <w:trHeight w:val="1717"/>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cPr>
          <w:p w:rsidR="00EE62D5" w:rsidRPr="00054662" w:rsidRDefault="00EE62D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3B5F97">
            <w:pPr>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EE62D5" w:rsidRPr="00054662" w:rsidRDefault="00EE62D5" w:rsidP="003B5F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3B5F97">
            <w:pPr>
              <w:autoSpaceDE w:val="0"/>
              <w:autoSpaceDN w:val="0"/>
              <w:adjustRightInd w:val="0"/>
              <w:spacing w:after="0" w:line="240" w:lineRule="auto"/>
              <w:ind w:left="1"/>
              <w:rPr>
                <w:rFonts w:ascii="Franklin Gothic Book" w:hAnsi="Franklin Gothic Book"/>
                <w:bCs/>
                <w:sz w:val="15"/>
                <w:szCs w:val="15"/>
                <w:lang w:bidi="en-US"/>
              </w:rPr>
            </w:pPr>
          </w:p>
        </w:tc>
        <w:tc>
          <w:tcPr>
            <w:tcW w:w="2700" w:type="dxa"/>
            <w:vMerge/>
            <w:shd w:val="clear" w:color="auto" w:fill="FFFFFF" w:themeFill="background1"/>
            <w:vAlign w:val="center"/>
          </w:tcPr>
          <w:p w:rsidR="00EE62D5" w:rsidRPr="00054662" w:rsidRDefault="00EE62D5" w:rsidP="00E50EC8">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C45C38" w:rsidRDefault="00EE62D5" w:rsidP="00981FA2">
            <w:pPr>
              <w:spacing w:after="0" w:line="240" w:lineRule="auto"/>
              <w:rPr>
                <w:rFonts w:ascii="Franklin Gothic Book" w:hAnsi="Franklin Gothic Book"/>
                <w:sz w:val="15"/>
                <w:szCs w:val="15"/>
              </w:rPr>
            </w:pPr>
            <w:r w:rsidRPr="00C45C38">
              <w:rPr>
                <w:rFonts w:ascii="Franklin Gothic Book" w:hAnsi="Franklin Gothic Book"/>
                <w:sz w:val="15"/>
                <w:szCs w:val="15"/>
                <w:u w:val="single"/>
              </w:rPr>
              <w:t>Transitions of care: (b)(1) – receive, display, and incorporate transition of care/referral summaries</w:t>
            </w:r>
            <w:r w:rsidRPr="00C45C38">
              <w:rPr>
                <w:rFonts w:ascii="Franklin Gothic Book" w:hAnsi="Franklin Gothic Book"/>
                <w:sz w:val="15"/>
                <w:szCs w:val="15"/>
              </w:rPr>
              <w:t>.</w:t>
            </w:r>
          </w:p>
          <w:p w:rsidR="00EE62D5" w:rsidRPr="00C45C38" w:rsidRDefault="00EE62D5" w:rsidP="00981FA2">
            <w:pPr>
              <w:spacing w:after="0" w:line="240" w:lineRule="auto"/>
              <w:ind w:left="222" w:hanging="189"/>
              <w:rPr>
                <w:rFonts w:ascii="Franklin Gothic Book" w:hAnsi="Franklin Gothic Book"/>
                <w:sz w:val="15"/>
                <w:szCs w:val="15"/>
              </w:rPr>
            </w:pPr>
            <w:r w:rsidRPr="00C45C38">
              <w:rPr>
                <w:rFonts w:ascii="Franklin Gothic Book" w:hAnsi="Franklin Gothic Book"/>
                <w:sz w:val="15"/>
                <w:szCs w:val="15"/>
              </w:rPr>
              <w:t xml:space="preserve">(i) </w:t>
            </w:r>
            <w:r w:rsidRPr="00C45C38">
              <w:rPr>
                <w:rFonts w:ascii="Franklin Gothic Book" w:hAnsi="Franklin Gothic Book"/>
                <w:sz w:val="15"/>
                <w:szCs w:val="15"/>
                <w:u w:val="single"/>
              </w:rPr>
              <w:t>Receive</w:t>
            </w:r>
            <w:r w:rsidRPr="00C45C38">
              <w:rPr>
                <w:rFonts w:ascii="Franklin Gothic Book" w:hAnsi="Franklin Gothic Book"/>
                <w:sz w:val="15"/>
                <w:szCs w:val="15"/>
              </w:rPr>
              <w:t>. EHR technology must be able to electronically receive transition of care/referral summaries in accordance with:</w:t>
            </w:r>
          </w:p>
          <w:p w:rsidR="00EE62D5" w:rsidRPr="00C45C38" w:rsidRDefault="00EE62D5" w:rsidP="00981FA2">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(A) The standard specified in § 170.202(a).</w:t>
            </w:r>
          </w:p>
          <w:p w:rsidR="00EE62D5" w:rsidRPr="00C45C38" w:rsidRDefault="00EE62D5" w:rsidP="00981FA2">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 xml:space="preserve">(B) </w:t>
            </w:r>
            <w:r w:rsidRPr="00C45C38">
              <w:rPr>
                <w:rFonts w:ascii="Franklin Gothic Book" w:hAnsi="Franklin Gothic Book"/>
                <w:sz w:val="15"/>
                <w:szCs w:val="15"/>
                <w:u w:val="single"/>
              </w:rPr>
              <w:t>Optional.</w:t>
            </w:r>
            <w:r w:rsidRPr="00C45C38">
              <w:rPr>
                <w:rFonts w:ascii="Franklin Gothic Book" w:hAnsi="Franklin Gothic Book"/>
                <w:sz w:val="15"/>
                <w:szCs w:val="15"/>
              </w:rPr>
              <w:t xml:space="preserve"> The standards specified in § 170.202(a) and (b).</w:t>
            </w:r>
          </w:p>
          <w:p w:rsidR="00EE62D5" w:rsidRPr="00C45C38" w:rsidRDefault="00EE62D5" w:rsidP="00981FA2">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 xml:space="preserve">(C) </w:t>
            </w:r>
            <w:r w:rsidRPr="00C45C38">
              <w:rPr>
                <w:rFonts w:ascii="Franklin Gothic Book" w:hAnsi="Franklin Gothic Book"/>
                <w:sz w:val="15"/>
                <w:szCs w:val="15"/>
                <w:u w:val="single"/>
              </w:rPr>
              <w:t>Optional</w:t>
            </w:r>
            <w:r w:rsidRPr="00C45C38">
              <w:rPr>
                <w:rFonts w:ascii="Franklin Gothic Book" w:hAnsi="Franklin Gothic Book"/>
                <w:sz w:val="15"/>
                <w:szCs w:val="15"/>
              </w:rPr>
              <w:t>. The standards specified in § 170.202(b) and (c).</w:t>
            </w:r>
          </w:p>
          <w:p w:rsidR="00EE62D5" w:rsidRPr="00C45C38" w:rsidRDefault="00EE62D5" w:rsidP="00981FA2">
            <w:pPr>
              <w:spacing w:after="0" w:line="240" w:lineRule="auto"/>
              <w:ind w:left="258" w:hanging="243"/>
              <w:rPr>
                <w:rFonts w:ascii="Franklin Gothic Book" w:hAnsi="Franklin Gothic Book"/>
                <w:sz w:val="15"/>
                <w:szCs w:val="15"/>
              </w:rPr>
            </w:pPr>
            <w:r w:rsidRPr="00C45C38">
              <w:rPr>
                <w:rFonts w:ascii="Franklin Gothic Book" w:hAnsi="Franklin Gothic Book"/>
                <w:sz w:val="15"/>
                <w:szCs w:val="15"/>
              </w:rPr>
              <w:t xml:space="preserve">(ii) </w:t>
            </w:r>
            <w:r w:rsidRPr="00C45C38">
              <w:rPr>
                <w:rFonts w:ascii="Franklin Gothic Book" w:hAnsi="Franklin Gothic Book"/>
                <w:sz w:val="15"/>
                <w:szCs w:val="15"/>
                <w:u w:val="single"/>
              </w:rPr>
              <w:t>Display</w:t>
            </w:r>
            <w:r w:rsidRPr="00C45C38">
              <w:rPr>
                <w:rFonts w:ascii="Franklin Gothic Book" w:hAnsi="Franklin Gothic Book"/>
                <w:sz w:val="15"/>
                <w:szCs w:val="15"/>
              </w:rPr>
              <w:t>. EHR technology must be able to electronically display in human readable format the data included in transition of care/referral summaries received and formatted according to any of the following standards (and applicable implementation specifications) specified in: § 170.205(a)(1), § 170.205(a)(2), and § 170.205(a)(3).</w:t>
            </w:r>
          </w:p>
          <w:p w:rsidR="00EE62D5" w:rsidRPr="00C45C38" w:rsidRDefault="00EE62D5" w:rsidP="00981FA2">
            <w:pPr>
              <w:spacing w:after="0" w:line="240" w:lineRule="auto"/>
              <w:ind w:left="285" w:hanging="285"/>
              <w:rPr>
                <w:rFonts w:ascii="Franklin Gothic Book" w:hAnsi="Franklin Gothic Book"/>
                <w:sz w:val="15"/>
                <w:szCs w:val="15"/>
              </w:rPr>
            </w:pPr>
            <w:r w:rsidRPr="00C45C38">
              <w:rPr>
                <w:rFonts w:ascii="Franklin Gothic Book" w:hAnsi="Franklin Gothic Book"/>
                <w:sz w:val="15"/>
                <w:szCs w:val="15"/>
              </w:rPr>
              <w:t xml:space="preserve">(iii) </w:t>
            </w:r>
            <w:r w:rsidRPr="00C45C38">
              <w:rPr>
                <w:rFonts w:ascii="Franklin Gothic Book" w:hAnsi="Franklin Gothic Book"/>
                <w:sz w:val="15"/>
                <w:szCs w:val="15"/>
                <w:u w:val="single"/>
              </w:rPr>
              <w:t>Incorporate</w:t>
            </w:r>
            <w:r w:rsidRPr="00C45C38">
              <w:rPr>
                <w:rFonts w:ascii="Franklin Gothic Book" w:hAnsi="Franklin Gothic Book"/>
                <w:sz w:val="15"/>
                <w:szCs w:val="15"/>
              </w:rPr>
              <w:t>. Upon receipt of a transition of care/referral summary formatted according to the standard adopted at § 170.205(a)(3), EHR technology must be able to:</w:t>
            </w:r>
          </w:p>
          <w:p w:rsidR="00EE62D5" w:rsidRPr="00C45C38" w:rsidRDefault="00EE62D5" w:rsidP="00981FA2">
            <w:pPr>
              <w:spacing w:after="0" w:line="240" w:lineRule="auto"/>
              <w:ind w:left="330" w:hanging="243"/>
              <w:rPr>
                <w:rFonts w:ascii="Franklin Gothic Book" w:hAnsi="Franklin Gothic Book"/>
                <w:sz w:val="15"/>
                <w:szCs w:val="15"/>
              </w:rPr>
            </w:pPr>
            <w:r w:rsidRPr="00C45C38">
              <w:rPr>
                <w:rFonts w:ascii="Franklin Gothic Book" w:hAnsi="Franklin Gothic Book"/>
                <w:sz w:val="15"/>
                <w:szCs w:val="15"/>
              </w:rPr>
              <w:t xml:space="preserve">(A) </w:t>
            </w:r>
            <w:r w:rsidRPr="00C45C38">
              <w:rPr>
                <w:rFonts w:ascii="Franklin Gothic Book" w:hAnsi="Franklin Gothic Book"/>
                <w:sz w:val="15"/>
                <w:szCs w:val="15"/>
                <w:u w:val="single"/>
              </w:rPr>
              <w:t>Correct patient</w:t>
            </w:r>
            <w:r w:rsidRPr="00C45C38">
              <w:rPr>
                <w:rFonts w:ascii="Franklin Gothic Book" w:hAnsi="Franklin Gothic Book"/>
                <w:sz w:val="15"/>
                <w:szCs w:val="15"/>
              </w:rPr>
              <w:t xml:space="preserve">. Demonstrate that the transition of care/referral summary received is or can be properly matched to the correct patient.   </w:t>
            </w:r>
          </w:p>
          <w:p w:rsidR="00EE62D5" w:rsidRPr="00C45C38" w:rsidRDefault="00EE62D5" w:rsidP="00981FA2">
            <w:pPr>
              <w:spacing w:after="0" w:line="240" w:lineRule="auto"/>
              <w:ind w:left="330" w:hanging="243"/>
              <w:rPr>
                <w:rFonts w:ascii="Franklin Gothic Book" w:hAnsi="Franklin Gothic Book"/>
                <w:sz w:val="15"/>
                <w:szCs w:val="15"/>
              </w:rPr>
            </w:pPr>
            <w:r w:rsidRPr="00C45C38">
              <w:rPr>
                <w:rFonts w:ascii="Franklin Gothic Book" w:hAnsi="Franklin Gothic Book"/>
                <w:sz w:val="15"/>
                <w:szCs w:val="15"/>
              </w:rPr>
              <w:t xml:space="preserve">(B) </w:t>
            </w:r>
            <w:r w:rsidRPr="00C45C38">
              <w:rPr>
                <w:rFonts w:ascii="Franklin Gothic Book" w:hAnsi="Franklin Gothic Book"/>
                <w:sz w:val="15"/>
                <w:szCs w:val="15"/>
                <w:u w:val="single"/>
              </w:rPr>
              <w:t>Data incorporation</w:t>
            </w:r>
            <w:r w:rsidRPr="00C45C38">
              <w:rPr>
                <w:rFonts w:ascii="Franklin Gothic Book" w:hAnsi="Franklin Gothic Book"/>
                <w:sz w:val="15"/>
                <w:szCs w:val="15"/>
              </w:rPr>
              <w:t>. Electronically incorporate the following data expressed according to the specified standard(s):</w:t>
            </w:r>
          </w:p>
          <w:p w:rsidR="00EE62D5" w:rsidRPr="00C45C38" w:rsidRDefault="00EE62D5" w:rsidP="00981FA2">
            <w:pPr>
              <w:spacing w:after="0" w:line="240" w:lineRule="auto"/>
              <w:ind w:left="420" w:hanging="225"/>
              <w:rPr>
                <w:rFonts w:ascii="Franklin Gothic Book" w:hAnsi="Franklin Gothic Book"/>
                <w:sz w:val="15"/>
                <w:szCs w:val="15"/>
              </w:rPr>
            </w:pPr>
            <w:r w:rsidRPr="00C45C38">
              <w:rPr>
                <w:rFonts w:ascii="Franklin Gothic Book" w:hAnsi="Franklin Gothic Book"/>
                <w:sz w:val="15"/>
                <w:szCs w:val="15"/>
              </w:rPr>
              <w:t>(</w:t>
            </w:r>
            <w:r w:rsidRPr="00C45C38">
              <w:rPr>
                <w:rFonts w:ascii="Franklin Gothic Book" w:hAnsi="Franklin Gothic Book"/>
                <w:i/>
                <w:sz w:val="15"/>
                <w:szCs w:val="15"/>
              </w:rPr>
              <w:t>1</w:t>
            </w:r>
            <w:r w:rsidRPr="00C45C38">
              <w:rPr>
                <w:rFonts w:ascii="Franklin Gothic Book" w:hAnsi="Franklin Gothic Book"/>
                <w:sz w:val="15"/>
                <w:szCs w:val="15"/>
              </w:rPr>
              <w:t xml:space="preserve">) </w:t>
            </w:r>
            <w:r w:rsidRPr="00C45C38">
              <w:rPr>
                <w:rFonts w:ascii="Franklin Gothic Book" w:hAnsi="Franklin Gothic Book"/>
                <w:sz w:val="15"/>
                <w:szCs w:val="15"/>
                <w:u w:val="single"/>
              </w:rPr>
              <w:t>Medications.</w:t>
            </w:r>
            <w:r w:rsidRPr="00C45C38">
              <w:rPr>
                <w:rFonts w:ascii="Franklin Gothic Book" w:hAnsi="Franklin Gothic Book"/>
                <w:sz w:val="15"/>
                <w:szCs w:val="15"/>
              </w:rPr>
              <w:t xml:space="preserve"> At a minimum, the version of the standard specified in §170.207(d)(2);</w:t>
            </w:r>
          </w:p>
          <w:p w:rsidR="00BD7983" w:rsidRDefault="00BD7983" w:rsidP="00981FA2">
            <w:pPr>
              <w:spacing w:after="0" w:line="240" w:lineRule="auto"/>
              <w:ind w:left="420" w:hanging="225"/>
              <w:rPr>
                <w:rFonts w:ascii="Franklin Gothic Book" w:hAnsi="Franklin Gothic Book"/>
                <w:sz w:val="15"/>
                <w:szCs w:val="15"/>
              </w:rPr>
            </w:pPr>
          </w:p>
          <w:p w:rsidR="00EE62D5" w:rsidRPr="00C45C38" w:rsidRDefault="00EE62D5" w:rsidP="00981FA2">
            <w:pPr>
              <w:spacing w:after="0" w:line="240" w:lineRule="auto"/>
              <w:ind w:left="420" w:hanging="225"/>
              <w:rPr>
                <w:rFonts w:ascii="Franklin Gothic Book" w:hAnsi="Franklin Gothic Book"/>
                <w:sz w:val="15"/>
                <w:szCs w:val="15"/>
              </w:rPr>
            </w:pPr>
            <w:r w:rsidRPr="00C45C38">
              <w:rPr>
                <w:rFonts w:ascii="Franklin Gothic Book" w:hAnsi="Franklin Gothic Book"/>
                <w:sz w:val="15"/>
                <w:szCs w:val="15"/>
              </w:rPr>
              <w:t>(</w:t>
            </w:r>
            <w:r w:rsidRPr="00C45C38">
              <w:rPr>
                <w:rFonts w:ascii="Franklin Gothic Book" w:hAnsi="Franklin Gothic Book"/>
                <w:i/>
                <w:sz w:val="15"/>
                <w:szCs w:val="15"/>
              </w:rPr>
              <w:t>2</w:t>
            </w:r>
            <w:r w:rsidRPr="00C45C38">
              <w:rPr>
                <w:rFonts w:ascii="Franklin Gothic Book" w:hAnsi="Franklin Gothic Book"/>
                <w:sz w:val="15"/>
                <w:szCs w:val="15"/>
              </w:rPr>
              <w:t xml:space="preserve">) </w:t>
            </w:r>
            <w:r w:rsidRPr="00C45C38">
              <w:rPr>
                <w:rFonts w:ascii="Franklin Gothic Book" w:hAnsi="Franklin Gothic Book"/>
                <w:sz w:val="15"/>
                <w:szCs w:val="15"/>
                <w:u w:val="single"/>
              </w:rPr>
              <w:t>Problems.</w:t>
            </w:r>
            <w:r w:rsidRPr="00C45C38">
              <w:rPr>
                <w:rFonts w:ascii="Franklin Gothic Book" w:hAnsi="Franklin Gothic Book"/>
                <w:sz w:val="15"/>
                <w:szCs w:val="15"/>
              </w:rPr>
              <w:t xml:space="preserve"> At a minimum, the version of the standard specified in §170.207(a)(3);</w:t>
            </w:r>
          </w:p>
          <w:p w:rsidR="00EE62D5" w:rsidRPr="00C45C38" w:rsidRDefault="00EE62D5" w:rsidP="00981FA2">
            <w:pPr>
              <w:spacing w:after="0" w:line="240" w:lineRule="auto"/>
              <w:ind w:left="420" w:hanging="225"/>
              <w:rPr>
                <w:rFonts w:ascii="Franklin Gothic Book" w:hAnsi="Franklin Gothic Book"/>
                <w:sz w:val="15"/>
                <w:szCs w:val="15"/>
              </w:rPr>
            </w:pPr>
            <w:r w:rsidRPr="00C45C38">
              <w:rPr>
                <w:rFonts w:ascii="Franklin Gothic Book" w:hAnsi="Franklin Gothic Book"/>
                <w:sz w:val="15"/>
                <w:szCs w:val="15"/>
              </w:rPr>
              <w:t>(</w:t>
            </w:r>
            <w:r w:rsidRPr="00C45C38">
              <w:rPr>
                <w:rFonts w:ascii="Franklin Gothic Book" w:hAnsi="Franklin Gothic Book"/>
                <w:i/>
                <w:sz w:val="15"/>
                <w:szCs w:val="15"/>
              </w:rPr>
              <w:t>3</w:t>
            </w:r>
            <w:r w:rsidRPr="00C45C38">
              <w:rPr>
                <w:rFonts w:ascii="Franklin Gothic Book" w:hAnsi="Franklin Gothic Book"/>
                <w:sz w:val="15"/>
                <w:szCs w:val="15"/>
              </w:rPr>
              <w:t xml:space="preserve">) </w:t>
            </w:r>
            <w:r w:rsidRPr="00C45C38">
              <w:rPr>
                <w:rFonts w:ascii="Franklin Gothic Book" w:hAnsi="Franklin Gothic Book"/>
                <w:sz w:val="15"/>
                <w:szCs w:val="15"/>
                <w:u w:val="single"/>
              </w:rPr>
              <w:t>Medication allergies.</w:t>
            </w:r>
            <w:r w:rsidRPr="00C45C38">
              <w:rPr>
                <w:rFonts w:ascii="Franklin Gothic Book" w:hAnsi="Franklin Gothic Book"/>
                <w:sz w:val="15"/>
                <w:szCs w:val="15"/>
              </w:rPr>
              <w:t xml:space="preserve"> At a minimum, the version of the standard specified in §170.207(d)(2).</w:t>
            </w:r>
          </w:p>
          <w:p w:rsidR="00EE62D5" w:rsidRPr="00C45C38" w:rsidRDefault="00EE62D5" w:rsidP="00981FA2">
            <w:pPr>
              <w:spacing w:after="0" w:line="240" w:lineRule="auto"/>
              <w:ind w:left="330" w:hanging="243"/>
              <w:rPr>
                <w:rFonts w:ascii="Franklin Gothic Book" w:hAnsi="Franklin Gothic Book"/>
                <w:sz w:val="15"/>
                <w:szCs w:val="15"/>
                <w:u w:val="single"/>
              </w:rPr>
            </w:pPr>
            <w:r w:rsidRPr="00C45C38">
              <w:rPr>
                <w:rFonts w:ascii="Franklin Gothic Book" w:hAnsi="Franklin Gothic Book"/>
                <w:sz w:val="15"/>
                <w:szCs w:val="15"/>
              </w:rPr>
              <w:t xml:space="preserve">(C) </w:t>
            </w:r>
            <w:r w:rsidRPr="00C45C38">
              <w:rPr>
                <w:rFonts w:ascii="Franklin Gothic Book" w:hAnsi="Franklin Gothic Book"/>
                <w:sz w:val="15"/>
                <w:szCs w:val="15"/>
                <w:u w:val="single"/>
              </w:rPr>
              <w:t>Section views</w:t>
            </w:r>
            <w:r w:rsidRPr="00C45C38">
              <w:rPr>
                <w:rFonts w:ascii="Franklin Gothic Book" w:hAnsi="Franklin Gothic Book"/>
                <w:sz w:val="15"/>
                <w:szCs w:val="15"/>
              </w:rPr>
              <w:t xml:space="preserve">. Extract and allow for individual display each additional section or sections (and the accompanying document header information) that were included in a transition of care/referral summary received and formatted in accordance with the standard adopted at § 170.205(a)(3). </w:t>
            </w:r>
          </w:p>
          <w:p w:rsidR="00EE62D5" w:rsidRDefault="00EE62D5" w:rsidP="00AC32EA">
            <w:pPr>
              <w:spacing w:after="0" w:line="240" w:lineRule="auto"/>
              <w:ind w:left="348" w:hanging="243"/>
              <w:rPr>
                <w:rFonts w:ascii="Franklin Gothic Book" w:hAnsi="Franklin Gothic Book"/>
                <w:sz w:val="15"/>
                <w:szCs w:val="15"/>
              </w:rPr>
            </w:pPr>
          </w:p>
          <w:p w:rsidR="00EE62D5" w:rsidRPr="00C45C38" w:rsidRDefault="00EE62D5" w:rsidP="00981FA2">
            <w:pPr>
              <w:spacing w:after="0" w:line="240" w:lineRule="auto"/>
              <w:ind w:left="15"/>
              <w:rPr>
                <w:rFonts w:ascii="Franklin Gothic Book" w:hAnsi="Franklin Gothic Book"/>
                <w:sz w:val="15"/>
                <w:szCs w:val="15"/>
              </w:rPr>
            </w:pPr>
            <w:r w:rsidRPr="00C45C38">
              <w:rPr>
                <w:rFonts w:ascii="Franklin Gothic Book" w:hAnsi="Franklin Gothic Book"/>
                <w:sz w:val="15"/>
                <w:szCs w:val="15"/>
                <w:u w:val="single"/>
              </w:rPr>
              <w:t>Transitions of care: (b)(2) – create and transmit transition of care/referral summaries</w:t>
            </w:r>
            <w:r w:rsidRPr="00C45C38">
              <w:rPr>
                <w:rFonts w:ascii="Franklin Gothic Book" w:hAnsi="Franklin Gothic Book"/>
                <w:sz w:val="15"/>
                <w:szCs w:val="15"/>
              </w:rPr>
              <w:t xml:space="preserve">.  </w:t>
            </w:r>
          </w:p>
          <w:p w:rsidR="00EE62D5" w:rsidRPr="00C45C38" w:rsidRDefault="00EE62D5" w:rsidP="00981FA2">
            <w:pPr>
              <w:spacing w:after="0" w:line="240" w:lineRule="auto"/>
              <w:ind w:left="240" w:hanging="162"/>
              <w:rPr>
                <w:rFonts w:ascii="Franklin Gothic Book" w:hAnsi="Franklin Gothic Book"/>
                <w:sz w:val="15"/>
                <w:szCs w:val="15"/>
              </w:rPr>
            </w:pPr>
            <w:r w:rsidRPr="00C45C38">
              <w:rPr>
                <w:rFonts w:ascii="Franklin Gothic Book" w:hAnsi="Franklin Gothic Book"/>
                <w:sz w:val="15"/>
                <w:szCs w:val="15"/>
              </w:rPr>
              <w:t xml:space="preserve">(i) </w:t>
            </w:r>
            <w:r w:rsidRPr="00C45C38">
              <w:rPr>
                <w:rFonts w:ascii="Franklin Gothic Book" w:hAnsi="Franklin Gothic Book"/>
                <w:sz w:val="15"/>
                <w:szCs w:val="15"/>
                <w:u w:val="single"/>
              </w:rPr>
              <w:t>Create</w:t>
            </w:r>
            <w:r w:rsidRPr="00C45C38">
              <w:rPr>
                <w:rFonts w:ascii="Franklin Gothic Book" w:hAnsi="Franklin Gothic Book"/>
                <w:sz w:val="15"/>
                <w:szCs w:val="15"/>
              </w:rPr>
              <w:t>. Enable a user to electronically create a transition of care/referral summary formatted according to the standard adopted at § 170.205(a)(3) that includes, at a minimum, the Common MU Data Set** and the following data expressed, where applicable, according to the specified standard(s):</w:t>
            </w:r>
          </w:p>
          <w:p w:rsidR="00EE62D5" w:rsidRPr="00C45C38" w:rsidRDefault="00EE62D5" w:rsidP="00981FA2">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 xml:space="preserve">(A) </w:t>
            </w:r>
            <w:r w:rsidRPr="00C45C38">
              <w:rPr>
                <w:rFonts w:ascii="Franklin Gothic Book" w:hAnsi="Franklin Gothic Book"/>
                <w:sz w:val="15"/>
                <w:szCs w:val="15"/>
                <w:u w:val="single"/>
              </w:rPr>
              <w:t>Encounter diagnoses</w:t>
            </w:r>
            <w:r w:rsidRPr="00C45C38">
              <w:rPr>
                <w:rFonts w:ascii="Franklin Gothic Book" w:hAnsi="Franklin Gothic Book"/>
                <w:sz w:val="15"/>
                <w:szCs w:val="15"/>
              </w:rPr>
              <w:t>. The standard specified in § 170.207(i) or, at a minimum, the version of the standard specified § 170.207(a)(3);</w:t>
            </w:r>
          </w:p>
          <w:p w:rsidR="00EE62D5" w:rsidRPr="00C45C38" w:rsidRDefault="00EE62D5" w:rsidP="00981FA2">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 xml:space="preserve">(B) </w:t>
            </w:r>
            <w:r w:rsidRPr="00C45C38">
              <w:rPr>
                <w:rFonts w:ascii="Franklin Gothic Book" w:hAnsi="Franklin Gothic Book"/>
                <w:sz w:val="15"/>
                <w:szCs w:val="15"/>
                <w:u w:val="single"/>
              </w:rPr>
              <w:t>Immunizations</w:t>
            </w:r>
            <w:r w:rsidRPr="00C45C38">
              <w:rPr>
                <w:rFonts w:ascii="Franklin Gothic Book" w:hAnsi="Franklin Gothic Book"/>
                <w:sz w:val="15"/>
                <w:szCs w:val="15"/>
              </w:rPr>
              <w:t>. The standard specified in § 170.207(e)(2);</w:t>
            </w:r>
          </w:p>
          <w:p w:rsidR="00EE62D5" w:rsidRPr="00C45C38" w:rsidRDefault="00EE62D5" w:rsidP="00981FA2">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(C) Cognitive status;</w:t>
            </w:r>
          </w:p>
          <w:p w:rsidR="00EE62D5" w:rsidRPr="00C45C38" w:rsidRDefault="00EE62D5" w:rsidP="00981FA2">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(D) Functional status; and</w:t>
            </w:r>
          </w:p>
          <w:p w:rsidR="00EE62D5" w:rsidRPr="00C45C38" w:rsidRDefault="00EE62D5" w:rsidP="00981FA2">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 xml:space="preserve">(E) </w:t>
            </w:r>
            <w:r w:rsidRPr="00C45C38">
              <w:rPr>
                <w:rFonts w:ascii="Franklin Gothic Book" w:hAnsi="Franklin Gothic Book"/>
                <w:sz w:val="15"/>
                <w:szCs w:val="15"/>
                <w:u w:val="single"/>
              </w:rPr>
              <w:t>Ambulatory setting only</w:t>
            </w:r>
            <w:r w:rsidRPr="00C45C38">
              <w:rPr>
                <w:rFonts w:ascii="Franklin Gothic Book" w:hAnsi="Franklin Gothic Book"/>
                <w:sz w:val="15"/>
                <w:szCs w:val="15"/>
              </w:rPr>
              <w:t>. The reason for referral; and referring or transitioning provider’s name and office contact information.</w:t>
            </w:r>
          </w:p>
          <w:p w:rsidR="00EE62D5" w:rsidRPr="00C45C38" w:rsidRDefault="00EE62D5" w:rsidP="00981FA2">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 xml:space="preserve">(F) </w:t>
            </w:r>
            <w:r w:rsidRPr="00C45C38">
              <w:rPr>
                <w:rFonts w:ascii="Franklin Gothic Book" w:hAnsi="Franklin Gothic Book"/>
                <w:sz w:val="15"/>
                <w:szCs w:val="15"/>
                <w:u w:val="single"/>
              </w:rPr>
              <w:t>Inpatient setting only</w:t>
            </w:r>
            <w:r w:rsidRPr="00C45C38">
              <w:rPr>
                <w:rFonts w:ascii="Franklin Gothic Book" w:hAnsi="Franklin Gothic Book"/>
                <w:sz w:val="15"/>
                <w:szCs w:val="15"/>
              </w:rPr>
              <w:t>. Discharge instructions.</w:t>
            </w:r>
          </w:p>
          <w:p w:rsidR="00EE62D5" w:rsidRPr="00C45C38" w:rsidRDefault="00EE62D5" w:rsidP="00981FA2">
            <w:pPr>
              <w:spacing w:after="0" w:line="240" w:lineRule="auto"/>
              <w:ind w:left="303" w:hanging="243"/>
              <w:rPr>
                <w:rFonts w:ascii="Franklin Gothic Book" w:hAnsi="Franklin Gothic Book"/>
                <w:sz w:val="15"/>
                <w:szCs w:val="15"/>
              </w:rPr>
            </w:pPr>
            <w:r w:rsidRPr="00C45C38">
              <w:rPr>
                <w:rFonts w:ascii="Franklin Gothic Book" w:hAnsi="Franklin Gothic Book"/>
                <w:sz w:val="15"/>
                <w:szCs w:val="15"/>
              </w:rPr>
              <w:t xml:space="preserve">(ii) </w:t>
            </w:r>
            <w:r w:rsidRPr="00C45C38">
              <w:rPr>
                <w:rFonts w:ascii="Franklin Gothic Book" w:hAnsi="Franklin Gothic Book"/>
                <w:sz w:val="15"/>
                <w:szCs w:val="15"/>
                <w:u w:val="single"/>
              </w:rPr>
              <w:t>Transmit</w:t>
            </w:r>
            <w:r w:rsidRPr="00C45C38">
              <w:rPr>
                <w:rFonts w:ascii="Franklin Gothic Book" w:hAnsi="Franklin Gothic Book"/>
                <w:sz w:val="15"/>
                <w:szCs w:val="15"/>
              </w:rPr>
              <w:t xml:space="preserve">. Enable a user to electronically transmit the transition of care/referral summary created in paragraph (b)(2)(i) of this section in accordance with: </w:t>
            </w:r>
          </w:p>
          <w:p w:rsidR="00EE62D5" w:rsidRPr="00C45C38" w:rsidRDefault="00EE62D5" w:rsidP="00981FA2">
            <w:pPr>
              <w:spacing w:after="0" w:line="240" w:lineRule="auto"/>
              <w:ind w:left="348" w:hanging="243"/>
              <w:rPr>
                <w:rFonts w:ascii="Franklin Gothic Book" w:hAnsi="Franklin Gothic Book"/>
                <w:sz w:val="15"/>
                <w:szCs w:val="15"/>
              </w:rPr>
            </w:pPr>
            <w:r w:rsidRPr="00C45C38">
              <w:rPr>
                <w:rFonts w:ascii="Franklin Gothic Book" w:hAnsi="Franklin Gothic Book"/>
                <w:sz w:val="15"/>
                <w:szCs w:val="15"/>
              </w:rPr>
              <w:t>(A) The standard specified in § 170.202(a).</w:t>
            </w:r>
          </w:p>
          <w:p w:rsidR="00EE62D5" w:rsidRPr="00C45C38" w:rsidRDefault="00EE62D5" w:rsidP="00981FA2">
            <w:pPr>
              <w:spacing w:after="0" w:line="240" w:lineRule="auto"/>
              <w:ind w:left="348" w:hanging="243"/>
              <w:rPr>
                <w:rFonts w:ascii="Franklin Gothic Book" w:hAnsi="Franklin Gothic Book"/>
                <w:sz w:val="15"/>
                <w:szCs w:val="15"/>
              </w:rPr>
            </w:pPr>
            <w:r w:rsidRPr="00C45C38">
              <w:rPr>
                <w:rFonts w:ascii="Franklin Gothic Book" w:hAnsi="Franklin Gothic Book"/>
                <w:sz w:val="15"/>
                <w:szCs w:val="15"/>
              </w:rPr>
              <w:t xml:space="preserve">(B) </w:t>
            </w:r>
            <w:r w:rsidRPr="00C45C38">
              <w:rPr>
                <w:rFonts w:ascii="Franklin Gothic Book" w:hAnsi="Franklin Gothic Book"/>
                <w:sz w:val="15"/>
                <w:szCs w:val="15"/>
                <w:u w:val="single"/>
              </w:rPr>
              <w:t>Optional.</w:t>
            </w:r>
            <w:r w:rsidRPr="00C45C38">
              <w:rPr>
                <w:rFonts w:ascii="Franklin Gothic Book" w:hAnsi="Franklin Gothic Book"/>
                <w:sz w:val="15"/>
                <w:szCs w:val="15"/>
              </w:rPr>
              <w:t xml:space="preserve"> The standards specified in § 170.202(a) and (b).</w:t>
            </w:r>
          </w:p>
          <w:p w:rsidR="00EE62D5" w:rsidRDefault="00EE62D5" w:rsidP="00981FA2">
            <w:pPr>
              <w:spacing w:after="0" w:line="240" w:lineRule="auto"/>
              <w:ind w:left="348" w:hanging="243"/>
              <w:rPr>
                <w:rFonts w:ascii="Franklin Gothic Book" w:hAnsi="Franklin Gothic Book"/>
                <w:sz w:val="15"/>
                <w:szCs w:val="15"/>
              </w:rPr>
            </w:pPr>
            <w:r w:rsidRPr="00C45C38">
              <w:rPr>
                <w:rFonts w:ascii="Franklin Gothic Book" w:hAnsi="Franklin Gothic Book"/>
                <w:sz w:val="15"/>
                <w:szCs w:val="15"/>
              </w:rPr>
              <w:t xml:space="preserve">(C) </w:t>
            </w:r>
            <w:r w:rsidRPr="00C45C38">
              <w:rPr>
                <w:rFonts w:ascii="Franklin Gothic Book" w:hAnsi="Franklin Gothic Book"/>
                <w:sz w:val="15"/>
                <w:szCs w:val="15"/>
                <w:u w:val="single"/>
              </w:rPr>
              <w:t>Optional</w:t>
            </w:r>
            <w:r w:rsidRPr="00C45C38">
              <w:rPr>
                <w:rFonts w:ascii="Franklin Gothic Book" w:hAnsi="Franklin Gothic Book"/>
                <w:sz w:val="15"/>
                <w:szCs w:val="15"/>
              </w:rPr>
              <w:t>. The standards specified in § 170.202(b) and (c).</w:t>
            </w:r>
          </w:p>
          <w:p w:rsidR="00EE62D5" w:rsidRPr="00981FA2" w:rsidRDefault="00EE62D5" w:rsidP="00AC32EA">
            <w:pPr>
              <w:spacing w:after="0" w:line="240" w:lineRule="auto"/>
              <w:jc w:val="right"/>
              <w:rPr>
                <w:rFonts w:ascii="Franklin Gothic Book" w:hAnsi="Franklin Gothic Book"/>
                <w:bCs/>
                <w:sz w:val="10"/>
                <w:szCs w:val="10"/>
              </w:rPr>
            </w:pPr>
          </w:p>
          <w:p w:rsidR="00EE62D5" w:rsidRPr="00597B57" w:rsidRDefault="00EE62D5" w:rsidP="00AC32EA">
            <w:pPr>
              <w:spacing w:after="0" w:line="240" w:lineRule="auto"/>
              <w:jc w:val="right"/>
              <w:rPr>
                <w:rFonts w:ascii="Franklin Gothic Book" w:hAnsi="Franklin Gothic Book"/>
                <w:bCs/>
                <w:sz w:val="13"/>
                <w:szCs w:val="13"/>
              </w:rPr>
            </w:pPr>
            <w:r w:rsidRPr="00597B57">
              <w:rPr>
                <w:rFonts w:ascii="Franklin Gothic Book" w:hAnsi="Franklin Gothic Book"/>
                <w:bCs/>
                <w:sz w:val="13"/>
                <w:szCs w:val="13"/>
              </w:rPr>
              <w:t>§170.314(a)(5)</w:t>
            </w:r>
          </w:p>
          <w:p w:rsidR="00EE62D5" w:rsidRPr="00054662" w:rsidRDefault="00EE62D5" w:rsidP="00AC32EA">
            <w:pPr>
              <w:spacing w:after="0" w:line="240" w:lineRule="auto"/>
              <w:rPr>
                <w:rFonts w:ascii="Franklin Gothic Book" w:hAnsi="Franklin Gothic Book"/>
                <w:iCs/>
                <w:sz w:val="15"/>
                <w:szCs w:val="15"/>
              </w:rPr>
            </w:pPr>
            <w:r w:rsidRPr="00054662">
              <w:rPr>
                <w:rFonts w:ascii="Franklin Gothic Book" w:hAnsi="Franklin Gothic Book"/>
                <w:iCs/>
                <w:sz w:val="15"/>
                <w:szCs w:val="15"/>
                <w:u w:val="single"/>
              </w:rPr>
              <w:t>Problem list</w:t>
            </w:r>
            <w:r w:rsidRPr="00054662">
              <w:rPr>
                <w:rFonts w:ascii="Franklin Gothic Book" w:hAnsi="Franklin Gothic Book"/>
                <w:iCs/>
                <w:sz w:val="15"/>
                <w:szCs w:val="15"/>
              </w:rPr>
              <w:t>. Enable a user to electronically record, change, and access a patient’s problem list:</w:t>
            </w:r>
          </w:p>
          <w:p w:rsidR="00EE62D5" w:rsidRPr="00054662" w:rsidRDefault="00EE62D5" w:rsidP="00AC32EA">
            <w:pPr>
              <w:pStyle w:val="ListParagraph"/>
              <w:numPr>
                <w:ilvl w:val="0"/>
                <w:numId w:val="9"/>
              </w:numPr>
              <w:spacing w:after="0" w:line="240" w:lineRule="auto"/>
              <w:ind w:left="222" w:hanging="162"/>
              <w:rPr>
                <w:rFonts w:ascii="Franklin Gothic Book" w:hAnsi="Franklin Gothic Book"/>
                <w:iCs/>
                <w:sz w:val="15"/>
                <w:szCs w:val="15"/>
                <w:u w:val="single"/>
              </w:rPr>
            </w:pPr>
            <w:r w:rsidRPr="00054662">
              <w:rPr>
                <w:rFonts w:ascii="Franklin Gothic Book" w:hAnsi="Franklin Gothic Book"/>
                <w:iCs/>
                <w:sz w:val="15"/>
                <w:szCs w:val="15"/>
                <w:u w:val="single"/>
              </w:rPr>
              <w:t>Ambulatory setting</w:t>
            </w:r>
            <w:r w:rsidRPr="00054662">
              <w:rPr>
                <w:rFonts w:ascii="Franklin Gothic Book" w:hAnsi="Franklin Gothic Book"/>
                <w:iCs/>
                <w:sz w:val="15"/>
                <w:szCs w:val="15"/>
              </w:rPr>
              <w:t>. Over multiple encounters in accordance with, at a minimum, the version of the standard specified in § 170.207(a)(3); or</w:t>
            </w:r>
          </w:p>
          <w:p w:rsidR="00EE62D5" w:rsidRPr="00054662" w:rsidRDefault="00EE62D5" w:rsidP="00AC32EA">
            <w:pPr>
              <w:pStyle w:val="ListParagraph"/>
              <w:numPr>
                <w:ilvl w:val="0"/>
                <w:numId w:val="9"/>
              </w:numPr>
              <w:tabs>
                <w:tab w:val="left" w:pos="235"/>
              </w:tabs>
              <w:spacing w:after="0" w:line="240" w:lineRule="auto"/>
              <w:ind w:left="222" w:hanging="222"/>
              <w:rPr>
                <w:rFonts w:ascii="Franklin Gothic Book" w:hAnsi="Franklin Gothic Book"/>
                <w:iCs/>
                <w:sz w:val="15"/>
                <w:szCs w:val="15"/>
                <w:u w:val="single"/>
              </w:rPr>
            </w:pPr>
            <w:r w:rsidRPr="00054662">
              <w:rPr>
                <w:rFonts w:ascii="Franklin Gothic Book" w:hAnsi="Franklin Gothic Book"/>
                <w:iCs/>
                <w:sz w:val="15"/>
                <w:szCs w:val="15"/>
                <w:u w:val="single"/>
              </w:rPr>
              <w:t>Inpatient setting</w:t>
            </w:r>
            <w:r w:rsidRPr="00054662">
              <w:rPr>
                <w:rFonts w:ascii="Franklin Gothic Book" w:hAnsi="Franklin Gothic Book"/>
                <w:iCs/>
                <w:sz w:val="15"/>
                <w:szCs w:val="15"/>
              </w:rPr>
              <w:t>. For the duration of an entire hospitalization in accordance with, at a minimum, the version of the standard specified in § 170.207(a)(3).</w:t>
            </w:r>
          </w:p>
          <w:p w:rsidR="00EE62D5" w:rsidRDefault="00EE62D5" w:rsidP="00AC32EA">
            <w:pPr>
              <w:tabs>
                <w:tab w:val="left" w:pos="235"/>
              </w:tabs>
              <w:spacing w:after="0" w:line="240" w:lineRule="auto"/>
              <w:rPr>
                <w:rFonts w:ascii="Franklin Gothic Book" w:hAnsi="Franklin Gothic Book"/>
                <w:iCs/>
                <w:sz w:val="15"/>
                <w:szCs w:val="15"/>
                <w:u w:val="single"/>
              </w:rPr>
            </w:pPr>
          </w:p>
          <w:p w:rsidR="00EE62D5" w:rsidRPr="00981FA2" w:rsidRDefault="00EE62D5" w:rsidP="00AC32EA">
            <w:pPr>
              <w:tabs>
                <w:tab w:val="left" w:pos="235"/>
              </w:tabs>
              <w:spacing w:after="0" w:line="240" w:lineRule="auto"/>
              <w:rPr>
                <w:rFonts w:ascii="Franklin Gothic Book" w:hAnsi="Franklin Gothic Book"/>
                <w:iCs/>
                <w:sz w:val="10"/>
                <w:szCs w:val="10"/>
                <w:u w:val="single"/>
              </w:rPr>
            </w:pPr>
          </w:p>
          <w:p w:rsidR="00EE62D5" w:rsidRPr="00EE62D5" w:rsidRDefault="00EE62D5" w:rsidP="00AC32EA">
            <w:pPr>
              <w:spacing w:after="0" w:line="240" w:lineRule="auto"/>
              <w:jc w:val="right"/>
              <w:rPr>
                <w:rFonts w:ascii="Franklin Gothic Book" w:hAnsi="Franklin Gothic Book"/>
                <w:bCs/>
                <w:sz w:val="13"/>
                <w:szCs w:val="13"/>
              </w:rPr>
            </w:pPr>
            <w:r w:rsidRPr="00EE62D5">
              <w:rPr>
                <w:rFonts w:ascii="Franklin Gothic Book" w:hAnsi="Franklin Gothic Book"/>
                <w:bCs/>
                <w:sz w:val="13"/>
                <w:szCs w:val="13"/>
              </w:rPr>
              <w:t>§170.314(a)(6)</w:t>
            </w:r>
          </w:p>
          <w:p w:rsidR="00EE62D5" w:rsidRPr="00EE62D5" w:rsidRDefault="00EE62D5" w:rsidP="00AC32EA">
            <w:pPr>
              <w:spacing w:after="0" w:line="240" w:lineRule="auto"/>
              <w:rPr>
                <w:rFonts w:ascii="Franklin Gothic Book" w:hAnsi="Franklin Gothic Book"/>
                <w:sz w:val="15"/>
                <w:szCs w:val="15"/>
              </w:rPr>
            </w:pPr>
            <w:r w:rsidRPr="00EE62D5">
              <w:rPr>
                <w:rFonts w:ascii="Franklin Gothic Book" w:hAnsi="Franklin Gothic Book"/>
                <w:sz w:val="15"/>
                <w:szCs w:val="15"/>
                <w:u w:val="single"/>
              </w:rPr>
              <w:t>Medication list</w:t>
            </w:r>
            <w:r w:rsidRPr="00EE62D5">
              <w:rPr>
                <w:rFonts w:ascii="Franklin Gothic Book" w:hAnsi="Franklin Gothic Book"/>
                <w:sz w:val="15"/>
                <w:szCs w:val="15"/>
              </w:rPr>
              <w:t>. Enable a user to electronically record, change, and access a patient’s active medication list as well as medication history:</w:t>
            </w:r>
          </w:p>
          <w:p w:rsidR="00EE62D5" w:rsidRPr="00EE62D5" w:rsidRDefault="00EE62D5" w:rsidP="00AC32EA">
            <w:pPr>
              <w:spacing w:after="0" w:line="240" w:lineRule="auto"/>
              <w:ind w:left="195" w:hanging="135"/>
              <w:rPr>
                <w:rFonts w:ascii="Franklin Gothic Book" w:hAnsi="Franklin Gothic Book"/>
                <w:bCs/>
                <w:sz w:val="15"/>
                <w:szCs w:val="15"/>
              </w:rPr>
            </w:pPr>
            <w:r w:rsidRPr="00EE62D5">
              <w:rPr>
                <w:rFonts w:ascii="Franklin Gothic Book" w:hAnsi="Franklin Gothic Book"/>
                <w:bCs/>
                <w:sz w:val="15"/>
                <w:szCs w:val="15"/>
              </w:rPr>
              <w:t xml:space="preserve">(i) </w:t>
            </w:r>
            <w:r w:rsidRPr="00EE62D5">
              <w:rPr>
                <w:rFonts w:ascii="Franklin Gothic Book" w:hAnsi="Franklin Gothic Book"/>
                <w:bCs/>
                <w:sz w:val="15"/>
                <w:szCs w:val="15"/>
                <w:u w:val="single"/>
              </w:rPr>
              <w:t>Ambulatory setting</w:t>
            </w:r>
            <w:r w:rsidRPr="00EE62D5">
              <w:rPr>
                <w:rFonts w:ascii="Franklin Gothic Book" w:hAnsi="Franklin Gothic Book"/>
                <w:bCs/>
                <w:sz w:val="15"/>
                <w:szCs w:val="15"/>
              </w:rPr>
              <w:t>. Over multiple encounters; or</w:t>
            </w:r>
          </w:p>
          <w:p w:rsidR="00EE62D5" w:rsidRPr="00EE62D5" w:rsidRDefault="00EE62D5" w:rsidP="00AC32EA">
            <w:pPr>
              <w:tabs>
                <w:tab w:val="left" w:pos="235"/>
              </w:tabs>
              <w:spacing w:after="0" w:line="240" w:lineRule="auto"/>
              <w:ind w:left="235" w:hanging="235"/>
              <w:rPr>
                <w:rFonts w:ascii="Franklin Gothic Book" w:hAnsi="Franklin Gothic Book"/>
                <w:bCs/>
                <w:sz w:val="15"/>
                <w:szCs w:val="15"/>
              </w:rPr>
            </w:pPr>
            <w:r w:rsidRPr="00EE62D5">
              <w:rPr>
                <w:rFonts w:ascii="Franklin Gothic Book" w:hAnsi="Franklin Gothic Book"/>
                <w:bCs/>
                <w:sz w:val="15"/>
                <w:szCs w:val="15"/>
              </w:rPr>
              <w:t xml:space="preserve">(ii) </w:t>
            </w:r>
            <w:r w:rsidRPr="00EE62D5">
              <w:rPr>
                <w:rFonts w:ascii="Franklin Gothic Book" w:hAnsi="Franklin Gothic Book"/>
                <w:bCs/>
                <w:sz w:val="15"/>
                <w:szCs w:val="15"/>
                <w:u w:val="single"/>
              </w:rPr>
              <w:t>Inpatient setting</w:t>
            </w:r>
            <w:r w:rsidRPr="00EE62D5">
              <w:rPr>
                <w:rFonts w:ascii="Franklin Gothic Book" w:hAnsi="Franklin Gothic Book"/>
                <w:bCs/>
                <w:sz w:val="15"/>
                <w:szCs w:val="15"/>
              </w:rPr>
              <w:t>. For the duration of an entire hospitalization.</w:t>
            </w:r>
          </w:p>
          <w:p w:rsidR="00EE62D5" w:rsidRPr="00EE62D5" w:rsidRDefault="00EE62D5" w:rsidP="00AC32EA">
            <w:pPr>
              <w:tabs>
                <w:tab w:val="left" w:pos="235"/>
              </w:tabs>
              <w:spacing w:after="0" w:line="240" w:lineRule="auto"/>
              <w:ind w:left="235" w:hanging="235"/>
              <w:rPr>
                <w:rFonts w:ascii="Franklin Gothic Book" w:hAnsi="Franklin Gothic Book"/>
                <w:bCs/>
                <w:sz w:val="15"/>
                <w:szCs w:val="15"/>
              </w:rPr>
            </w:pPr>
          </w:p>
          <w:p w:rsidR="00EE62D5" w:rsidRPr="00EE62D5" w:rsidRDefault="00EE62D5" w:rsidP="00AC32EA">
            <w:pPr>
              <w:tabs>
                <w:tab w:val="left" w:pos="235"/>
              </w:tabs>
              <w:spacing w:after="0" w:line="240" w:lineRule="auto"/>
              <w:ind w:left="235" w:hanging="235"/>
              <w:rPr>
                <w:rFonts w:ascii="Franklin Gothic Book" w:hAnsi="Franklin Gothic Book"/>
                <w:bCs/>
                <w:sz w:val="10"/>
                <w:szCs w:val="10"/>
              </w:rPr>
            </w:pPr>
          </w:p>
          <w:p w:rsidR="00EE62D5" w:rsidRPr="00597B57" w:rsidRDefault="00EE62D5" w:rsidP="00AC32EA">
            <w:pPr>
              <w:spacing w:after="0" w:line="240" w:lineRule="auto"/>
              <w:jc w:val="right"/>
              <w:rPr>
                <w:rFonts w:ascii="Franklin Gothic Book" w:hAnsi="Franklin Gothic Book"/>
                <w:sz w:val="13"/>
                <w:szCs w:val="13"/>
                <w:u w:val="single"/>
              </w:rPr>
            </w:pPr>
            <w:r w:rsidRPr="00EE62D5">
              <w:rPr>
                <w:rFonts w:ascii="Franklin Gothic Book" w:hAnsi="Franklin Gothic Book"/>
                <w:bCs/>
                <w:sz w:val="13"/>
                <w:szCs w:val="13"/>
              </w:rPr>
              <w:t>§170.314(a)(7)</w:t>
            </w:r>
          </w:p>
          <w:p w:rsidR="00EE62D5" w:rsidRPr="00054662" w:rsidRDefault="00EE62D5" w:rsidP="00AC32EA">
            <w:pPr>
              <w:spacing w:after="0" w:line="240" w:lineRule="auto"/>
              <w:rPr>
                <w:rFonts w:ascii="Franklin Gothic Book" w:hAnsi="Franklin Gothic Book"/>
                <w:sz w:val="15"/>
                <w:szCs w:val="15"/>
              </w:rPr>
            </w:pPr>
            <w:r w:rsidRPr="00054662">
              <w:rPr>
                <w:rFonts w:ascii="Franklin Gothic Book" w:hAnsi="Franklin Gothic Book"/>
                <w:sz w:val="15"/>
                <w:szCs w:val="15"/>
                <w:u w:val="single"/>
              </w:rPr>
              <w:t>Medication allergy list</w:t>
            </w:r>
            <w:r w:rsidRPr="00054662">
              <w:rPr>
                <w:rFonts w:ascii="Franklin Gothic Book" w:hAnsi="Franklin Gothic Book"/>
                <w:sz w:val="15"/>
                <w:szCs w:val="15"/>
              </w:rPr>
              <w:t>. Enable a user to electronically record, change, and access a patient’s active medication allergy list as well as medication allergy history:</w:t>
            </w:r>
          </w:p>
          <w:p w:rsidR="00EE62D5" w:rsidRPr="00054662" w:rsidRDefault="00EE62D5" w:rsidP="00AC32EA">
            <w:pPr>
              <w:spacing w:after="0" w:line="240" w:lineRule="auto"/>
              <w:ind w:left="240" w:hanging="180"/>
              <w:rPr>
                <w:rFonts w:ascii="Franklin Gothic Book" w:hAnsi="Franklin Gothic Book"/>
                <w:bCs/>
                <w:sz w:val="15"/>
                <w:szCs w:val="15"/>
              </w:rPr>
            </w:pPr>
            <w:r w:rsidRPr="00054662">
              <w:rPr>
                <w:rFonts w:ascii="Franklin Gothic Book" w:hAnsi="Franklin Gothic Book"/>
                <w:bCs/>
                <w:sz w:val="15"/>
                <w:szCs w:val="15"/>
              </w:rPr>
              <w:t xml:space="preserve">(i) </w:t>
            </w:r>
            <w:r w:rsidRPr="00054662">
              <w:rPr>
                <w:rFonts w:ascii="Franklin Gothic Book" w:hAnsi="Franklin Gothic Book"/>
                <w:bCs/>
                <w:sz w:val="15"/>
                <w:szCs w:val="15"/>
                <w:u w:val="single"/>
              </w:rPr>
              <w:t>Ambulatory setting</w:t>
            </w:r>
            <w:r w:rsidRPr="00054662">
              <w:rPr>
                <w:rFonts w:ascii="Franklin Gothic Book" w:hAnsi="Franklin Gothic Book"/>
                <w:bCs/>
                <w:sz w:val="15"/>
                <w:szCs w:val="15"/>
              </w:rPr>
              <w:t>. Over multiple encounters; or</w:t>
            </w:r>
          </w:p>
          <w:p w:rsidR="00EE62D5" w:rsidRDefault="00EE62D5" w:rsidP="00AC32EA">
            <w:pPr>
              <w:tabs>
                <w:tab w:val="left" w:pos="235"/>
              </w:tabs>
              <w:spacing w:after="0" w:line="240" w:lineRule="auto"/>
              <w:ind w:left="235" w:hanging="235"/>
              <w:rPr>
                <w:rFonts w:ascii="Franklin Gothic Book" w:hAnsi="Franklin Gothic Book"/>
                <w:bCs/>
                <w:sz w:val="15"/>
                <w:szCs w:val="15"/>
              </w:rPr>
            </w:pPr>
            <w:r w:rsidRPr="00054662">
              <w:rPr>
                <w:rFonts w:ascii="Franklin Gothic Book" w:hAnsi="Franklin Gothic Book"/>
                <w:bCs/>
                <w:sz w:val="15"/>
                <w:szCs w:val="15"/>
              </w:rPr>
              <w:t xml:space="preserve">(ii) </w:t>
            </w:r>
            <w:r w:rsidRPr="00054662">
              <w:rPr>
                <w:rFonts w:ascii="Franklin Gothic Book" w:hAnsi="Franklin Gothic Book"/>
                <w:bCs/>
                <w:sz w:val="15"/>
                <w:szCs w:val="15"/>
                <w:u w:val="single"/>
              </w:rPr>
              <w:t>Inpatient setting</w:t>
            </w:r>
            <w:r w:rsidRPr="00054662">
              <w:rPr>
                <w:rFonts w:ascii="Franklin Gothic Book" w:hAnsi="Franklin Gothic Book"/>
                <w:bCs/>
                <w:sz w:val="15"/>
                <w:szCs w:val="15"/>
              </w:rPr>
              <w:t>. For the duration of an entire hospitalization.</w:t>
            </w:r>
          </w:p>
          <w:p w:rsidR="00EE62D5" w:rsidRPr="00054662" w:rsidRDefault="00EE62D5" w:rsidP="00AC32EA">
            <w:pPr>
              <w:tabs>
                <w:tab w:val="left" w:pos="235"/>
              </w:tabs>
              <w:spacing w:after="0" w:line="240" w:lineRule="auto"/>
              <w:ind w:left="235" w:hanging="235"/>
              <w:rPr>
                <w:rFonts w:ascii="Franklin Gothic Book" w:hAnsi="Franklin Gothic Book"/>
                <w:bCs/>
                <w:sz w:val="15"/>
                <w:szCs w:val="15"/>
              </w:rPr>
            </w:pPr>
          </w:p>
          <w:p w:rsidR="00EE62D5" w:rsidRPr="00054662" w:rsidRDefault="00EE62D5" w:rsidP="00FF095B">
            <w:pPr>
              <w:spacing w:after="0" w:line="240" w:lineRule="auto"/>
              <w:ind w:left="15"/>
              <w:rPr>
                <w:rFonts w:ascii="Franklin Gothic Book" w:hAnsi="Franklin Gothic Book"/>
                <w:bCs/>
                <w:iCs/>
                <w:sz w:val="15"/>
                <w:szCs w:val="15"/>
                <w:u w:val="single"/>
              </w:rPr>
            </w:pP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pStyle w:val="NoSpacing"/>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6A740B" w:rsidRPr="00054662" w:rsidTr="00FC22CC">
        <w:trPr>
          <w:trHeight w:val="295"/>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top w:val="single" w:sz="8" w:space="0" w:color="4BACC6" w:themeColor="accent5"/>
              <w:left w:val="thinThickMediumGap" w:sz="12" w:space="0" w:color="1F497D" w:themeColor="text2"/>
            </w:tcBorders>
            <w:shd w:val="clear" w:color="auto" w:fill="4BACC6" w:themeFill="accent5"/>
            <w:textDirection w:val="btLr"/>
          </w:tcPr>
          <w:p w:rsidR="006A740B" w:rsidRPr="00054662" w:rsidRDefault="006A740B" w:rsidP="00072461">
            <w:pPr>
              <w:ind w:left="113" w:right="113"/>
              <w:jc w:val="center"/>
              <w:rPr>
                <w:rFonts w:ascii="Franklin Gothic Book" w:hAnsi="Franklin Gothic Book"/>
                <w:color w:val="FFFFFF"/>
                <w:sz w:val="15"/>
                <w:szCs w:val="15"/>
              </w:rPr>
            </w:pPr>
            <w:r w:rsidRPr="00054662">
              <w:rPr>
                <w:rFonts w:ascii="Franklin Gothic Book" w:hAnsi="Franklin Gothic Book"/>
                <w:color w:val="FFFFFF" w:themeColor="background1"/>
                <w:spacing w:val="40"/>
                <w:sz w:val="15"/>
                <w:szCs w:val="15"/>
              </w:rPr>
              <w:lastRenderedPageBreak/>
              <w:t>CORE</w:t>
            </w: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6A740B" w:rsidRPr="00054662" w:rsidRDefault="006A740B" w:rsidP="003F752A">
            <w:pPr>
              <w:autoSpaceDE w:val="0"/>
              <w:autoSpaceDN w:val="0"/>
              <w:adjustRightInd w:val="0"/>
              <w:spacing w:after="0" w:line="240" w:lineRule="auto"/>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vMerge w:val="restart"/>
            <w:shd w:val="clear" w:color="auto" w:fill="FFFFFF" w:themeFill="background1"/>
            <w:vAlign w:val="center"/>
          </w:tcPr>
          <w:p w:rsidR="006A740B" w:rsidRPr="00054662" w:rsidRDefault="006A740B" w:rsidP="003F752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6A740B" w:rsidRPr="00054662" w:rsidRDefault="006A740B" w:rsidP="006C3DD2">
            <w:pPr>
              <w:autoSpaceDE w:val="0"/>
              <w:autoSpaceDN w:val="0"/>
              <w:adjustRightInd w:val="0"/>
              <w:spacing w:after="0" w:line="240" w:lineRule="auto"/>
              <w:ind w:left="1"/>
              <w:rPr>
                <w:rFonts w:ascii="Franklin Gothic Book" w:hAnsi="Franklin Gothic Book"/>
                <w:bCs/>
                <w:color w:val="F79646" w:themeColor="accent6"/>
                <w:sz w:val="15"/>
                <w:szCs w:val="15"/>
                <w:highlight w:val="green"/>
                <w:lang w:bidi="en-US"/>
              </w:rPr>
            </w:pPr>
            <w:r w:rsidRPr="00054662">
              <w:rPr>
                <w:rFonts w:ascii="Franklin Gothic Book" w:hAnsi="Franklin Gothic Book"/>
                <w:sz w:val="15"/>
                <w:szCs w:val="15"/>
                <w:lang w:bidi="en-US"/>
              </w:rPr>
              <w:t xml:space="preserve">Generate and transmit </w:t>
            </w:r>
            <w:r w:rsidR="006C3DD2">
              <w:rPr>
                <w:rFonts w:ascii="Franklin Gothic Book" w:hAnsi="Franklin Gothic Book"/>
                <w:sz w:val="15"/>
                <w:szCs w:val="15"/>
                <w:lang w:bidi="en-US"/>
              </w:rPr>
              <w:t>p</w:t>
            </w:r>
            <w:r w:rsidRPr="00054662">
              <w:rPr>
                <w:rFonts w:ascii="Franklin Gothic Book" w:hAnsi="Franklin Gothic Book"/>
                <w:sz w:val="15"/>
                <w:szCs w:val="15"/>
                <w:lang w:bidi="en-US"/>
              </w:rPr>
              <w:t xml:space="preserve">ermissible prescriptions </w:t>
            </w:r>
            <w:r w:rsidR="006C3DD2">
              <w:rPr>
                <w:rFonts w:ascii="Franklin Gothic Book" w:hAnsi="Franklin Gothic Book"/>
                <w:sz w:val="15"/>
                <w:szCs w:val="15"/>
                <w:lang w:bidi="en-US"/>
              </w:rPr>
              <w:t>e</w:t>
            </w:r>
            <w:r w:rsidRPr="00054662">
              <w:rPr>
                <w:rFonts w:ascii="Franklin Gothic Book" w:hAnsi="Franklin Gothic Book"/>
                <w:sz w:val="15"/>
                <w:szCs w:val="15"/>
                <w:lang w:bidi="en-US"/>
              </w:rPr>
              <w:t>lectronically (eRx).</w:t>
            </w:r>
          </w:p>
        </w:tc>
        <w:tc>
          <w:tcPr>
            <w:tcW w:w="2700" w:type="dxa"/>
            <w:vMerge w:val="restart"/>
            <w:shd w:val="clear" w:color="auto" w:fill="FFFFFF" w:themeFill="background1"/>
            <w:vAlign w:val="center"/>
          </w:tcPr>
          <w:p w:rsidR="006A740B" w:rsidRDefault="006A740B" w:rsidP="00981FA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6A740B" w:rsidRDefault="006A740B" w:rsidP="00981FA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6A740B" w:rsidRDefault="006A740B" w:rsidP="00981FA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6A740B" w:rsidRDefault="006A740B" w:rsidP="00981FA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205469" w:rsidRDefault="00205469" w:rsidP="00981FA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6A740B" w:rsidRDefault="006A740B" w:rsidP="00981FA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sz w:val="15"/>
                <w:szCs w:val="15"/>
              </w:rPr>
              <w:t>More than 50% of all permissible prescriptions, or all prescriptions</w:t>
            </w:r>
            <w:r>
              <w:rPr>
                <w:rFonts w:ascii="Franklin Gothic Book" w:hAnsi="Franklin Gothic Book"/>
                <w:sz w:val="15"/>
                <w:szCs w:val="15"/>
              </w:rPr>
              <w:t>,</w:t>
            </w:r>
            <w:r w:rsidRPr="00054662">
              <w:rPr>
                <w:rFonts w:ascii="Franklin Gothic Book" w:hAnsi="Franklin Gothic Book"/>
                <w:sz w:val="15"/>
                <w:szCs w:val="15"/>
              </w:rPr>
              <w:t xml:space="preserve"> written by the EP </w:t>
            </w:r>
            <w:r>
              <w:rPr>
                <w:rFonts w:ascii="Franklin Gothic Book" w:hAnsi="Franklin Gothic Book"/>
                <w:sz w:val="15"/>
                <w:szCs w:val="15"/>
              </w:rPr>
              <w:t xml:space="preserve">are </w:t>
            </w:r>
            <w:r w:rsidRPr="00054662">
              <w:rPr>
                <w:rFonts w:ascii="Franklin Gothic Book" w:hAnsi="Franklin Gothic Book"/>
                <w:sz w:val="15"/>
                <w:szCs w:val="15"/>
              </w:rPr>
              <w:t>queried for a drug formulary and transmitted electronically using CEHRT.</w:t>
            </w:r>
          </w:p>
          <w:p w:rsidR="006A740B" w:rsidRDefault="006A740B" w:rsidP="00981FA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6A740B" w:rsidRDefault="006A740B" w:rsidP="00981FA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6A740B" w:rsidRDefault="006A740B" w:rsidP="00981FA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6A740B" w:rsidRPr="00054662" w:rsidRDefault="006A740B" w:rsidP="00214F47">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F79646" w:themeColor="accent6"/>
                <w:sz w:val="15"/>
                <w:szCs w:val="15"/>
                <w:highlight w:val="green"/>
                <w:lang w:bidi="en-US"/>
              </w:rPr>
            </w:pPr>
            <w:r w:rsidRPr="00214F47">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6A740B" w:rsidRPr="00597B57" w:rsidRDefault="006A740B" w:rsidP="001879EF">
            <w:pPr>
              <w:spacing w:after="0" w:line="240" w:lineRule="auto"/>
              <w:jc w:val="right"/>
              <w:rPr>
                <w:rFonts w:ascii="Franklin Gothic Book" w:hAnsi="Franklin Gothic Book"/>
                <w:sz w:val="13"/>
                <w:szCs w:val="13"/>
              </w:rPr>
            </w:pPr>
            <w:r w:rsidRPr="00597B57">
              <w:rPr>
                <w:rFonts w:ascii="Franklin Gothic Book" w:hAnsi="Franklin Gothic Book"/>
                <w:sz w:val="13"/>
                <w:szCs w:val="13"/>
              </w:rPr>
              <w:t>§170.314(b)(3) /§170.314(a)(10)</w:t>
            </w:r>
          </w:p>
        </w:tc>
        <w:tc>
          <w:tcPr>
            <w:tcW w:w="3207" w:type="dxa"/>
            <w:vMerge w:val="restart"/>
            <w:tcBorders>
              <w:right w:val="thinThickMediumGap" w:sz="12" w:space="0" w:color="1F497D" w:themeColor="text2"/>
            </w:tcBorders>
            <w:shd w:val="clear" w:color="auto" w:fill="FFFFFF" w:themeFill="background1"/>
            <w:vAlign w:val="center"/>
          </w:tcPr>
          <w:p w:rsidR="006A740B" w:rsidRPr="00C45C38" w:rsidRDefault="006A740B" w:rsidP="002E37F6">
            <w:pPr>
              <w:pStyle w:val="ListParagraph"/>
              <w:numPr>
                <w:ilvl w:val="0"/>
                <w:numId w:val="11"/>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r w:rsidRPr="00C45C38">
              <w:rPr>
                <w:rFonts w:ascii="Franklin Gothic Book" w:hAnsi="Franklin Gothic Book"/>
                <w:bCs/>
                <w:sz w:val="15"/>
                <w:szCs w:val="15"/>
              </w:rPr>
              <w:t xml:space="preserve">§ 170.205(b)((2) </w:t>
            </w:r>
            <w:r w:rsidRPr="00C45C38">
              <w:rPr>
                <w:rFonts w:ascii="Franklin Gothic Book" w:hAnsi="Franklin Gothic Book"/>
                <w:sz w:val="15"/>
                <w:szCs w:val="15"/>
              </w:rPr>
              <w:t>–</w:t>
            </w:r>
            <w:r w:rsidRPr="00C45C38">
              <w:rPr>
                <w:rFonts w:ascii="Franklin Gothic Book" w:hAnsi="Franklin Gothic Book"/>
                <w:bCs/>
                <w:sz w:val="15"/>
                <w:szCs w:val="15"/>
              </w:rPr>
              <w:t xml:space="preserve"> NCPDP SCRIPT version 10.6.</w:t>
            </w:r>
          </w:p>
          <w:p w:rsidR="006A740B" w:rsidRPr="00054662" w:rsidRDefault="006A740B" w:rsidP="002E37F6">
            <w:pPr>
              <w:pStyle w:val="ListParagraph"/>
              <w:numPr>
                <w:ilvl w:val="0"/>
                <w:numId w:val="11"/>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sz w:val="15"/>
                <w:szCs w:val="15"/>
              </w:rPr>
            </w:pPr>
            <w:r w:rsidRPr="00C45C38">
              <w:rPr>
                <w:rFonts w:ascii="Franklin Gothic Book" w:hAnsi="Franklin Gothic Book"/>
                <w:bCs/>
                <w:sz w:val="15"/>
                <w:szCs w:val="15"/>
              </w:rPr>
              <w:t xml:space="preserve">§ 170.207(d)(2) </w:t>
            </w:r>
            <w:r w:rsidRPr="00C45C38">
              <w:rPr>
                <w:rFonts w:ascii="Franklin Gothic Book" w:hAnsi="Franklin Gothic Book"/>
                <w:sz w:val="15"/>
                <w:szCs w:val="15"/>
              </w:rPr>
              <w:t>–</w:t>
            </w:r>
            <w:r w:rsidRPr="00C45C38">
              <w:rPr>
                <w:rFonts w:ascii="Franklin Gothic Book" w:hAnsi="Franklin Gothic Book"/>
                <w:bCs/>
                <w:sz w:val="15"/>
                <w:szCs w:val="15"/>
              </w:rPr>
              <w:t xml:space="preserve"> RxNorm, August 6, 2012 Release.</w:t>
            </w:r>
          </w:p>
        </w:tc>
      </w:tr>
      <w:tr w:rsidR="00CA6C04" w:rsidRPr="00054662" w:rsidTr="006A740B">
        <w:trPr>
          <w:cnfStyle w:val="000000100000" w:firstRow="0" w:lastRow="0" w:firstColumn="0" w:lastColumn="0" w:oddVBand="0" w:evenVBand="0" w:oddHBand="1" w:evenHBand="0" w:firstRowFirstColumn="0" w:firstRowLastColumn="0" w:lastRowFirstColumn="0" w:lastRowLastColumn="0"/>
          <w:trHeight w:val="2113"/>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6A740B" w:rsidRPr="00054662" w:rsidRDefault="006A740B" w:rsidP="00072461">
            <w:pPr>
              <w:ind w:left="113" w:right="113"/>
              <w:jc w:val="center"/>
              <w:rPr>
                <w:rFonts w:ascii="Franklin Gothic Book" w:hAnsi="Franklin Gothic Book"/>
                <w:color w:val="FFFFFF" w:themeColor="background1"/>
                <w:spacing w:val="4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6A740B" w:rsidRPr="00054662" w:rsidRDefault="006A740B" w:rsidP="003F752A">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6A740B" w:rsidRPr="00054662" w:rsidRDefault="006A740B" w:rsidP="003F752A">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6A740B" w:rsidRPr="00054662" w:rsidRDefault="006A740B" w:rsidP="00457AE2">
            <w:pPr>
              <w:autoSpaceDE w:val="0"/>
              <w:autoSpaceDN w:val="0"/>
              <w:adjustRightInd w:val="0"/>
              <w:spacing w:after="0" w:line="240" w:lineRule="auto"/>
              <w:ind w:left="1"/>
              <w:rPr>
                <w:rFonts w:ascii="Franklin Gothic Book" w:hAnsi="Franklin Gothic Book"/>
                <w:sz w:val="15"/>
                <w:szCs w:val="15"/>
                <w:lang w:bidi="en-US"/>
              </w:rPr>
            </w:pPr>
          </w:p>
        </w:tc>
        <w:tc>
          <w:tcPr>
            <w:tcW w:w="2700" w:type="dxa"/>
            <w:vMerge/>
            <w:shd w:val="clear" w:color="auto" w:fill="FFFFFF" w:themeFill="background1"/>
            <w:vAlign w:val="center"/>
          </w:tcPr>
          <w:p w:rsidR="006A740B" w:rsidRPr="00054662" w:rsidRDefault="006A740B" w:rsidP="00457AE2">
            <w:pPr>
              <w:autoSpaceDE w:val="0"/>
              <w:autoSpaceDN w:val="0"/>
              <w:adjustRightInd w:val="0"/>
              <w:spacing w:after="0" w:line="240" w:lineRule="auto"/>
              <w:ind w:left="-3"/>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6A740B" w:rsidRPr="00C45C38" w:rsidRDefault="006A740B" w:rsidP="002E37F6">
            <w:pPr>
              <w:spacing w:after="0" w:line="240" w:lineRule="auto"/>
              <w:rPr>
                <w:rFonts w:ascii="Franklin Gothic Book" w:hAnsi="Franklin Gothic Book"/>
                <w:iCs/>
                <w:sz w:val="15"/>
                <w:szCs w:val="15"/>
              </w:rPr>
            </w:pPr>
            <w:bookmarkStart w:id="1" w:name="OLE_LINK3"/>
            <w:r w:rsidRPr="00C45C38">
              <w:rPr>
                <w:rFonts w:ascii="Franklin Gothic Book" w:hAnsi="Franklin Gothic Book"/>
                <w:iCs/>
                <w:sz w:val="15"/>
                <w:szCs w:val="15"/>
                <w:u w:val="single"/>
              </w:rPr>
              <w:t>Electronic prescribing</w:t>
            </w:r>
            <w:r w:rsidRPr="00C45C38">
              <w:rPr>
                <w:rFonts w:ascii="Franklin Gothic Book" w:hAnsi="Franklin Gothic Book"/>
                <w:iCs/>
                <w:sz w:val="15"/>
                <w:szCs w:val="15"/>
              </w:rPr>
              <w:t>. Enable a user to electronically create prescriptions and prescription-related information for electronic transmission in accordance with:</w:t>
            </w:r>
          </w:p>
          <w:p w:rsidR="006A740B" w:rsidRPr="00C45C38" w:rsidRDefault="006A740B" w:rsidP="002E37F6">
            <w:pPr>
              <w:spacing w:after="0" w:line="240" w:lineRule="auto"/>
              <w:ind w:left="252" w:hanging="174"/>
              <w:rPr>
                <w:rFonts w:ascii="Franklin Gothic Book" w:hAnsi="Franklin Gothic Book"/>
                <w:iCs/>
                <w:sz w:val="15"/>
                <w:szCs w:val="15"/>
              </w:rPr>
            </w:pPr>
            <w:r w:rsidRPr="00C45C38">
              <w:rPr>
                <w:rFonts w:ascii="Franklin Gothic Book" w:hAnsi="Franklin Gothic Book"/>
                <w:iCs/>
                <w:sz w:val="15"/>
                <w:szCs w:val="15"/>
              </w:rPr>
              <w:t>(i) The standard specified in § 170.205(b)(2); and</w:t>
            </w:r>
          </w:p>
          <w:p w:rsidR="006A740B" w:rsidRDefault="006A740B" w:rsidP="002E37F6">
            <w:pPr>
              <w:spacing w:after="0" w:line="240" w:lineRule="auto"/>
              <w:rPr>
                <w:rFonts w:ascii="Franklin Gothic Book" w:hAnsi="Franklin Gothic Book"/>
                <w:iCs/>
                <w:sz w:val="15"/>
                <w:szCs w:val="15"/>
              </w:rPr>
            </w:pPr>
            <w:r w:rsidRPr="00C45C38">
              <w:rPr>
                <w:rFonts w:ascii="Franklin Gothic Book" w:hAnsi="Franklin Gothic Book"/>
                <w:iCs/>
                <w:sz w:val="15"/>
                <w:szCs w:val="15"/>
              </w:rPr>
              <w:t>(ii) At a minimum, the version of the standard specified in § 170.207(d)(2).</w:t>
            </w:r>
          </w:p>
          <w:p w:rsidR="006A740B" w:rsidRPr="00054662" w:rsidRDefault="006A740B" w:rsidP="002E37F6">
            <w:pPr>
              <w:spacing w:after="0" w:line="240" w:lineRule="auto"/>
              <w:rPr>
                <w:rFonts w:ascii="Franklin Gothic Book" w:hAnsi="Franklin Gothic Book"/>
                <w:sz w:val="15"/>
                <w:szCs w:val="15"/>
              </w:rPr>
            </w:pPr>
          </w:p>
          <w:p w:rsidR="006A740B" w:rsidRPr="00054662" w:rsidRDefault="006A740B" w:rsidP="001879EF">
            <w:pPr>
              <w:spacing w:after="0" w:line="240" w:lineRule="auto"/>
              <w:rPr>
                <w:rFonts w:ascii="Franklin Gothic Book" w:hAnsi="Franklin Gothic Book"/>
                <w:sz w:val="15"/>
                <w:szCs w:val="15"/>
              </w:rPr>
            </w:pPr>
            <w:r w:rsidRPr="00054662">
              <w:rPr>
                <w:rFonts w:ascii="Franklin Gothic Book" w:hAnsi="Franklin Gothic Book"/>
                <w:bCs/>
                <w:iCs/>
                <w:sz w:val="15"/>
                <w:szCs w:val="15"/>
                <w:u w:val="single"/>
              </w:rPr>
              <w:t>Drug-formulary checks</w:t>
            </w:r>
            <w:r w:rsidRPr="00054662">
              <w:rPr>
                <w:rFonts w:ascii="Franklin Gothic Book" w:hAnsi="Franklin Gothic Book"/>
                <w:bCs/>
                <w:iCs/>
                <w:sz w:val="15"/>
                <w:szCs w:val="15"/>
              </w:rPr>
              <w:t>. EHR technology must automatically and electronically check whether a drug formulary (or preferred drug list) exists for a given patient and medication.</w:t>
            </w:r>
            <w:bookmarkEnd w:id="1"/>
          </w:p>
        </w:tc>
        <w:tc>
          <w:tcPr>
            <w:tcW w:w="3207" w:type="dxa"/>
            <w:vMerge/>
            <w:tcBorders>
              <w:right w:val="thinThickMediumGap" w:sz="12" w:space="0" w:color="1F497D" w:themeColor="text2"/>
            </w:tcBorders>
            <w:shd w:val="clear" w:color="auto" w:fill="FFFFFF" w:themeFill="background1"/>
            <w:vAlign w:val="center"/>
          </w:tcPr>
          <w:p w:rsidR="006A740B" w:rsidRPr="00054662" w:rsidRDefault="006A740B" w:rsidP="00A0232D">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i/>
                <w:iCs/>
                <w:sz w:val="15"/>
                <w:szCs w:val="15"/>
              </w:rPr>
            </w:pPr>
          </w:p>
        </w:tc>
      </w:tr>
      <w:tr w:rsidR="00CA6C04" w:rsidRPr="00054662" w:rsidTr="006A740B">
        <w:trPr>
          <w:trHeight w:val="1343"/>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bottom w:val="nil"/>
            </w:tcBorders>
            <w:shd w:val="clear" w:color="auto" w:fill="4BACC6" w:themeFill="accent5"/>
            <w:textDirection w:val="btLr"/>
          </w:tcPr>
          <w:p w:rsidR="006A740B" w:rsidRPr="00054662" w:rsidRDefault="006A740B" w:rsidP="00072461">
            <w:pPr>
              <w:ind w:left="113" w:right="113"/>
              <w:jc w:val="center"/>
              <w:rPr>
                <w:rFonts w:ascii="Franklin Gothic Book" w:hAnsi="Franklin Gothic Book"/>
                <w:color w:val="FFFFFF" w:themeColor="background1"/>
                <w:spacing w:val="4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tcBorders>
              <w:bottom w:val="nil"/>
            </w:tcBorders>
            <w:shd w:val="clear" w:color="auto" w:fill="FFFFFF" w:themeFill="background1"/>
            <w:vAlign w:val="center"/>
          </w:tcPr>
          <w:p w:rsidR="006A740B" w:rsidRPr="00054662" w:rsidRDefault="006A740B" w:rsidP="002F1BA3">
            <w:pPr>
              <w:autoSpaceDE w:val="0"/>
              <w:autoSpaceDN w:val="0"/>
              <w:adjustRightInd w:val="0"/>
              <w:spacing w:after="0" w:line="240" w:lineRule="auto"/>
              <w:jc w:val="center"/>
              <w:rPr>
                <w:rFonts w:ascii="Franklin Gothic Book" w:hAnsi="Franklin Gothic Book"/>
                <w:b/>
                <w:bCs/>
                <w:color w:val="0000FF"/>
                <w:sz w:val="15"/>
                <w:szCs w:val="15"/>
              </w:rPr>
            </w:pPr>
            <w:r w:rsidRPr="00054662">
              <w:rPr>
                <w:rFonts w:ascii="Franklin Gothic Book" w:hAnsi="Franklin Gothic Book"/>
                <w:b/>
                <w:bCs/>
                <w:color w:val="0070C0"/>
                <w:sz w:val="15"/>
                <w:szCs w:val="15"/>
              </w:rPr>
              <w:t>*</w:t>
            </w:r>
          </w:p>
        </w:tc>
        <w:tc>
          <w:tcPr>
            <w:tcW w:w="420" w:type="dxa"/>
            <w:vMerge w:val="restart"/>
            <w:tcBorders>
              <w:bottom w:val="nil"/>
            </w:tcBorders>
            <w:shd w:val="clear" w:color="auto" w:fill="FFFFFF" w:themeFill="background1"/>
            <w:vAlign w:val="center"/>
          </w:tcPr>
          <w:p w:rsidR="006A740B" w:rsidRPr="00054662" w:rsidRDefault="006A740B" w:rsidP="002F1BA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00FF"/>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tcBorders>
              <w:bottom w:val="nil"/>
            </w:tcBorders>
            <w:shd w:val="clear" w:color="auto" w:fill="FFFFFF" w:themeFill="background1"/>
            <w:vAlign w:val="center"/>
          </w:tcPr>
          <w:p w:rsidR="006A740B" w:rsidRPr="00054662" w:rsidRDefault="006A740B" w:rsidP="002F1BA3">
            <w:pPr>
              <w:autoSpaceDE w:val="0"/>
              <w:autoSpaceDN w:val="0"/>
              <w:adjustRightInd w:val="0"/>
              <w:spacing w:after="0" w:line="240" w:lineRule="auto"/>
              <w:ind w:left="1"/>
              <w:rPr>
                <w:rFonts w:ascii="Franklin Gothic Book" w:hAnsi="Franklin Gothic Book"/>
                <w:color w:val="0070C0"/>
                <w:sz w:val="15"/>
                <w:szCs w:val="15"/>
                <w:lang w:bidi="en-US"/>
              </w:rPr>
            </w:pPr>
            <w:r w:rsidRPr="00054662">
              <w:rPr>
                <w:rFonts w:ascii="Franklin Gothic Book" w:hAnsi="Franklin Gothic Book"/>
                <w:sz w:val="15"/>
                <w:szCs w:val="15"/>
                <w:lang w:bidi="en-US"/>
              </w:rPr>
              <w:t>The EP, EH, or CAH who receives a patient from another setting of care or provider of care or believes an encounter is relevant should perform medication reconciliation.</w:t>
            </w:r>
          </w:p>
        </w:tc>
        <w:tc>
          <w:tcPr>
            <w:tcW w:w="2700" w:type="dxa"/>
            <w:tcBorders>
              <w:top w:val="single" w:sz="8" w:space="0" w:color="4F81BD" w:themeColor="accent1"/>
              <w:bottom w:val="dotted" w:sz="4" w:space="0" w:color="4F81BD" w:themeColor="accent1"/>
            </w:tcBorders>
            <w:shd w:val="clear" w:color="auto" w:fill="FFFFFF" w:themeFill="background1"/>
            <w:vAlign w:val="center"/>
          </w:tcPr>
          <w:p w:rsidR="006A740B" w:rsidRDefault="006A740B" w:rsidP="002F1BA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CA6C04" w:rsidRDefault="006A740B">
            <w:pPr>
              <w:autoSpaceDE w:val="0"/>
              <w:autoSpaceDN w:val="0"/>
              <w:adjustRightInd w:val="0"/>
              <w:spacing w:after="12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r w:rsidRPr="00054662">
              <w:rPr>
                <w:rFonts w:ascii="Franklin Gothic Book" w:hAnsi="Franklin Gothic Book"/>
                <w:bCs/>
                <w:color w:val="000000"/>
                <w:sz w:val="15"/>
                <w:szCs w:val="15"/>
                <w:lang w:bidi="en-US"/>
              </w:rPr>
              <w:t>The EP</w:t>
            </w:r>
            <w:r>
              <w:rPr>
                <w:rFonts w:ascii="Franklin Gothic Book" w:hAnsi="Franklin Gothic Book"/>
                <w:bCs/>
                <w:color w:val="000000"/>
                <w:sz w:val="15"/>
                <w:szCs w:val="15"/>
                <w:lang w:bidi="en-US"/>
              </w:rPr>
              <w:t xml:space="preserve"> performs medication reconciliation for more than 50% of transitions of care in which the patient is transitioned into the care of the EP. </w:t>
            </w:r>
          </w:p>
          <w:p w:rsidR="006A740B" w:rsidRDefault="006A740B" w:rsidP="00523F0E">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3"/>
                <w:szCs w:val="13"/>
              </w:rPr>
            </w:pPr>
          </w:p>
          <w:p w:rsidR="006A740B" w:rsidRPr="00054662" w:rsidRDefault="006A740B" w:rsidP="00523F0E">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FF"/>
                <w:sz w:val="15"/>
                <w:szCs w:val="15"/>
                <w:lang w:bidi="en-US"/>
              </w:rPr>
            </w:pPr>
            <w:r w:rsidRPr="00214F47">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vMerge w:val="restart"/>
            <w:tcBorders>
              <w:top w:val="single" w:sz="8" w:space="0" w:color="4F81BD" w:themeColor="accent1"/>
              <w:bottom w:val="nil"/>
            </w:tcBorders>
            <w:shd w:val="clear" w:color="auto" w:fill="FFFFFF" w:themeFill="background1"/>
            <w:vAlign w:val="center"/>
          </w:tcPr>
          <w:p w:rsidR="006A740B" w:rsidRPr="00597B57" w:rsidRDefault="006A740B" w:rsidP="006A740B">
            <w:pPr>
              <w:spacing w:after="0" w:line="240" w:lineRule="auto"/>
              <w:ind w:left="72"/>
              <w:jc w:val="right"/>
              <w:rPr>
                <w:rFonts w:ascii="Franklin Gothic Book" w:hAnsi="Franklin Gothic Book"/>
                <w:sz w:val="13"/>
                <w:szCs w:val="13"/>
                <w:u w:val="single"/>
              </w:rPr>
            </w:pPr>
            <w:r w:rsidRPr="00597B57">
              <w:rPr>
                <w:rFonts w:ascii="Franklin Gothic Book" w:hAnsi="Franklin Gothic Book"/>
                <w:sz w:val="13"/>
                <w:szCs w:val="13"/>
              </w:rPr>
              <w:t>§170.314(b)(4)</w:t>
            </w:r>
          </w:p>
          <w:p w:rsidR="006A740B" w:rsidRDefault="006A740B" w:rsidP="006A740B">
            <w:pPr>
              <w:spacing w:after="0" w:line="240" w:lineRule="auto"/>
              <w:ind w:left="15" w:hanging="15"/>
              <w:rPr>
                <w:rFonts w:ascii="Franklin Gothic Book" w:hAnsi="Franklin Gothic Book"/>
                <w:color w:val="000000"/>
                <w:sz w:val="15"/>
                <w:szCs w:val="15"/>
                <w:u w:val="single"/>
              </w:rPr>
            </w:pPr>
          </w:p>
          <w:p w:rsidR="006A740B" w:rsidRDefault="006A740B" w:rsidP="006A740B">
            <w:pPr>
              <w:spacing w:after="0" w:line="240" w:lineRule="auto"/>
              <w:ind w:left="15" w:hanging="15"/>
              <w:rPr>
                <w:rFonts w:ascii="Franklin Gothic Book" w:hAnsi="Franklin Gothic Book"/>
                <w:color w:val="000000"/>
                <w:sz w:val="15"/>
                <w:szCs w:val="15"/>
                <w:u w:val="single"/>
              </w:rPr>
            </w:pPr>
          </w:p>
          <w:p w:rsidR="006A740B" w:rsidRPr="00054662" w:rsidRDefault="006A740B" w:rsidP="006A740B">
            <w:pPr>
              <w:spacing w:after="0" w:line="240" w:lineRule="auto"/>
              <w:ind w:left="15" w:hanging="15"/>
              <w:rPr>
                <w:rFonts w:ascii="Franklin Gothic Book" w:hAnsi="Franklin Gothic Book"/>
                <w:color w:val="000000"/>
                <w:sz w:val="15"/>
                <w:szCs w:val="15"/>
              </w:rPr>
            </w:pPr>
            <w:r w:rsidRPr="00054662">
              <w:rPr>
                <w:rFonts w:ascii="Franklin Gothic Book" w:hAnsi="Franklin Gothic Book"/>
                <w:color w:val="000000"/>
                <w:sz w:val="15"/>
                <w:szCs w:val="15"/>
                <w:u w:val="single"/>
              </w:rPr>
              <w:t>Clinical information reconciliation</w:t>
            </w:r>
            <w:r w:rsidRPr="00054662">
              <w:rPr>
                <w:rFonts w:ascii="Franklin Gothic Book" w:hAnsi="Franklin Gothic Book"/>
                <w:color w:val="000000"/>
                <w:sz w:val="15"/>
                <w:szCs w:val="15"/>
              </w:rPr>
              <w:t xml:space="preserve">. Enable a user to electronically reconcile the data that represent a patient’s active medication, problem, and medication allergy list as follows.  For each list type: </w:t>
            </w:r>
          </w:p>
          <w:p w:rsidR="006A740B" w:rsidRPr="00054662" w:rsidRDefault="006A740B" w:rsidP="006A740B">
            <w:pPr>
              <w:spacing w:after="0" w:line="240" w:lineRule="auto"/>
              <w:ind w:left="258" w:hanging="180"/>
              <w:rPr>
                <w:rFonts w:ascii="Franklin Gothic Book" w:hAnsi="Franklin Gothic Book"/>
                <w:sz w:val="15"/>
                <w:szCs w:val="15"/>
              </w:rPr>
            </w:pPr>
            <w:r w:rsidRPr="00054662">
              <w:rPr>
                <w:rFonts w:ascii="Franklin Gothic Book" w:hAnsi="Franklin Gothic Book"/>
                <w:sz w:val="15"/>
                <w:szCs w:val="15"/>
              </w:rPr>
              <w:t>(i) Electronically and simultaneously display (i.e., in a single view) the data from at least two list sources in a manner that allows a user to view the data and their attributes, which must include, at a minimum, the source and last modification date.</w:t>
            </w:r>
          </w:p>
          <w:p w:rsidR="006A740B" w:rsidRPr="00054662" w:rsidRDefault="006A740B" w:rsidP="006A740B">
            <w:pPr>
              <w:spacing w:after="0" w:line="240" w:lineRule="auto"/>
              <w:ind w:left="258" w:hanging="216"/>
              <w:rPr>
                <w:rFonts w:ascii="Franklin Gothic Book" w:hAnsi="Franklin Gothic Book"/>
                <w:sz w:val="15"/>
                <w:szCs w:val="15"/>
              </w:rPr>
            </w:pPr>
            <w:r w:rsidRPr="00054662">
              <w:rPr>
                <w:rFonts w:ascii="Franklin Gothic Book" w:hAnsi="Franklin Gothic Book"/>
                <w:sz w:val="15"/>
                <w:szCs w:val="15"/>
              </w:rPr>
              <w:t>(ii) Enable a user to create a single reconciled list of medications, medication allergies, or problems.</w:t>
            </w:r>
          </w:p>
          <w:p w:rsidR="006A740B" w:rsidRPr="00597B57" w:rsidRDefault="006A740B" w:rsidP="006A740B">
            <w:pPr>
              <w:ind w:left="285" w:hanging="252"/>
              <w:rPr>
                <w:rFonts w:ascii="Franklin Gothic Book" w:hAnsi="Franklin Gothic Book"/>
                <w:sz w:val="13"/>
                <w:szCs w:val="13"/>
                <w:u w:val="single"/>
              </w:rPr>
            </w:pPr>
            <w:r w:rsidRPr="00054662">
              <w:rPr>
                <w:rFonts w:ascii="Franklin Gothic Book" w:hAnsi="Franklin Gothic Book"/>
                <w:sz w:val="15"/>
                <w:szCs w:val="15"/>
              </w:rPr>
              <w:t>(iii) Enable a user to review and validate the accuracy of a final set of data and, upon a user’s confirmation, automatically update the list.</w:t>
            </w:r>
          </w:p>
        </w:tc>
        <w:tc>
          <w:tcPr>
            <w:tcW w:w="3207" w:type="dxa"/>
            <w:vMerge w:val="restart"/>
            <w:tcBorders>
              <w:bottom w:val="nil"/>
              <w:right w:val="thinThickMediumGap" w:sz="12" w:space="0" w:color="1F497D" w:themeColor="text2"/>
            </w:tcBorders>
            <w:shd w:val="clear" w:color="auto" w:fill="FFFFFF" w:themeFill="background1"/>
            <w:vAlign w:val="center"/>
          </w:tcPr>
          <w:p w:rsidR="006A740B" w:rsidRPr="00054662" w:rsidRDefault="006A740B" w:rsidP="00A0232D">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sz w:val="15"/>
                <w:szCs w:val="15"/>
              </w:rPr>
            </w:pPr>
          </w:p>
        </w:tc>
      </w:tr>
      <w:tr w:rsidR="00CA6C04" w:rsidRPr="00054662" w:rsidTr="00BE5DCB">
        <w:trPr>
          <w:cnfStyle w:val="000000100000" w:firstRow="0" w:lastRow="0" w:firstColumn="0" w:lastColumn="0" w:oddVBand="0" w:evenVBand="0" w:oddHBand="1" w:evenHBand="0" w:firstRowFirstColumn="0" w:firstRowLastColumn="0" w:lastRowFirstColumn="0" w:lastRowLastColumn="0"/>
          <w:trHeight w:val="1325"/>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6A740B" w:rsidRPr="00054662" w:rsidRDefault="006A740B" w:rsidP="00072461">
            <w:pPr>
              <w:ind w:left="113" w:right="113"/>
              <w:jc w:val="center"/>
              <w:rPr>
                <w:rFonts w:ascii="Franklin Gothic Book" w:hAnsi="Franklin Gothic Book"/>
                <w:color w:val="FFFFFF" w:themeColor="background1"/>
                <w:spacing w:val="4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6A740B" w:rsidRPr="00054662" w:rsidRDefault="006A740B" w:rsidP="003F752A">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6A740B" w:rsidRPr="00054662" w:rsidRDefault="006A740B" w:rsidP="003F752A">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6A740B" w:rsidRPr="00054662" w:rsidRDefault="006A740B" w:rsidP="00457AE2">
            <w:pPr>
              <w:autoSpaceDE w:val="0"/>
              <w:autoSpaceDN w:val="0"/>
              <w:adjustRightInd w:val="0"/>
              <w:spacing w:after="0" w:line="240" w:lineRule="auto"/>
              <w:ind w:left="1"/>
              <w:rPr>
                <w:rFonts w:ascii="Franklin Gothic Book" w:hAnsi="Franklin Gothic Book"/>
                <w:sz w:val="15"/>
                <w:szCs w:val="15"/>
                <w:lang w:bidi="en-US"/>
              </w:rPr>
            </w:pPr>
          </w:p>
        </w:tc>
        <w:tc>
          <w:tcPr>
            <w:tcW w:w="2700" w:type="dxa"/>
            <w:tcBorders>
              <w:top w:val="dotted" w:sz="4" w:space="0" w:color="4F81BD" w:themeColor="accent1"/>
            </w:tcBorders>
            <w:shd w:val="clear" w:color="auto" w:fill="FFFFFF" w:themeFill="background1"/>
            <w:vAlign w:val="center"/>
          </w:tcPr>
          <w:p w:rsidR="00CA6C04" w:rsidRDefault="00BE5DCB" w:rsidP="00E72581">
            <w:pPr>
              <w:autoSpaceDE w:val="0"/>
              <w:autoSpaceDN w:val="0"/>
              <w:adjustRightInd w:val="0"/>
              <w:spacing w:after="0" w:line="240" w:lineRule="auto"/>
              <w:ind w:left="-3"/>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Pr>
                <w:rFonts w:ascii="Franklin Gothic Book" w:hAnsi="Franklin Gothic Book"/>
                <w:sz w:val="15"/>
                <w:szCs w:val="15"/>
              </w:rPr>
              <w:t>T</w:t>
            </w:r>
            <w:r w:rsidRPr="00BE5DCB">
              <w:rPr>
                <w:rFonts w:ascii="Franklin Gothic Book" w:hAnsi="Franklin Gothic Book"/>
                <w:sz w:val="15"/>
                <w:szCs w:val="15"/>
              </w:rPr>
              <w:t xml:space="preserve">he </w:t>
            </w:r>
            <w:r w:rsidR="00E72581">
              <w:rPr>
                <w:rFonts w:ascii="Franklin Gothic Book" w:hAnsi="Franklin Gothic Book"/>
                <w:sz w:val="15"/>
                <w:szCs w:val="15"/>
              </w:rPr>
              <w:t>EH</w:t>
            </w:r>
            <w:r w:rsidRPr="00BE5DCB">
              <w:rPr>
                <w:rFonts w:ascii="Franklin Gothic Book" w:hAnsi="Franklin Gothic Book"/>
                <w:sz w:val="15"/>
                <w:szCs w:val="15"/>
              </w:rPr>
              <w:t xml:space="preserve"> or</w:t>
            </w:r>
            <w:r>
              <w:rPr>
                <w:rFonts w:ascii="Franklin Gothic Book" w:hAnsi="Franklin Gothic Book"/>
                <w:sz w:val="15"/>
                <w:szCs w:val="15"/>
              </w:rPr>
              <w:t xml:space="preserve"> </w:t>
            </w:r>
            <w:r w:rsidRPr="00BE5DCB">
              <w:rPr>
                <w:rFonts w:ascii="Franklin Gothic Book" w:hAnsi="Franklin Gothic Book"/>
                <w:sz w:val="15"/>
                <w:szCs w:val="15"/>
              </w:rPr>
              <w:t>CAH performs medication</w:t>
            </w:r>
            <w:r>
              <w:rPr>
                <w:rFonts w:ascii="Franklin Gothic Book" w:hAnsi="Franklin Gothic Book"/>
                <w:sz w:val="15"/>
                <w:szCs w:val="15"/>
              </w:rPr>
              <w:t xml:space="preserve"> </w:t>
            </w:r>
            <w:r w:rsidRPr="00BE5DCB">
              <w:rPr>
                <w:rFonts w:ascii="Franklin Gothic Book" w:hAnsi="Franklin Gothic Book"/>
                <w:sz w:val="15"/>
                <w:szCs w:val="15"/>
              </w:rPr>
              <w:t>r</w:t>
            </w:r>
            <w:r>
              <w:rPr>
                <w:rFonts w:ascii="Franklin Gothic Book" w:hAnsi="Franklin Gothic Book"/>
                <w:sz w:val="15"/>
                <w:szCs w:val="15"/>
              </w:rPr>
              <w:t xml:space="preserve">econciliation for more than 50% </w:t>
            </w:r>
            <w:r w:rsidRPr="00BE5DCB">
              <w:rPr>
                <w:rFonts w:ascii="Franklin Gothic Book" w:hAnsi="Franklin Gothic Book"/>
                <w:sz w:val="15"/>
                <w:szCs w:val="15"/>
              </w:rPr>
              <w:t>of transitions of care in which the</w:t>
            </w:r>
            <w:r>
              <w:rPr>
                <w:rFonts w:ascii="Franklin Gothic Book" w:hAnsi="Franklin Gothic Book"/>
                <w:sz w:val="15"/>
                <w:szCs w:val="15"/>
              </w:rPr>
              <w:t xml:space="preserve"> </w:t>
            </w:r>
            <w:r w:rsidRPr="00BE5DCB">
              <w:rPr>
                <w:rFonts w:ascii="Franklin Gothic Book" w:hAnsi="Franklin Gothic Book"/>
                <w:sz w:val="15"/>
                <w:szCs w:val="15"/>
              </w:rPr>
              <w:t>patient is admitted to the eligible</w:t>
            </w:r>
            <w:r>
              <w:rPr>
                <w:rFonts w:ascii="Franklin Gothic Book" w:hAnsi="Franklin Gothic Book"/>
                <w:sz w:val="15"/>
                <w:szCs w:val="15"/>
              </w:rPr>
              <w:t xml:space="preserve"> </w:t>
            </w:r>
            <w:r w:rsidRPr="00BE5DCB">
              <w:rPr>
                <w:rFonts w:ascii="Franklin Gothic Book" w:hAnsi="Franklin Gothic Book"/>
                <w:sz w:val="15"/>
                <w:szCs w:val="15"/>
              </w:rPr>
              <w:t>hospital’s or CAH’s inpatient or</w:t>
            </w:r>
            <w:r>
              <w:rPr>
                <w:rFonts w:ascii="Franklin Gothic Book" w:hAnsi="Franklin Gothic Book"/>
                <w:sz w:val="15"/>
                <w:szCs w:val="15"/>
              </w:rPr>
              <w:t xml:space="preserve"> </w:t>
            </w:r>
            <w:r w:rsidRPr="00BE5DCB">
              <w:rPr>
                <w:rFonts w:ascii="Franklin Gothic Book" w:hAnsi="Franklin Gothic Book"/>
                <w:sz w:val="15"/>
                <w:szCs w:val="15"/>
              </w:rPr>
              <w:t>emergency departme</w:t>
            </w:r>
            <w:r>
              <w:rPr>
                <w:rFonts w:ascii="Franklin Gothic Book" w:hAnsi="Franklin Gothic Book"/>
                <w:sz w:val="15"/>
                <w:szCs w:val="15"/>
              </w:rPr>
              <w:t xml:space="preserve">nt (POS 21 </w:t>
            </w:r>
            <w:r w:rsidRPr="00BE5DCB">
              <w:rPr>
                <w:rFonts w:ascii="Franklin Gothic Book" w:hAnsi="Franklin Gothic Book"/>
                <w:sz w:val="15"/>
                <w:szCs w:val="15"/>
              </w:rPr>
              <w:t>or</w:t>
            </w:r>
            <w:r>
              <w:rPr>
                <w:rFonts w:ascii="Franklin Gothic Book" w:hAnsi="Franklin Gothic Book"/>
                <w:sz w:val="15"/>
                <w:szCs w:val="15"/>
              </w:rPr>
              <w:t xml:space="preserve"> 2</w:t>
            </w:r>
            <w:r w:rsidRPr="00BE5DCB">
              <w:rPr>
                <w:rFonts w:ascii="Franklin Gothic Book" w:hAnsi="Franklin Gothic Book"/>
                <w:sz w:val="15"/>
                <w:szCs w:val="15"/>
              </w:rPr>
              <w:t>3).</w:t>
            </w:r>
          </w:p>
        </w:tc>
        <w:tc>
          <w:tcPr>
            <w:cnfStyle w:val="000010000000" w:firstRow="0" w:lastRow="0" w:firstColumn="0" w:lastColumn="0" w:oddVBand="1" w:evenVBand="0" w:oddHBand="0" w:evenHBand="0" w:firstRowFirstColumn="0" w:firstRowLastColumn="0" w:lastRowFirstColumn="0" w:lastRowLastColumn="0"/>
            <w:tcW w:w="5040" w:type="dxa"/>
            <w:vMerge/>
            <w:shd w:val="clear" w:color="auto" w:fill="FFFFFF" w:themeFill="background1"/>
            <w:vAlign w:val="center"/>
          </w:tcPr>
          <w:p w:rsidR="006A740B" w:rsidRPr="00054662" w:rsidRDefault="006A740B" w:rsidP="006A740B">
            <w:pPr>
              <w:spacing w:after="0" w:line="240" w:lineRule="auto"/>
              <w:ind w:left="285" w:hanging="252"/>
              <w:rPr>
                <w:rFonts w:ascii="Franklin Gothic Book" w:hAnsi="Franklin Gothic Book"/>
                <w:sz w:val="15"/>
                <w:szCs w:val="15"/>
              </w:rPr>
            </w:pPr>
          </w:p>
        </w:tc>
        <w:tc>
          <w:tcPr>
            <w:tcW w:w="3207" w:type="dxa"/>
            <w:vMerge/>
            <w:tcBorders>
              <w:right w:val="thinThickMediumGap" w:sz="12" w:space="0" w:color="1F497D" w:themeColor="text2"/>
            </w:tcBorders>
            <w:shd w:val="clear" w:color="auto" w:fill="FFFFFF" w:themeFill="background1"/>
            <w:vAlign w:val="center"/>
          </w:tcPr>
          <w:p w:rsidR="006A740B" w:rsidRPr="00054662" w:rsidRDefault="006A740B" w:rsidP="00A0232D">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i/>
                <w:iCs/>
                <w:sz w:val="15"/>
                <w:szCs w:val="15"/>
              </w:rPr>
            </w:pPr>
          </w:p>
        </w:tc>
      </w:tr>
      <w:tr w:rsidR="00CA6C04" w:rsidRPr="00054662" w:rsidTr="006A740B">
        <w:trPr>
          <w:trHeight w:val="4687"/>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6A740B" w:rsidRPr="00054662" w:rsidRDefault="006A740B" w:rsidP="00072461">
            <w:pPr>
              <w:ind w:left="113" w:right="113"/>
              <w:jc w:val="center"/>
              <w:rPr>
                <w:rFonts w:ascii="Franklin Gothic Book" w:hAnsi="Franklin Gothic Book"/>
                <w:color w:val="FFFFFF" w:themeColor="background1"/>
                <w:spacing w:val="40"/>
                <w:sz w:val="15"/>
                <w:szCs w:val="15"/>
              </w:rPr>
            </w:pPr>
          </w:p>
        </w:tc>
        <w:tc>
          <w:tcPr>
            <w:cnfStyle w:val="000010000000" w:firstRow="0" w:lastRow="0" w:firstColumn="0" w:lastColumn="0" w:oddVBand="1" w:evenVBand="0" w:oddHBand="0" w:evenHBand="0" w:firstRowFirstColumn="0" w:firstRowLastColumn="0" w:lastRowFirstColumn="0" w:lastRowLastColumn="0"/>
            <w:tcW w:w="419" w:type="dxa"/>
            <w:shd w:val="clear" w:color="auto" w:fill="FFFFFF" w:themeFill="background1"/>
            <w:vAlign w:val="center"/>
          </w:tcPr>
          <w:p w:rsidR="006A740B" w:rsidRPr="00054662" w:rsidRDefault="006A740B" w:rsidP="003B5F97">
            <w:pPr>
              <w:autoSpaceDE w:val="0"/>
              <w:autoSpaceDN w:val="0"/>
              <w:adjustRightInd w:val="0"/>
              <w:spacing w:after="0" w:line="240" w:lineRule="auto"/>
              <w:ind w:hanging="28"/>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shd w:val="clear" w:color="auto" w:fill="FFFFFF" w:themeFill="background1"/>
            <w:vAlign w:val="center"/>
          </w:tcPr>
          <w:p w:rsidR="006A740B" w:rsidRPr="00054662" w:rsidRDefault="006A740B" w:rsidP="003B5F9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shd w:val="clear" w:color="auto" w:fill="FFFFFF" w:themeFill="background1"/>
            <w:vAlign w:val="center"/>
          </w:tcPr>
          <w:p w:rsidR="006A740B" w:rsidRPr="00054662" w:rsidRDefault="006A740B" w:rsidP="00FB4E43">
            <w:pPr>
              <w:autoSpaceDE w:val="0"/>
              <w:autoSpaceDN w:val="0"/>
              <w:adjustRightInd w:val="0"/>
              <w:spacing w:after="0" w:line="240" w:lineRule="auto"/>
              <w:ind w:left="1"/>
              <w:rPr>
                <w:rFonts w:ascii="Franklin Gothic Book" w:hAnsi="Franklin Gothic Book"/>
                <w:sz w:val="15"/>
                <w:szCs w:val="15"/>
                <w:lang w:bidi="en-US"/>
              </w:rPr>
            </w:pPr>
            <w:r w:rsidRPr="00054662">
              <w:rPr>
                <w:rFonts w:ascii="Franklin Gothic Book" w:hAnsi="Franklin Gothic Book"/>
                <w:sz w:val="15"/>
                <w:szCs w:val="15"/>
                <w:lang w:bidi="en-US"/>
              </w:rPr>
              <w:t xml:space="preserve">Incorporate clinical lab-test results into CEHRT as structured data. </w:t>
            </w:r>
          </w:p>
        </w:tc>
        <w:tc>
          <w:tcPr>
            <w:tcW w:w="2700" w:type="dxa"/>
            <w:tcBorders>
              <w:top w:val="single" w:sz="8" w:space="0" w:color="4F81BD" w:themeColor="accent1"/>
            </w:tcBorders>
            <w:shd w:val="clear" w:color="auto" w:fill="FFFFFF" w:themeFill="background1"/>
            <w:vAlign w:val="center"/>
          </w:tcPr>
          <w:p w:rsidR="006A740B" w:rsidRPr="00054662" w:rsidRDefault="006A740B"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6A740B" w:rsidRPr="00054662" w:rsidRDefault="006A740B"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6A740B" w:rsidRPr="00054662" w:rsidRDefault="006A740B"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6A740B" w:rsidRPr="00054662" w:rsidRDefault="006A740B"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6A740B" w:rsidRPr="00054662" w:rsidRDefault="006A740B"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6A740B" w:rsidRDefault="006A740B"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6A740B" w:rsidRDefault="006A740B"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6A740B" w:rsidRDefault="006A740B"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6A740B" w:rsidRDefault="006A740B"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6A740B" w:rsidRPr="00054662" w:rsidRDefault="006A740B"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r w:rsidRPr="00054662">
              <w:rPr>
                <w:rFonts w:ascii="Franklin Gothic Book" w:hAnsi="Franklin Gothic Book"/>
                <w:sz w:val="15"/>
                <w:szCs w:val="15"/>
                <w:lang w:bidi="en-US"/>
              </w:rPr>
              <w:t>More than 55 % of all clinical lab tests results ordered by the EP or by authorized providers of the EH or CAH for patients admitted to its inpatient or emergency department (POS 21 or 23) during the EHR reporting period whose results are either in a positive/negative affirmation or numerical format are incorporated in CEHRT as structured data.</w:t>
            </w:r>
          </w:p>
          <w:p w:rsidR="006A740B" w:rsidRPr="00054662" w:rsidRDefault="006A740B" w:rsidP="003B5F97">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FF"/>
                <w:sz w:val="15"/>
                <w:szCs w:val="15"/>
                <w:lang w:bidi="en-US"/>
              </w:rPr>
            </w:pPr>
          </w:p>
          <w:p w:rsidR="006A740B" w:rsidRPr="00054662" w:rsidRDefault="006A740B" w:rsidP="00523F0E">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6A740B" w:rsidRPr="00054662" w:rsidRDefault="006A740B" w:rsidP="00523F0E">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6A740B" w:rsidRPr="00054662" w:rsidRDefault="006A740B" w:rsidP="00523F0E">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6A740B" w:rsidRPr="00054662" w:rsidRDefault="006A740B" w:rsidP="00523F0E">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6A740B" w:rsidRPr="00054662" w:rsidRDefault="006A740B" w:rsidP="00523F0E">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6A740B" w:rsidRPr="00054662" w:rsidRDefault="006A740B" w:rsidP="00523F0E">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6A740B" w:rsidRPr="00214F47" w:rsidRDefault="006A740B" w:rsidP="00523F0E">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FF"/>
                <w:sz w:val="13"/>
                <w:szCs w:val="13"/>
                <w:lang w:bidi="en-US"/>
              </w:rPr>
            </w:pPr>
            <w:r w:rsidRPr="00214F47">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4F81BD" w:themeColor="accent1"/>
            </w:tcBorders>
            <w:shd w:val="clear" w:color="auto" w:fill="FFFFFF" w:themeFill="background1"/>
            <w:vAlign w:val="center"/>
          </w:tcPr>
          <w:p w:rsidR="006A740B" w:rsidRPr="00F01A97" w:rsidRDefault="006A740B" w:rsidP="007252C0">
            <w:pPr>
              <w:spacing w:after="0" w:line="240" w:lineRule="auto"/>
              <w:ind w:left="15" w:hanging="15"/>
              <w:jc w:val="right"/>
              <w:rPr>
                <w:rFonts w:ascii="Franklin Gothic Book" w:hAnsi="Franklin Gothic Book"/>
                <w:sz w:val="13"/>
                <w:szCs w:val="13"/>
              </w:rPr>
            </w:pPr>
            <w:r w:rsidRPr="00F01A97">
              <w:rPr>
                <w:rFonts w:ascii="Franklin Gothic Book" w:hAnsi="Franklin Gothic Book"/>
                <w:sz w:val="13"/>
                <w:szCs w:val="13"/>
              </w:rPr>
              <w:t>§170.314(b)(5)</w:t>
            </w:r>
          </w:p>
          <w:p w:rsidR="006A740B" w:rsidRDefault="006A740B" w:rsidP="007252C0">
            <w:pPr>
              <w:spacing w:after="0" w:line="240" w:lineRule="auto"/>
              <w:ind w:left="15" w:hanging="15"/>
              <w:rPr>
                <w:rFonts w:ascii="Franklin Gothic Book" w:hAnsi="Franklin Gothic Book"/>
                <w:color w:val="000000"/>
                <w:sz w:val="15"/>
                <w:szCs w:val="15"/>
                <w:u w:val="single"/>
              </w:rPr>
            </w:pPr>
          </w:p>
          <w:p w:rsidR="006A740B" w:rsidRDefault="006A740B" w:rsidP="007252C0">
            <w:pPr>
              <w:spacing w:after="0" w:line="240" w:lineRule="auto"/>
              <w:ind w:left="15" w:hanging="15"/>
              <w:rPr>
                <w:rFonts w:ascii="Franklin Gothic Book" w:hAnsi="Franklin Gothic Book"/>
                <w:color w:val="000000"/>
                <w:sz w:val="15"/>
                <w:szCs w:val="15"/>
                <w:u w:val="single"/>
              </w:rPr>
            </w:pPr>
          </w:p>
          <w:p w:rsidR="006A740B" w:rsidRDefault="006A740B" w:rsidP="007252C0">
            <w:pPr>
              <w:spacing w:after="0" w:line="240" w:lineRule="auto"/>
              <w:ind w:left="15" w:hanging="15"/>
              <w:rPr>
                <w:rFonts w:ascii="Franklin Gothic Book" w:hAnsi="Franklin Gothic Book"/>
                <w:color w:val="000000"/>
                <w:sz w:val="15"/>
                <w:szCs w:val="15"/>
                <w:u w:val="single"/>
              </w:rPr>
            </w:pPr>
          </w:p>
          <w:p w:rsidR="006A740B" w:rsidRDefault="006A740B" w:rsidP="007252C0">
            <w:pPr>
              <w:spacing w:after="0" w:line="240" w:lineRule="auto"/>
              <w:ind w:left="15" w:hanging="15"/>
              <w:rPr>
                <w:rFonts w:ascii="Franklin Gothic Book" w:hAnsi="Franklin Gothic Book"/>
                <w:color w:val="000000"/>
                <w:sz w:val="15"/>
                <w:szCs w:val="15"/>
                <w:u w:val="single"/>
              </w:rPr>
            </w:pPr>
          </w:p>
          <w:p w:rsidR="006A740B" w:rsidRDefault="006A740B" w:rsidP="007252C0">
            <w:pPr>
              <w:spacing w:after="0" w:line="240" w:lineRule="auto"/>
              <w:ind w:left="15" w:hanging="15"/>
              <w:rPr>
                <w:rFonts w:ascii="Franklin Gothic Book" w:hAnsi="Franklin Gothic Book"/>
                <w:color w:val="000000"/>
                <w:sz w:val="15"/>
                <w:szCs w:val="15"/>
                <w:u w:val="single"/>
              </w:rPr>
            </w:pPr>
          </w:p>
          <w:p w:rsidR="006A740B" w:rsidRPr="00054662" w:rsidRDefault="006A740B" w:rsidP="007252C0">
            <w:pPr>
              <w:spacing w:after="0" w:line="240" w:lineRule="auto"/>
              <w:ind w:left="15" w:hanging="15"/>
              <w:rPr>
                <w:rFonts w:ascii="Franklin Gothic Book" w:hAnsi="Franklin Gothic Book"/>
                <w:color w:val="000000"/>
                <w:sz w:val="15"/>
                <w:szCs w:val="15"/>
                <w:u w:val="single"/>
              </w:rPr>
            </w:pPr>
          </w:p>
          <w:p w:rsidR="006A740B" w:rsidRPr="00054662" w:rsidRDefault="006A740B" w:rsidP="007252C0">
            <w:pPr>
              <w:spacing w:after="0" w:line="240" w:lineRule="auto"/>
              <w:ind w:left="15" w:hanging="15"/>
              <w:rPr>
                <w:rFonts w:ascii="Franklin Gothic Book" w:hAnsi="Franklin Gothic Book"/>
                <w:color w:val="000000"/>
                <w:sz w:val="15"/>
                <w:szCs w:val="15"/>
                <w:u w:val="single"/>
              </w:rPr>
            </w:pPr>
            <w:r w:rsidRPr="00054662">
              <w:rPr>
                <w:rFonts w:ascii="Franklin Gothic Book" w:hAnsi="Franklin Gothic Book"/>
                <w:color w:val="000000"/>
                <w:sz w:val="15"/>
                <w:szCs w:val="15"/>
                <w:u w:val="single"/>
              </w:rPr>
              <w:t xml:space="preserve">Incorporate laboratory tests and values/results. </w:t>
            </w:r>
          </w:p>
          <w:p w:rsidR="006A740B" w:rsidRPr="00054662" w:rsidRDefault="006A740B" w:rsidP="007252C0">
            <w:pPr>
              <w:spacing w:after="0" w:line="240" w:lineRule="auto"/>
              <w:ind w:left="285" w:hanging="207"/>
              <w:rPr>
                <w:rFonts w:ascii="Franklin Gothic Book" w:hAnsi="Franklin Gothic Book"/>
                <w:color w:val="000000"/>
                <w:sz w:val="15"/>
                <w:szCs w:val="15"/>
              </w:rPr>
            </w:pPr>
            <w:r w:rsidRPr="00054662">
              <w:rPr>
                <w:rFonts w:ascii="Franklin Gothic Book" w:hAnsi="Franklin Gothic Book"/>
                <w:color w:val="000000"/>
                <w:sz w:val="15"/>
                <w:szCs w:val="15"/>
              </w:rPr>
              <w:t xml:space="preserve">(i) Receive results. </w:t>
            </w:r>
          </w:p>
          <w:p w:rsidR="006A740B" w:rsidRPr="00054662" w:rsidRDefault="006A740B" w:rsidP="007252C0">
            <w:pPr>
              <w:spacing w:after="0" w:line="240" w:lineRule="auto"/>
              <w:ind w:left="312" w:hanging="207"/>
              <w:rPr>
                <w:rFonts w:ascii="Franklin Gothic Book" w:hAnsi="Franklin Gothic Book"/>
                <w:color w:val="000000"/>
                <w:sz w:val="15"/>
                <w:szCs w:val="15"/>
              </w:rPr>
            </w:pPr>
            <w:r w:rsidRPr="00054662">
              <w:rPr>
                <w:rFonts w:ascii="Franklin Gothic Book" w:hAnsi="Franklin Gothic Book"/>
                <w:color w:val="000000"/>
                <w:sz w:val="15"/>
                <w:szCs w:val="15"/>
              </w:rPr>
              <w:t xml:space="preserve">(A) </w:t>
            </w:r>
            <w:r w:rsidRPr="00054662">
              <w:rPr>
                <w:rFonts w:ascii="Franklin Gothic Book" w:hAnsi="Franklin Gothic Book"/>
                <w:color w:val="000000"/>
                <w:sz w:val="15"/>
                <w:szCs w:val="15"/>
                <w:u w:val="single"/>
              </w:rPr>
              <w:t>Ambulatory setting only</w:t>
            </w:r>
            <w:r w:rsidRPr="00054662">
              <w:rPr>
                <w:rFonts w:ascii="Franklin Gothic Book" w:hAnsi="Franklin Gothic Book"/>
                <w:color w:val="000000"/>
                <w:sz w:val="15"/>
                <w:szCs w:val="15"/>
              </w:rPr>
              <w:t xml:space="preserve">. </w:t>
            </w:r>
          </w:p>
          <w:p w:rsidR="006A740B" w:rsidRPr="00054662" w:rsidRDefault="006A740B" w:rsidP="007252C0">
            <w:pPr>
              <w:spacing w:after="0" w:line="240" w:lineRule="auto"/>
              <w:ind w:left="420" w:hanging="225"/>
              <w:rPr>
                <w:rFonts w:ascii="Franklin Gothic Book" w:hAnsi="Franklin Gothic Book"/>
                <w:color w:val="000000"/>
                <w:sz w:val="15"/>
                <w:szCs w:val="15"/>
              </w:rPr>
            </w:pPr>
            <w:r w:rsidRPr="00054662">
              <w:rPr>
                <w:rFonts w:ascii="Franklin Gothic Book" w:hAnsi="Franklin Gothic Book"/>
                <w:color w:val="000000"/>
                <w:sz w:val="15"/>
                <w:szCs w:val="15"/>
              </w:rPr>
              <w:t>(</w:t>
            </w:r>
            <w:r w:rsidRPr="00054662">
              <w:rPr>
                <w:rFonts w:ascii="Franklin Gothic Book" w:hAnsi="Franklin Gothic Book"/>
                <w:i/>
                <w:color w:val="000000"/>
                <w:sz w:val="15"/>
                <w:szCs w:val="15"/>
              </w:rPr>
              <w:t>1</w:t>
            </w:r>
            <w:r w:rsidRPr="00054662">
              <w:rPr>
                <w:rFonts w:ascii="Franklin Gothic Book" w:hAnsi="Franklin Gothic Book"/>
                <w:color w:val="000000"/>
                <w:sz w:val="15"/>
                <w:szCs w:val="15"/>
              </w:rPr>
              <w:t>) Electronically receive and incorporate clinical laboratory tests and values/results in accordance with the standard specified in § 170.205(j) and, at a minimum, the version of the standard specified in § 170.207(c)(2).</w:t>
            </w:r>
          </w:p>
          <w:p w:rsidR="006A740B" w:rsidRPr="00054662" w:rsidRDefault="006A740B" w:rsidP="007252C0">
            <w:pPr>
              <w:spacing w:after="0" w:line="240" w:lineRule="auto"/>
              <w:ind w:left="420" w:hanging="225"/>
              <w:rPr>
                <w:rFonts w:ascii="Franklin Gothic Book" w:hAnsi="Franklin Gothic Book"/>
                <w:color w:val="000000"/>
                <w:sz w:val="15"/>
                <w:szCs w:val="15"/>
              </w:rPr>
            </w:pPr>
            <w:r w:rsidRPr="00054662">
              <w:rPr>
                <w:rFonts w:ascii="Franklin Gothic Book" w:hAnsi="Franklin Gothic Book"/>
                <w:color w:val="000000"/>
                <w:sz w:val="15"/>
                <w:szCs w:val="15"/>
              </w:rPr>
              <w:t>(</w:t>
            </w:r>
            <w:r w:rsidRPr="00054662">
              <w:rPr>
                <w:rFonts w:ascii="Franklin Gothic Book" w:hAnsi="Franklin Gothic Book"/>
                <w:i/>
                <w:color w:val="000000"/>
                <w:sz w:val="15"/>
                <w:szCs w:val="15"/>
              </w:rPr>
              <w:t>2</w:t>
            </w:r>
            <w:r w:rsidRPr="00054662">
              <w:rPr>
                <w:rFonts w:ascii="Franklin Gothic Book" w:hAnsi="Franklin Gothic Book"/>
                <w:color w:val="000000"/>
                <w:sz w:val="15"/>
                <w:szCs w:val="15"/>
              </w:rPr>
              <w:t>) Electronically display the tests and values/results received in human readable format.</w:t>
            </w:r>
          </w:p>
          <w:p w:rsidR="006A740B" w:rsidRPr="00054662" w:rsidRDefault="006A740B" w:rsidP="007252C0">
            <w:pPr>
              <w:spacing w:after="0" w:line="240" w:lineRule="auto"/>
              <w:ind w:left="348" w:hanging="243"/>
              <w:rPr>
                <w:rFonts w:ascii="Franklin Gothic Book" w:hAnsi="Franklin Gothic Book"/>
                <w:color w:val="000000"/>
                <w:sz w:val="15"/>
                <w:szCs w:val="15"/>
              </w:rPr>
            </w:pPr>
            <w:r w:rsidRPr="00054662">
              <w:rPr>
                <w:rFonts w:ascii="Franklin Gothic Book" w:hAnsi="Franklin Gothic Book"/>
                <w:color w:val="000000"/>
                <w:sz w:val="15"/>
                <w:szCs w:val="15"/>
              </w:rPr>
              <w:t xml:space="preserve">(B) </w:t>
            </w:r>
            <w:r w:rsidRPr="00054662">
              <w:rPr>
                <w:rFonts w:ascii="Franklin Gothic Book" w:hAnsi="Franklin Gothic Book"/>
                <w:color w:val="000000"/>
                <w:sz w:val="15"/>
                <w:szCs w:val="15"/>
                <w:u w:val="single"/>
              </w:rPr>
              <w:t>Inpatient setting only</w:t>
            </w:r>
            <w:r w:rsidRPr="00054662">
              <w:rPr>
                <w:rFonts w:ascii="Franklin Gothic Book" w:hAnsi="Franklin Gothic Book"/>
                <w:color w:val="000000"/>
                <w:sz w:val="15"/>
                <w:szCs w:val="15"/>
              </w:rPr>
              <w:t>. Electronically receive clinical laboratory tests and values/results in a structured format and electronically display such tests and values/results in human readable format.</w:t>
            </w:r>
          </w:p>
          <w:p w:rsidR="006A740B" w:rsidRDefault="006A740B" w:rsidP="0084349A">
            <w:pPr>
              <w:spacing w:after="0" w:line="240" w:lineRule="auto"/>
              <w:ind w:left="330" w:hanging="243"/>
              <w:rPr>
                <w:rFonts w:ascii="Franklin Gothic Book" w:hAnsi="Franklin Gothic Book"/>
                <w:color w:val="000000"/>
                <w:sz w:val="15"/>
                <w:szCs w:val="15"/>
                <w:u w:val="single"/>
              </w:rPr>
            </w:pPr>
            <w:r w:rsidRPr="00054662">
              <w:rPr>
                <w:rFonts w:ascii="Franklin Gothic Book" w:hAnsi="Franklin Gothic Book"/>
                <w:color w:val="000000"/>
                <w:sz w:val="15"/>
                <w:szCs w:val="15"/>
              </w:rPr>
              <w:t>(ii) Electronically display all the information for a test report</w:t>
            </w:r>
            <w:r w:rsidRPr="00054662" w:rsidDel="004918BF">
              <w:rPr>
                <w:rFonts w:ascii="Franklin Gothic Book" w:hAnsi="Franklin Gothic Book"/>
                <w:color w:val="000000"/>
                <w:sz w:val="15"/>
                <w:szCs w:val="15"/>
              </w:rPr>
              <w:t xml:space="preserve"> </w:t>
            </w:r>
            <w:r w:rsidRPr="00054662">
              <w:rPr>
                <w:rFonts w:ascii="Franklin Gothic Book" w:hAnsi="Franklin Gothic Book"/>
                <w:color w:val="000000"/>
                <w:sz w:val="15"/>
                <w:szCs w:val="15"/>
              </w:rPr>
              <w:t>specified</w:t>
            </w:r>
            <w:r w:rsidRPr="00054662" w:rsidDel="004918BF">
              <w:rPr>
                <w:rFonts w:ascii="Franklin Gothic Book" w:hAnsi="Franklin Gothic Book"/>
                <w:color w:val="000000"/>
                <w:sz w:val="15"/>
                <w:szCs w:val="15"/>
              </w:rPr>
              <w:t xml:space="preserve"> </w:t>
            </w:r>
            <w:r w:rsidRPr="00054662">
              <w:rPr>
                <w:rFonts w:ascii="Franklin Gothic Book" w:hAnsi="Franklin Gothic Book"/>
                <w:color w:val="000000"/>
                <w:sz w:val="15"/>
                <w:szCs w:val="15"/>
              </w:rPr>
              <w:t>at 42 CFR 493.1291(c)(1) through (7).</w:t>
            </w:r>
          </w:p>
          <w:p w:rsidR="006A740B" w:rsidRPr="0084349A" w:rsidRDefault="006A740B" w:rsidP="0084349A">
            <w:pPr>
              <w:spacing w:after="0" w:line="240" w:lineRule="auto"/>
              <w:ind w:left="330" w:hanging="243"/>
              <w:rPr>
                <w:rFonts w:ascii="Franklin Gothic Book" w:hAnsi="Franklin Gothic Book"/>
                <w:color w:val="000000"/>
                <w:sz w:val="15"/>
                <w:szCs w:val="15"/>
                <w:u w:val="single"/>
              </w:rPr>
            </w:pPr>
            <w:r w:rsidRPr="0084349A">
              <w:rPr>
                <w:rFonts w:ascii="Franklin Gothic Book" w:hAnsi="Franklin Gothic Book"/>
                <w:color w:val="000000"/>
                <w:sz w:val="15"/>
                <w:szCs w:val="15"/>
              </w:rPr>
              <w:t xml:space="preserve"> (iii) Electronically attribute, associate, or link a laboratory test and value/result with a laboratory order or patient record.</w:t>
            </w:r>
          </w:p>
          <w:p w:rsidR="006A740B" w:rsidRDefault="006A740B" w:rsidP="00C54404">
            <w:pPr>
              <w:spacing w:after="0" w:line="240" w:lineRule="auto"/>
              <w:rPr>
                <w:rFonts w:ascii="Franklin Gothic Book" w:hAnsi="Franklin Gothic Book"/>
                <w:sz w:val="15"/>
                <w:szCs w:val="15"/>
              </w:rPr>
            </w:pPr>
          </w:p>
          <w:p w:rsidR="006A740B" w:rsidRDefault="006A740B" w:rsidP="00C54404">
            <w:pPr>
              <w:spacing w:after="0" w:line="240" w:lineRule="auto"/>
              <w:rPr>
                <w:rFonts w:ascii="Franklin Gothic Book" w:hAnsi="Franklin Gothic Book"/>
                <w:sz w:val="15"/>
                <w:szCs w:val="15"/>
              </w:rPr>
            </w:pPr>
          </w:p>
          <w:p w:rsidR="006A740B" w:rsidRDefault="006A740B" w:rsidP="00C54404">
            <w:pPr>
              <w:spacing w:after="0" w:line="240" w:lineRule="auto"/>
              <w:rPr>
                <w:rFonts w:ascii="Franklin Gothic Book" w:hAnsi="Franklin Gothic Book"/>
                <w:sz w:val="15"/>
                <w:szCs w:val="15"/>
              </w:rPr>
            </w:pPr>
          </w:p>
          <w:p w:rsidR="006A740B" w:rsidRPr="00C54404" w:rsidRDefault="006A740B" w:rsidP="00C54404">
            <w:pPr>
              <w:spacing w:after="0" w:line="240" w:lineRule="auto"/>
              <w:rPr>
                <w:rFonts w:ascii="Franklin Gothic Book" w:hAnsi="Franklin Gothic Book"/>
                <w:sz w:val="15"/>
                <w:szCs w:val="15"/>
              </w:rPr>
            </w:pPr>
          </w:p>
        </w:tc>
        <w:tc>
          <w:tcPr>
            <w:tcW w:w="3207" w:type="dxa"/>
            <w:tcBorders>
              <w:right w:val="thinThickMediumGap" w:sz="12" w:space="0" w:color="1F497D" w:themeColor="text2"/>
            </w:tcBorders>
            <w:shd w:val="clear" w:color="auto" w:fill="FFFFFF" w:themeFill="background1"/>
            <w:vAlign w:val="center"/>
          </w:tcPr>
          <w:p w:rsidR="006A740B" w:rsidRPr="00C45C38" w:rsidRDefault="006A740B" w:rsidP="00C54404">
            <w:pPr>
              <w:pStyle w:val="ListParagraph"/>
              <w:numPr>
                <w:ilvl w:val="0"/>
                <w:numId w:val="17"/>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xml:space="preserve">§ 170.205(j) – HL7 Version 2.5.1. Implementation Guide: S&amp;I Framework Lab Results Interface. </w:t>
            </w:r>
          </w:p>
          <w:p w:rsidR="006A740B" w:rsidRPr="00054662" w:rsidRDefault="006A740B" w:rsidP="00C54404">
            <w:pPr>
              <w:pStyle w:val="ListParagraph"/>
              <w:numPr>
                <w:ilvl w:val="0"/>
                <w:numId w:val="17"/>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170.207(c)(2) – LOINC</w:t>
            </w:r>
            <w:r w:rsidRPr="00C45C38">
              <w:rPr>
                <w:rFonts w:ascii="Franklin Gothic Book" w:hAnsi="Franklin Gothic Book"/>
                <w:sz w:val="15"/>
                <w:szCs w:val="15"/>
                <w:vertAlign w:val="superscript"/>
              </w:rPr>
              <w:t>®</w:t>
            </w:r>
            <w:r w:rsidRPr="00C45C38">
              <w:rPr>
                <w:rFonts w:ascii="Franklin Gothic Book" w:hAnsi="Franklin Gothic Book"/>
                <w:sz w:val="15"/>
                <w:szCs w:val="15"/>
              </w:rPr>
              <w:t xml:space="preserve"> version 2.40, June 2012, a universal code system for indentifying laboratory and clinical observations produced by the Regenstrief Institute, Inc.</w:t>
            </w:r>
          </w:p>
        </w:tc>
      </w:tr>
      <w:tr w:rsidR="00EE62D5" w:rsidRPr="00054662" w:rsidTr="00FC22CC">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left w:val="thinThickMediumGap" w:sz="12" w:space="0" w:color="1F497D" w:themeColor="text2"/>
            </w:tcBorders>
            <w:shd w:val="clear" w:color="auto" w:fill="4BACC6" w:themeFill="accent5"/>
            <w:textDirection w:val="btLr"/>
          </w:tcPr>
          <w:p w:rsidR="00EE62D5" w:rsidRPr="00054662" w:rsidRDefault="00EE62D5" w:rsidP="00072461">
            <w:pPr>
              <w:ind w:left="113" w:right="113"/>
              <w:jc w:val="center"/>
              <w:rPr>
                <w:rFonts w:ascii="Franklin Gothic Book" w:hAnsi="Franklin Gothic Book"/>
                <w:color w:val="FFFFFF" w:themeColor="background1"/>
                <w:spacing w:val="40"/>
                <w:sz w:val="15"/>
                <w:szCs w:val="15"/>
              </w:rPr>
            </w:pPr>
            <w:r w:rsidRPr="00054662">
              <w:rPr>
                <w:rFonts w:ascii="Franklin Gothic Book" w:hAnsi="Franklin Gothic Book"/>
                <w:color w:val="FFFFFF" w:themeColor="background1"/>
                <w:spacing w:val="40"/>
                <w:sz w:val="15"/>
                <w:szCs w:val="15"/>
              </w:rPr>
              <w:lastRenderedPageBreak/>
              <w:t>CORE</w:t>
            </w: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EE62D5" w:rsidRPr="00054662" w:rsidRDefault="00EE62D5" w:rsidP="00E66767">
            <w:pPr>
              <w:autoSpaceDE w:val="0"/>
              <w:autoSpaceDN w:val="0"/>
              <w:adjustRightInd w:val="0"/>
              <w:jc w:val="center"/>
              <w:rPr>
                <w:rFonts w:ascii="Franklin Gothic Book" w:hAnsi="Franklin Gothic Book"/>
                <w:bCs/>
                <w:color w:val="0070C0"/>
                <w:sz w:val="15"/>
                <w:szCs w:val="15"/>
              </w:rPr>
            </w:pPr>
            <w:r w:rsidRPr="00054662">
              <w:rPr>
                <w:rFonts w:ascii="Franklin Gothic Book" w:hAnsi="Franklin Gothic Book"/>
                <w:b/>
                <w:bCs/>
                <w:color w:val="0070C0"/>
                <w:sz w:val="15"/>
                <w:szCs w:val="15"/>
              </w:rPr>
              <w:t>*</w:t>
            </w:r>
          </w:p>
        </w:tc>
        <w:tc>
          <w:tcPr>
            <w:tcW w:w="420" w:type="dxa"/>
            <w:vMerge w:val="restart"/>
            <w:shd w:val="clear" w:color="auto" w:fill="FFFFFF" w:themeFill="background1"/>
            <w:vAlign w:val="center"/>
          </w:tcPr>
          <w:p w:rsidR="00EE62D5" w:rsidRPr="00054662" w:rsidRDefault="00EE62D5" w:rsidP="00E667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Pr="00054662" w:rsidRDefault="00EE62D5" w:rsidP="00FB4E43">
            <w:pPr>
              <w:autoSpaceDE w:val="0"/>
              <w:autoSpaceDN w:val="0"/>
              <w:adjustRightInd w:val="0"/>
              <w:spacing w:after="0" w:line="240" w:lineRule="auto"/>
              <w:ind w:left="1" w:hanging="1"/>
              <w:rPr>
                <w:rFonts w:ascii="Franklin Gothic Book" w:hAnsi="Franklin Gothic Book"/>
                <w:bCs/>
                <w:sz w:val="15"/>
                <w:szCs w:val="15"/>
              </w:rPr>
            </w:pPr>
            <w:r w:rsidRPr="00054662">
              <w:rPr>
                <w:rFonts w:ascii="Franklin Gothic Book" w:hAnsi="Franklin Gothic Book"/>
                <w:bCs/>
                <w:sz w:val="15"/>
                <w:szCs w:val="15"/>
              </w:rPr>
              <w:t>Protect electronic health information created or maintained by the CEHRT through the implementation of appropriate technical capabilities.</w:t>
            </w:r>
          </w:p>
        </w:tc>
        <w:tc>
          <w:tcPr>
            <w:tcW w:w="2700" w:type="dxa"/>
            <w:vMerge w:val="restart"/>
            <w:shd w:val="clear" w:color="auto" w:fill="FFFFFF" w:themeFill="background1"/>
            <w:vAlign w:val="center"/>
          </w:tcPr>
          <w:p w:rsidR="00EE62D5" w:rsidRPr="00054662" w:rsidRDefault="00EE62D5" w:rsidP="005520D7">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bCs/>
                <w:sz w:val="15"/>
                <w:szCs w:val="15"/>
                <w:lang w:bidi="en-US"/>
              </w:rPr>
              <w:t xml:space="preserve">Conduct or review a security risk analysis in accordance with the requirements under 45 CFR 164.308(a)(1), including addressing the encryption/security of data </w:t>
            </w:r>
            <w:r w:rsidR="00B40C2B" w:rsidRPr="00B40C2B">
              <w:rPr>
                <w:rFonts w:ascii="Franklin Gothic Book" w:hAnsi="Franklin Gothic Book"/>
                <w:bCs/>
                <w:sz w:val="15"/>
                <w:szCs w:val="15"/>
                <w:lang w:bidi="en-US"/>
              </w:rPr>
              <w:t>stored</w:t>
            </w:r>
            <w:r w:rsidR="00B40C2B" w:rsidRPr="00B40C2B">
              <w:rPr>
                <w:rFonts w:ascii="Franklin Gothic Book" w:hAnsi="Franklin Gothic Book"/>
                <w:bCs/>
                <w:strike/>
                <w:sz w:val="15"/>
                <w:szCs w:val="15"/>
                <w:lang w:bidi="en-US"/>
              </w:rPr>
              <w:t xml:space="preserve"> </w:t>
            </w:r>
            <w:r w:rsidRPr="00054662">
              <w:rPr>
                <w:rFonts w:ascii="Franklin Gothic Book" w:hAnsi="Franklin Gothic Book"/>
                <w:bCs/>
                <w:sz w:val="15"/>
                <w:szCs w:val="15"/>
                <w:lang w:bidi="en-US"/>
              </w:rPr>
              <w:t xml:space="preserve">in CEHRT in accordance with requirements under 45 CFR 164.312 (a)(2)(iv) and 45 CFR 164.306(d)(3), and implement security updates as necessary and correct identified security deficiencies as part of the </w:t>
            </w:r>
            <w:r w:rsidR="005520D7">
              <w:rPr>
                <w:rFonts w:ascii="Franklin Gothic Book" w:hAnsi="Franklin Gothic Book"/>
                <w:bCs/>
                <w:sz w:val="15"/>
                <w:szCs w:val="15"/>
                <w:lang w:bidi="en-US"/>
              </w:rPr>
              <w:t>EP’s, EH’s</w:t>
            </w:r>
            <w:r w:rsidR="00205469">
              <w:rPr>
                <w:rFonts w:ascii="Franklin Gothic Book" w:hAnsi="Franklin Gothic Book"/>
                <w:bCs/>
                <w:sz w:val="15"/>
                <w:szCs w:val="15"/>
                <w:lang w:bidi="en-US"/>
              </w:rPr>
              <w:t>,</w:t>
            </w:r>
            <w:r w:rsidR="005520D7">
              <w:rPr>
                <w:rFonts w:ascii="Franklin Gothic Book" w:hAnsi="Franklin Gothic Book"/>
                <w:bCs/>
                <w:sz w:val="15"/>
                <w:szCs w:val="15"/>
                <w:lang w:bidi="en-US"/>
              </w:rPr>
              <w:t xml:space="preserve"> or CAH</w:t>
            </w:r>
            <w:r w:rsidR="005520D7" w:rsidRPr="00054662">
              <w:rPr>
                <w:rFonts w:ascii="Franklin Gothic Book" w:hAnsi="Franklin Gothic Book"/>
                <w:bCs/>
                <w:sz w:val="15"/>
                <w:szCs w:val="15"/>
                <w:lang w:bidi="en-US"/>
              </w:rPr>
              <w:t xml:space="preserve">'s </w:t>
            </w:r>
            <w:r w:rsidRPr="00054662">
              <w:rPr>
                <w:rFonts w:ascii="Franklin Gothic Book" w:hAnsi="Franklin Gothic Book"/>
                <w:bCs/>
                <w:sz w:val="15"/>
                <w:szCs w:val="15"/>
                <w:lang w:bidi="en-US"/>
              </w:rPr>
              <w:t>risk management process.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F01A97" w:rsidRDefault="00EE62D5" w:rsidP="008B6BED">
            <w:pPr>
              <w:spacing w:after="0" w:line="240" w:lineRule="auto"/>
              <w:jc w:val="right"/>
              <w:rPr>
                <w:rFonts w:ascii="Franklin Gothic Book" w:hAnsi="Franklin Gothic Book"/>
                <w:iCs/>
                <w:sz w:val="13"/>
                <w:szCs w:val="13"/>
                <w:u w:val="single"/>
              </w:rPr>
            </w:pPr>
            <w:r w:rsidRPr="00F01A97">
              <w:rPr>
                <w:rFonts w:ascii="Franklin Gothic Book" w:hAnsi="Franklin Gothic Book"/>
                <w:bCs/>
                <w:sz w:val="13"/>
                <w:szCs w:val="13"/>
              </w:rPr>
              <w:t>§170.314(d)(1)</w:t>
            </w:r>
          </w:p>
        </w:tc>
        <w:tc>
          <w:tcPr>
            <w:tcW w:w="3207" w:type="dxa"/>
            <w:vMerge w:val="restart"/>
            <w:tcBorders>
              <w:right w:val="thinThickMediumGap" w:sz="12" w:space="0" w:color="1F497D" w:themeColor="text2"/>
            </w:tcBorders>
            <w:shd w:val="clear" w:color="auto" w:fill="FFFFFF" w:themeFill="background1"/>
            <w:vAlign w:val="center"/>
          </w:tcPr>
          <w:p w:rsidR="00EE62D5" w:rsidRPr="00054662" w:rsidRDefault="00EE62D5" w:rsidP="003F752A">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p>
        </w:tc>
      </w:tr>
      <w:tr w:rsidR="00EE62D5" w:rsidRPr="00054662" w:rsidTr="00FC22CC">
        <w:trPr>
          <w:trHeight w:val="2329"/>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EE62D5" w:rsidRPr="00054662" w:rsidRDefault="00EE62D5" w:rsidP="00072461">
            <w:pPr>
              <w:ind w:left="113" w:right="113"/>
              <w:jc w:val="center"/>
              <w:rPr>
                <w:rFonts w:ascii="Franklin Gothic Book" w:hAnsi="Franklin Gothic Book"/>
                <w:color w:val="FFFFFF" w:themeColor="background1"/>
                <w:spacing w:val="4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E66767">
            <w:pPr>
              <w:autoSpaceDE w:val="0"/>
              <w:autoSpaceDN w:val="0"/>
              <w:adjustRightInd w:val="0"/>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EE62D5" w:rsidRPr="00054662" w:rsidRDefault="00EE62D5" w:rsidP="00E667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D500A0">
            <w:pPr>
              <w:autoSpaceDE w:val="0"/>
              <w:autoSpaceDN w:val="0"/>
              <w:adjustRightInd w:val="0"/>
              <w:spacing w:after="0" w:line="240" w:lineRule="auto"/>
              <w:ind w:left="1" w:hanging="1"/>
              <w:rPr>
                <w:rFonts w:ascii="Franklin Gothic Book" w:hAnsi="Franklin Gothic Book"/>
                <w:bCs/>
                <w:sz w:val="15"/>
                <w:szCs w:val="15"/>
              </w:rPr>
            </w:pPr>
          </w:p>
        </w:tc>
        <w:tc>
          <w:tcPr>
            <w:tcW w:w="2700" w:type="dxa"/>
            <w:vMerge/>
            <w:shd w:val="clear" w:color="auto" w:fill="FFFFFF" w:themeFill="background1"/>
            <w:vAlign w:val="center"/>
          </w:tcPr>
          <w:p w:rsidR="00EE62D5" w:rsidRPr="00054662" w:rsidRDefault="00EE62D5" w:rsidP="003F752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054662" w:rsidRDefault="00EE62D5" w:rsidP="008B6BED">
            <w:pPr>
              <w:spacing w:after="0" w:line="240" w:lineRule="auto"/>
              <w:rPr>
                <w:rFonts w:ascii="Franklin Gothic Book" w:hAnsi="Franklin Gothic Book"/>
                <w:iCs/>
                <w:sz w:val="15"/>
                <w:szCs w:val="15"/>
              </w:rPr>
            </w:pPr>
            <w:r w:rsidRPr="00054662">
              <w:rPr>
                <w:rFonts w:ascii="Franklin Gothic Book" w:hAnsi="Franklin Gothic Book"/>
                <w:iCs/>
                <w:sz w:val="15"/>
                <w:szCs w:val="15"/>
                <w:u w:val="single"/>
              </w:rPr>
              <w:t>Authentication, access control, and authorization</w:t>
            </w:r>
            <w:r w:rsidRPr="00054662">
              <w:rPr>
                <w:rFonts w:ascii="Franklin Gothic Book" w:hAnsi="Franklin Gothic Book"/>
                <w:iCs/>
                <w:sz w:val="15"/>
                <w:szCs w:val="15"/>
              </w:rPr>
              <w:t xml:space="preserve">. </w:t>
            </w:r>
          </w:p>
          <w:p w:rsidR="00EE62D5" w:rsidRPr="00054662" w:rsidRDefault="00EE62D5" w:rsidP="00457AE2">
            <w:pPr>
              <w:spacing w:after="0" w:line="240" w:lineRule="auto"/>
              <w:ind w:left="195" w:hanging="216"/>
              <w:rPr>
                <w:rFonts w:ascii="Franklin Gothic Book" w:hAnsi="Franklin Gothic Book"/>
                <w:iCs/>
                <w:sz w:val="15"/>
                <w:szCs w:val="15"/>
              </w:rPr>
            </w:pPr>
            <w:r w:rsidRPr="00054662">
              <w:rPr>
                <w:rFonts w:ascii="Franklin Gothic Book" w:hAnsi="Franklin Gothic Book"/>
                <w:iCs/>
                <w:sz w:val="15"/>
                <w:szCs w:val="15"/>
              </w:rPr>
              <w:t xml:space="preserve"> (i) Verify against a unique identifier(s) (e.g., username or number) that a person seeking access to electronic health information is the one claimed; and</w:t>
            </w:r>
          </w:p>
          <w:p w:rsidR="00EE62D5" w:rsidRPr="00054662" w:rsidRDefault="00EE62D5" w:rsidP="00E50EC8">
            <w:pPr>
              <w:spacing w:after="0" w:line="240" w:lineRule="auto"/>
              <w:ind w:left="195" w:hanging="216"/>
              <w:rPr>
                <w:rFonts w:ascii="Franklin Gothic Book" w:hAnsi="Franklin Gothic Book"/>
                <w:iCs/>
                <w:sz w:val="15"/>
                <w:szCs w:val="15"/>
              </w:rPr>
            </w:pPr>
            <w:r w:rsidRPr="00054662">
              <w:rPr>
                <w:rFonts w:ascii="Franklin Gothic Book" w:hAnsi="Franklin Gothic Book"/>
                <w:iCs/>
                <w:sz w:val="15"/>
                <w:szCs w:val="15"/>
              </w:rPr>
              <w:t>(ii) Establish the type of access to electronic health information a user is permitted based on the unique identifier(s) provided in paragraph (d)(1)(i) of this section, and the actions the user is permitted to perform with the EHR technology.</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3F752A">
            <w:pPr>
              <w:spacing w:after="0" w:line="240" w:lineRule="auto"/>
              <w:ind w:left="72"/>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p>
        </w:tc>
      </w:tr>
      <w:tr w:rsidR="00EE62D5" w:rsidRPr="00054662" w:rsidTr="00FC22CC">
        <w:trPr>
          <w:cnfStyle w:val="000000100000" w:firstRow="0" w:lastRow="0" w:firstColumn="0" w:lastColumn="0" w:oddVBand="0" w:evenVBand="0" w:oddHBand="1" w:evenHBand="0" w:firstRowFirstColumn="0" w:firstRowLastColumn="0" w:lastRowFirstColumn="0" w:lastRowLastColumn="0"/>
          <w:trHeight w:val="709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EE62D5" w:rsidRPr="00054662" w:rsidRDefault="00EE62D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E66767">
            <w:pPr>
              <w:autoSpaceDE w:val="0"/>
              <w:autoSpaceDN w:val="0"/>
              <w:adjustRightInd w:val="0"/>
              <w:spacing w:after="0" w:line="240" w:lineRule="auto"/>
              <w:jc w:val="center"/>
              <w:rPr>
                <w:rFonts w:ascii="Franklin Gothic Book" w:hAnsi="Franklin Gothic Book"/>
                <w:bCs/>
                <w:color w:val="0070C0"/>
                <w:sz w:val="15"/>
                <w:szCs w:val="15"/>
              </w:rPr>
            </w:pPr>
          </w:p>
        </w:tc>
        <w:tc>
          <w:tcPr>
            <w:tcW w:w="420" w:type="dxa"/>
            <w:vMerge/>
            <w:shd w:val="clear" w:color="auto" w:fill="FFFFFF" w:themeFill="background1"/>
            <w:vAlign w:val="center"/>
          </w:tcPr>
          <w:p w:rsidR="00EE62D5" w:rsidRPr="00054662" w:rsidRDefault="00EE62D5" w:rsidP="00E6676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55194F">
            <w:pPr>
              <w:autoSpaceDE w:val="0"/>
              <w:autoSpaceDN w:val="0"/>
              <w:adjustRightInd w:val="0"/>
              <w:spacing w:after="0" w:line="240" w:lineRule="auto"/>
              <w:ind w:left="1" w:hanging="1"/>
              <w:rPr>
                <w:rFonts w:ascii="Franklin Gothic Book" w:hAnsi="Franklin Gothic Book"/>
                <w:bCs/>
                <w:sz w:val="15"/>
                <w:szCs w:val="15"/>
              </w:rPr>
            </w:pPr>
          </w:p>
        </w:tc>
        <w:tc>
          <w:tcPr>
            <w:tcW w:w="2700" w:type="dxa"/>
            <w:vMerge/>
            <w:shd w:val="clear" w:color="auto" w:fill="FFFFFF" w:themeFill="background1"/>
            <w:vAlign w:val="center"/>
          </w:tcPr>
          <w:p w:rsidR="00EE62D5" w:rsidRPr="00054662" w:rsidRDefault="00EE62D5" w:rsidP="0055194F">
            <w:pPr>
              <w:autoSpaceDE w:val="0"/>
              <w:autoSpaceDN w:val="0"/>
              <w:adjustRightInd w:val="0"/>
              <w:spacing w:after="0" w:line="240" w:lineRule="auto"/>
              <w:ind w:left="1" w:hanging="1"/>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shd w:val="clear" w:color="auto" w:fill="FFFFFF" w:themeFill="background1"/>
            <w:vAlign w:val="center"/>
          </w:tcPr>
          <w:p w:rsidR="00EE62D5" w:rsidRPr="00F01A97" w:rsidRDefault="00EE62D5" w:rsidP="00BD3FA4">
            <w:pPr>
              <w:spacing w:after="0" w:line="240" w:lineRule="auto"/>
              <w:ind w:left="115"/>
              <w:jc w:val="right"/>
              <w:rPr>
                <w:rFonts w:ascii="Franklin Gothic Book" w:hAnsi="Franklin Gothic Book"/>
                <w:bCs/>
                <w:sz w:val="13"/>
                <w:szCs w:val="13"/>
              </w:rPr>
            </w:pPr>
            <w:r w:rsidRPr="00F01A97">
              <w:rPr>
                <w:rFonts w:ascii="Franklin Gothic Book" w:hAnsi="Franklin Gothic Book"/>
                <w:bCs/>
                <w:sz w:val="13"/>
                <w:szCs w:val="13"/>
              </w:rPr>
              <w:t>§170.314(d)(2)</w:t>
            </w:r>
          </w:p>
          <w:p w:rsidR="00EE62D5" w:rsidRDefault="00EE62D5" w:rsidP="00BD3FA4">
            <w:pPr>
              <w:spacing w:after="0" w:line="240" w:lineRule="auto"/>
              <w:ind w:left="115"/>
              <w:jc w:val="right"/>
              <w:rPr>
                <w:rFonts w:ascii="Franklin Gothic Book" w:hAnsi="Franklin Gothic Book"/>
                <w:bCs/>
                <w:sz w:val="15"/>
                <w:szCs w:val="15"/>
              </w:rPr>
            </w:pPr>
          </w:p>
          <w:p w:rsidR="00EE62D5" w:rsidRDefault="00EE62D5" w:rsidP="00BD3FA4">
            <w:pPr>
              <w:spacing w:after="0" w:line="240" w:lineRule="auto"/>
              <w:ind w:left="115"/>
              <w:jc w:val="right"/>
              <w:rPr>
                <w:rFonts w:ascii="Franklin Gothic Book" w:hAnsi="Franklin Gothic Book"/>
                <w:bCs/>
                <w:sz w:val="15"/>
                <w:szCs w:val="15"/>
              </w:rPr>
            </w:pPr>
          </w:p>
          <w:p w:rsidR="00EE62D5" w:rsidRDefault="00EE62D5" w:rsidP="00BD3FA4">
            <w:pPr>
              <w:spacing w:after="0" w:line="240" w:lineRule="auto"/>
              <w:ind w:left="115"/>
              <w:jc w:val="right"/>
              <w:rPr>
                <w:rFonts w:ascii="Franklin Gothic Book" w:hAnsi="Franklin Gothic Book"/>
                <w:bCs/>
                <w:sz w:val="15"/>
                <w:szCs w:val="15"/>
              </w:rPr>
            </w:pPr>
          </w:p>
          <w:p w:rsidR="00EE62D5" w:rsidRDefault="00EE62D5" w:rsidP="00BD3FA4">
            <w:pPr>
              <w:spacing w:after="0" w:line="240" w:lineRule="auto"/>
              <w:ind w:left="115"/>
              <w:jc w:val="right"/>
              <w:rPr>
                <w:rFonts w:ascii="Franklin Gothic Book" w:hAnsi="Franklin Gothic Book"/>
                <w:bCs/>
                <w:sz w:val="15"/>
                <w:szCs w:val="15"/>
              </w:rPr>
            </w:pPr>
          </w:p>
          <w:p w:rsidR="00EE62D5" w:rsidRDefault="00EE62D5" w:rsidP="00BD3FA4">
            <w:pPr>
              <w:spacing w:after="0" w:line="240" w:lineRule="auto"/>
              <w:ind w:left="115"/>
              <w:jc w:val="right"/>
              <w:rPr>
                <w:rFonts w:ascii="Franklin Gothic Book" w:hAnsi="Franklin Gothic Book"/>
                <w:bCs/>
                <w:sz w:val="15"/>
                <w:szCs w:val="15"/>
              </w:rPr>
            </w:pPr>
          </w:p>
          <w:p w:rsidR="00EE62D5" w:rsidRPr="00054662" w:rsidRDefault="00EE62D5" w:rsidP="00BD3FA4">
            <w:pPr>
              <w:spacing w:after="0" w:line="240" w:lineRule="auto"/>
              <w:ind w:left="115"/>
              <w:jc w:val="right"/>
              <w:rPr>
                <w:rFonts w:ascii="Franklin Gothic Book" w:hAnsi="Franklin Gothic Book"/>
                <w:bCs/>
                <w:sz w:val="15"/>
                <w:szCs w:val="15"/>
              </w:rPr>
            </w:pPr>
          </w:p>
          <w:p w:rsidR="00EE62D5" w:rsidRPr="00054662" w:rsidRDefault="00EE62D5" w:rsidP="00BD3FA4">
            <w:pPr>
              <w:spacing w:after="0" w:line="240" w:lineRule="auto"/>
              <w:rPr>
                <w:rFonts w:ascii="Franklin Gothic Book" w:hAnsi="Franklin Gothic Book"/>
                <w:iCs/>
                <w:sz w:val="15"/>
                <w:szCs w:val="15"/>
              </w:rPr>
            </w:pPr>
            <w:r w:rsidRPr="00054662">
              <w:rPr>
                <w:rFonts w:ascii="Franklin Gothic Book" w:hAnsi="Franklin Gothic Book"/>
                <w:iCs/>
                <w:sz w:val="15"/>
                <w:szCs w:val="15"/>
                <w:u w:val="single"/>
              </w:rPr>
              <w:t>Auditable events and tamper-resistance</w:t>
            </w:r>
            <w:r w:rsidRPr="00054662">
              <w:rPr>
                <w:rFonts w:ascii="Franklin Gothic Book" w:hAnsi="Franklin Gothic Book"/>
                <w:iCs/>
                <w:sz w:val="15"/>
                <w:szCs w:val="15"/>
              </w:rPr>
              <w:t xml:space="preserve">. </w:t>
            </w:r>
          </w:p>
          <w:p w:rsidR="00EE62D5" w:rsidRPr="00054662" w:rsidRDefault="00EE62D5" w:rsidP="00BD3FA4">
            <w:pPr>
              <w:numPr>
                <w:ilvl w:val="0"/>
                <w:numId w:val="4"/>
              </w:numPr>
              <w:spacing w:after="0" w:line="240" w:lineRule="auto"/>
              <w:ind w:left="195" w:hanging="36"/>
              <w:rPr>
                <w:rFonts w:ascii="Franklin Gothic Book" w:hAnsi="Franklin Gothic Book"/>
                <w:iCs/>
                <w:sz w:val="15"/>
                <w:szCs w:val="15"/>
              </w:rPr>
            </w:pPr>
            <w:r w:rsidRPr="00054662">
              <w:rPr>
                <w:rFonts w:ascii="Franklin Gothic Book" w:hAnsi="Franklin Gothic Book"/>
                <w:iCs/>
                <w:sz w:val="15"/>
                <w:szCs w:val="15"/>
                <w:u w:val="single"/>
              </w:rPr>
              <w:t>Record actions</w:t>
            </w:r>
            <w:r w:rsidRPr="00054662">
              <w:rPr>
                <w:rFonts w:ascii="Franklin Gothic Book" w:hAnsi="Franklin Gothic Book"/>
                <w:iCs/>
                <w:sz w:val="15"/>
                <w:szCs w:val="15"/>
              </w:rPr>
              <w:t>. EHR technology must be able to:</w:t>
            </w:r>
          </w:p>
          <w:p w:rsidR="00EE62D5" w:rsidRPr="00054662" w:rsidRDefault="00EE62D5" w:rsidP="00BD3FA4">
            <w:pPr>
              <w:spacing w:after="0" w:line="240" w:lineRule="auto"/>
              <w:ind w:left="438" w:hanging="243"/>
              <w:rPr>
                <w:rFonts w:ascii="Franklin Gothic Book" w:hAnsi="Franklin Gothic Book"/>
                <w:iCs/>
                <w:sz w:val="15"/>
                <w:szCs w:val="15"/>
              </w:rPr>
            </w:pPr>
            <w:r w:rsidRPr="00054662">
              <w:rPr>
                <w:rFonts w:ascii="Franklin Gothic Book" w:hAnsi="Franklin Gothic Book"/>
                <w:iCs/>
                <w:sz w:val="15"/>
                <w:szCs w:val="15"/>
              </w:rPr>
              <w:t>(A) Record actions related to electronic health information in accordance with the standard specified in § 170.210(e)(1);</w:t>
            </w:r>
          </w:p>
          <w:p w:rsidR="00EE62D5" w:rsidRPr="00054662" w:rsidRDefault="00EE62D5" w:rsidP="00BD3FA4">
            <w:pPr>
              <w:spacing w:after="0" w:line="240" w:lineRule="auto"/>
              <w:ind w:left="438" w:hanging="243"/>
              <w:rPr>
                <w:rFonts w:ascii="Franklin Gothic Book" w:hAnsi="Franklin Gothic Book"/>
                <w:iCs/>
                <w:sz w:val="15"/>
                <w:szCs w:val="15"/>
              </w:rPr>
            </w:pPr>
            <w:r w:rsidRPr="00054662">
              <w:rPr>
                <w:rFonts w:ascii="Franklin Gothic Book" w:hAnsi="Franklin Gothic Book"/>
                <w:iCs/>
                <w:sz w:val="15"/>
                <w:szCs w:val="15"/>
              </w:rPr>
              <w:t>(B) Record the audit log status (enabled or disabled) in accordance with the standard specified in § 170.210(e)(2) unless it cannot be disabled by any user; and</w:t>
            </w:r>
          </w:p>
          <w:p w:rsidR="00EE62D5" w:rsidRPr="00054662" w:rsidRDefault="00EE62D5" w:rsidP="00BD3FA4">
            <w:pPr>
              <w:spacing w:after="0" w:line="240" w:lineRule="auto"/>
              <w:ind w:left="438" w:hanging="243"/>
              <w:rPr>
                <w:rFonts w:ascii="Franklin Gothic Book" w:hAnsi="Franklin Gothic Book"/>
                <w:iCs/>
                <w:sz w:val="15"/>
                <w:szCs w:val="15"/>
              </w:rPr>
            </w:pPr>
            <w:r w:rsidRPr="00054662">
              <w:rPr>
                <w:rFonts w:ascii="Franklin Gothic Book" w:hAnsi="Franklin Gothic Book"/>
                <w:iCs/>
                <w:sz w:val="15"/>
                <w:szCs w:val="15"/>
              </w:rPr>
              <w:t>(C) Record the encryption status (enabled or disabled) of electronic health information locally stored on end-user devices by EHR technology in accordance with the standard specified in § 170.210(e)(3) unless the EHR technology prevents electronic health information from being locally stored on end-user devices (see 170.314(d)(7) of this section).</w:t>
            </w:r>
          </w:p>
          <w:p w:rsidR="00EE62D5" w:rsidRPr="00054662" w:rsidRDefault="00EE62D5" w:rsidP="00BD3FA4">
            <w:pPr>
              <w:spacing w:after="0" w:line="240" w:lineRule="auto"/>
              <w:ind w:left="177" w:hanging="225"/>
              <w:rPr>
                <w:rFonts w:ascii="Franklin Gothic Book" w:hAnsi="Franklin Gothic Book"/>
                <w:iCs/>
                <w:sz w:val="15"/>
                <w:szCs w:val="15"/>
              </w:rPr>
            </w:pPr>
            <w:r w:rsidRPr="00054662">
              <w:rPr>
                <w:rFonts w:ascii="Franklin Gothic Book" w:hAnsi="Franklin Gothic Book"/>
                <w:iCs/>
                <w:sz w:val="15"/>
                <w:szCs w:val="15"/>
              </w:rPr>
              <w:t xml:space="preserve">(ii) </w:t>
            </w:r>
            <w:r w:rsidRPr="00054662">
              <w:rPr>
                <w:rFonts w:ascii="Franklin Gothic Book" w:hAnsi="Franklin Gothic Book"/>
                <w:iCs/>
                <w:sz w:val="15"/>
                <w:szCs w:val="15"/>
                <w:u w:val="single"/>
              </w:rPr>
              <w:t>Default setting</w:t>
            </w:r>
            <w:r w:rsidRPr="00054662">
              <w:rPr>
                <w:rFonts w:ascii="Franklin Gothic Book" w:hAnsi="Franklin Gothic Book"/>
                <w:iCs/>
                <w:sz w:val="15"/>
                <w:szCs w:val="15"/>
              </w:rPr>
              <w:t>. EHR technology must be set by default to perform the capabilities specified in paragraph (d)(2)(i)(A) of this section and, where applicable, paragraphs (d)(2)(i)(B) or (d)(2)(i)(C), or both paragraphs (d)(2)(i)(B) and (C).</w:t>
            </w:r>
          </w:p>
          <w:p w:rsidR="00EE62D5" w:rsidRPr="00054662" w:rsidRDefault="00EE62D5" w:rsidP="00BD3FA4">
            <w:pPr>
              <w:spacing w:after="0" w:line="240" w:lineRule="auto"/>
              <w:ind w:left="213" w:hanging="270"/>
              <w:rPr>
                <w:rFonts w:ascii="Franklin Gothic Book" w:hAnsi="Franklin Gothic Book"/>
                <w:iCs/>
                <w:sz w:val="15"/>
                <w:szCs w:val="15"/>
              </w:rPr>
            </w:pPr>
            <w:r w:rsidRPr="00054662">
              <w:rPr>
                <w:rFonts w:ascii="Franklin Gothic Book" w:hAnsi="Franklin Gothic Book"/>
                <w:iCs/>
                <w:sz w:val="15"/>
                <w:szCs w:val="15"/>
              </w:rPr>
              <w:t xml:space="preserve">(iii) </w:t>
            </w:r>
            <w:r w:rsidRPr="00054662">
              <w:rPr>
                <w:rFonts w:ascii="Franklin Gothic Book" w:hAnsi="Franklin Gothic Book"/>
                <w:iCs/>
                <w:sz w:val="15"/>
                <w:szCs w:val="15"/>
                <w:u w:val="single"/>
              </w:rPr>
              <w:t>When disabling the audit log is permitted</w:t>
            </w:r>
            <w:r w:rsidRPr="00054662">
              <w:rPr>
                <w:rFonts w:ascii="Franklin Gothic Book" w:hAnsi="Franklin Gothic Book"/>
                <w:iCs/>
                <w:sz w:val="15"/>
                <w:szCs w:val="15"/>
              </w:rPr>
              <w:t>.  For each capability specified in paragraphs (d)(2)(i)(A), (B), and (C) of this section that EHR technology permits to be disabled, the ability to do so must be restricted to a limited set of identified users.</w:t>
            </w:r>
          </w:p>
          <w:p w:rsidR="00EE62D5" w:rsidRPr="00054662" w:rsidRDefault="00EE62D5" w:rsidP="00BD3FA4">
            <w:pPr>
              <w:spacing w:after="0" w:line="240" w:lineRule="auto"/>
              <w:ind w:left="245" w:hanging="270"/>
              <w:rPr>
                <w:rFonts w:ascii="Franklin Gothic Book" w:hAnsi="Franklin Gothic Book"/>
                <w:iCs/>
                <w:sz w:val="15"/>
                <w:szCs w:val="15"/>
              </w:rPr>
            </w:pPr>
            <w:r w:rsidRPr="00054662">
              <w:rPr>
                <w:rFonts w:ascii="Franklin Gothic Book" w:hAnsi="Franklin Gothic Book"/>
                <w:iCs/>
                <w:sz w:val="15"/>
                <w:szCs w:val="15"/>
              </w:rPr>
              <w:t xml:space="preserve">(iv) </w:t>
            </w:r>
            <w:r w:rsidRPr="00054662">
              <w:rPr>
                <w:rFonts w:ascii="Franklin Gothic Book" w:hAnsi="Franklin Gothic Book"/>
                <w:iCs/>
                <w:sz w:val="15"/>
                <w:szCs w:val="15"/>
                <w:u w:val="single"/>
              </w:rPr>
              <w:t>Audit log protection</w:t>
            </w:r>
            <w:r w:rsidRPr="00054662">
              <w:rPr>
                <w:rFonts w:ascii="Franklin Gothic Book" w:hAnsi="Franklin Gothic Book"/>
                <w:iCs/>
                <w:sz w:val="15"/>
                <w:szCs w:val="15"/>
              </w:rPr>
              <w:t>. Actions and statuses recorded in accordance with paragraph (d)(2)(i) must not be capable of being changed, overwritten, or deleted by the EHR technology.</w:t>
            </w:r>
          </w:p>
          <w:p w:rsidR="00EE62D5" w:rsidRDefault="00EE62D5" w:rsidP="00BD3FA4">
            <w:pPr>
              <w:ind w:left="245" w:hanging="270"/>
              <w:rPr>
                <w:rFonts w:ascii="Franklin Gothic Book" w:hAnsi="Franklin Gothic Book"/>
                <w:iCs/>
                <w:sz w:val="15"/>
                <w:szCs w:val="15"/>
              </w:rPr>
            </w:pPr>
            <w:r w:rsidRPr="00054662">
              <w:rPr>
                <w:rFonts w:ascii="Franklin Gothic Book" w:hAnsi="Franklin Gothic Book"/>
                <w:iCs/>
                <w:sz w:val="15"/>
                <w:szCs w:val="15"/>
              </w:rPr>
              <w:t xml:space="preserve">(v) </w:t>
            </w:r>
            <w:r w:rsidRPr="00054662">
              <w:rPr>
                <w:rFonts w:ascii="Franklin Gothic Book" w:hAnsi="Franklin Gothic Book"/>
                <w:iCs/>
                <w:sz w:val="15"/>
                <w:szCs w:val="15"/>
                <w:u w:val="single"/>
              </w:rPr>
              <w:t>Detection</w:t>
            </w:r>
            <w:r w:rsidRPr="00054662">
              <w:rPr>
                <w:rFonts w:ascii="Franklin Gothic Book" w:hAnsi="Franklin Gothic Book"/>
                <w:iCs/>
                <w:sz w:val="15"/>
                <w:szCs w:val="15"/>
              </w:rPr>
              <w:t>. EHR technology must be able to detect whether the audit log has been altered.</w:t>
            </w:r>
          </w:p>
          <w:p w:rsidR="00EE62D5" w:rsidRDefault="00EE62D5" w:rsidP="00BD3FA4">
            <w:pPr>
              <w:ind w:left="245" w:hanging="270"/>
              <w:rPr>
                <w:rFonts w:ascii="Franklin Gothic Book" w:hAnsi="Franklin Gothic Book"/>
                <w:iCs/>
                <w:sz w:val="15"/>
                <w:szCs w:val="15"/>
              </w:rPr>
            </w:pPr>
          </w:p>
          <w:p w:rsidR="00EE62D5" w:rsidRDefault="00EE62D5" w:rsidP="00BD3FA4">
            <w:pPr>
              <w:ind w:left="245" w:hanging="270"/>
              <w:rPr>
                <w:rFonts w:ascii="Franklin Gothic Book" w:hAnsi="Franklin Gothic Book"/>
                <w:iCs/>
                <w:sz w:val="15"/>
                <w:szCs w:val="15"/>
              </w:rPr>
            </w:pPr>
          </w:p>
          <w:p w:rsidR="00EE62D5" w:rsidRPr="00214F47" w:rsidRDefault="00EE62D5" w:rsidP="00BD3FA4">
            <w:pPr>
              <w:ind w:left="245" w:hanging="270"/>
              <w:rPr>
                <w:rFonts w:ascii="Franklin Gothic Book" w:hAnsi="Franklin Gothic Book"/>
                <w:iCs/>
                <w:sz w:val="15"/>
                <w:szCs w:val="15"/>
              </w:rPr>
            </w:pPr>
          </w:p>
        </w:tc>
        <w:tc>
          <w:tcPr>
            <w:tcW w:w="3207" w:type="dxa"/>
            <w:tcBorders>
              <w:right w:val="thinThickMediumGap" w:sz="12" w:space="0" w:color="1F497D" w:themeColor="text2"/>
            </w:tcBorders>
            <w:shd w:val="clear" w:color="auto" w:fill="FFFFFF" w:themeFill="background1"/>
            <w:vAlign w:val="center"/>
          </w:tcPr>
          <w:p w:rsidR="00EE62D5" w:rsidRPr="00C45C38" w:rsidRDefault="00EE62D5" w:rsidP="00214F47">
            <w:pPr>
              <w:pStyle w:val="ListParagraph"/>
              <w:numPr>
                <w:ilvl w:val="0"/>
                <w:numId w:val="11"/>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170.210(e)(1)(i)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bCs/>
                <w:iCs/>
                <w:sz w:val="15"/>
                <w:szCs w:val="15"/>
              </w:rPr>
              <w:t xml:space="preserve">The audit log must record the information specified in sections 7.2 through 7.4, 7.6, and 7.7 of the standard specified at </w:t>
            </w:r>
            <w:r w:rsidRPr="00C45C38">
              <w:rPr>
                <w:rFonts w:ascii="Franklin Gothic Book" w:hAnsi="Franklin Gothic Book"/>
                <w:iCs/>
                <w:sz w:val="15"/>
                <w:szCs w:val="15"/>
              </w:rPr>
              <w:t xml:space="preserve">§ 170.210(h) when EHR technology is in use. </w:t>
            </w:r>
          </w:p>
          <w:p w:rsidR="00EE62D5" w:rsidRPr="00C45C38" w:rsidRDefault="00EE62D5" w:rsidP="00214F47">
            <w:pPr>
              <w:pStyle w:val="ListParagraph"/>
              <w:numPr>
                <w:ilvl w:val="0"/>
                <w:numId w:val="11"/>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170.210(e)(1)(ii)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bCs/>
                <w:iCs/>
                <w:sz w:val="15"/>
                <w:szCs w:val="15"/>
              </w:rPr>
              <w:t xml:space="preserve">The date and time must be recorded in accordance with the standard specified at </w:t>
            </w:r>
            <w:r w:rsidRPr="00C45C38">
              <w:rPr>
                <w:rFonts w:ascii="Franklin Gothic Book" w:hAnsi="Franklin Gothic Book"/>
                <w:iCs/>
                <w:sz w:val="15"/>
                <w:szCs w:val="15"/>
              </w:rPr>
              <w:t xml:space="preserve">§ 170.210(g).  </w:t>
            </w:r>
          </w:p>
          <w:p w:rsidR="00EE62D5" w:rsidRPr="00C45C38" w:rsidRDefault="00EE62D5" w:rsidP="00214F47">
            <w:pPr>
              <w:pStyle w:val="ListParagraph"/>
              <w:numPr>
                <w:ilvl w:val="0"/>
                <w:numId w:val="11"/>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170.210(e)(2)(i)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bCs/>
                <w:iCs/>
                <w:sz w:val="15"/>
                <w:szCs w:val="15"/>
              </w:rPr>
              <w:t xml:space="preserve">The audit log must record the information specified in sections 7.2 and 7.4 of the standard specified at </w:t>
            </w:r>
            <w:r w:rsidRPr="00C45C38">
              <w:rPr>
                <w:rFonts w:ascii="Franklin Gothic Book" w:hAnsi="Franklin Gothic Book"/>
                <w:iCs/>
                <w:sz w:val="15"/>
                <w:szCs w:val="15"/>
              </w:rPr>
              <w:t xml:space="preserve">§ 170.210(h) when the audit log status is changed. </w:t>
            </w:r>
          </w:p>
          <w:p w:rsidR="00EE62D5" w:rsidRPr="00C45C38" w:rsidRDefault="00EE62D5" w:rsidP="00214F47">
            <w:pPr>
              <w:pStyle w:val="ListParagraph"/>
              <w:numPr>
                <w:ilvl w:val="0"/>
                <w:numId w:val="11"/>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170.210(e)(2)(ii)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iCs/>
                <w:sz w:val="15"/>
                <w:szCs w:val="15"/>
              </w:rPr>
              <w:t>The date and time each action occurs in accordance with the standard specified at § 170.210(g).</w:t>
            </w:r>
          </w:p>
          <w:p w:rsidR="00EE62D5" w:rsidRPr="00054662" w:rsidRDefault="00EE62D5" w:rsidP="00214F47">
            <w:pPr>
              <w:pStyle w:val="ListParagraph"/>
              <w:numPr>
                <w:ilvl w:val="0"/>
                <w:numId w:val="11"/>
              </w:numPr>
              <w:spacing w:after="0" w:line="240" w:lineRule="auto"/>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170.210(e)(3) </w:t>
            </w:r>
            <w:r w:rsidRPr="00C45C38">
              <w:rPr>
                <w:rFonts w:ascii="Franklin Gothic Book" w:hAnsi="Franklin Gothic Book"/>
                <w:sz w:val="15"/>
                <w:szCs w:val="15"/>
              </w:rPr>
              <w:t xml:space="preserve">– The audit log must record the information specified in sections 7.2 and 7.4 of the standard specified at </w:t>
            </w:r>
            <w:r w:rsidRPr="00C45C38">
              <w:rPr>
                <w:rFonts w:ascii="Franklin Gothic Book" w:hAnsi="Franklin Gothic Book"/>
                <w:iCs/>
                <w:sz w:val="15"/>
                <w:szCs w:val="15"/>
              </w:rPr>
              <w:t>§ 170.210(h) when the encryption status of electronic health information locally stored by the EHR technology on end-user devices is changed. The date and time each action occurs in accordance with the standard specified at § 170.210(g).</w:t>
            </w:r>
          </w:p>
        </w:tc>
      </w:tr>
      <w:tr w:rsidR="00054662" w:rsidRPr="00054662" w:rsidTr="00FC22CC">
        <w:trPr>
          <w:trHeight w:val="277"/>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left w:val="thinThickMediumGap" w:sz="12" w:space="0" w:color="1F497D" w:themeColor="text2"/>
            </w:tcBorders>
            <w:shd w:val="clear" w:color="auto" w:fill="4BACC6" w:themeFill="accent5"/>
            <w:textDirection w:val="btLr"/>
          </w:tcPr>
          <w:p w:rsidR="00426B55" w:rsidRPr="00054662" w:rsidRDefault="00426B55" w:rsidP="00072461">
            <w:pPr>
              <w:ind w:left="113" w:right="113"/>
              <w:jc w:val="center"/>
              <w:rPr>
                <w:rFonts w:ascii="Franklin Gothic Book" w:hAnsi="Franklin Gothic Book"/>
                <w:color w:val="FFFFFF"/>
                <w:sz w:val="15"/>
                <w:szCs w:val="15"/>
              </w:rPr>
            </w:pPr>
            <w:r w:rsidRPr="00054662">
              <w:rPr>
                <w:rFonts w:ascii="Franklin Gothic Book" w:hAnsi="Franklin Gothic Book"/>
                <w:color w:val="FFFFFF" w:themeColor="background1"/>
                <w:spacing w:val="40"/>
                <w:sz w:val="15"/>
                <w:szCs w:val="15"/>
              </w:rPr>
              <w:lastRenderedPageBreak/>
              <w:t>CORE</w:t>
            </w: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426B55" w:rsidRPr="00054662" w:rsidRDefault="00426B55" w:rsidP="00E66767">
            <w:pPr>
              <w:autoSpaceDE w:val="0"/>
              <w:autoSpaceDN w:val="0"/>
              <w:adjustRightInd w:val="0"/>
              <w:spacing w:after="0" w:line="240" w:lineRule="auto"/>
              <w:jc w:val="center"/>
              <w:rPr>
                <w:rFonts w:ascii="Franklin Gothic Book" w:hAnsi="Franklin Gothic Book"/>
                <w:bCs/>
                <w:color w:val="0070C0"/>
                <w:sz w:val="15"/>
                <w:szCs w:val="15"/>
              </w:rPr>
            </w:pPr>
            <w:r w:rsidRPr="00054662">
              <w:rPr>
                <w:rFonts w:ascii="Franklin Gothic Book" w:hAnsi="Franklin Gothic Book"/>
                <w:b/>
                <w:bCs/>
                <w:color w:val="0070C0"/>
                <w:sz w:val="15"/>
                <w:szCs w:val="15"/>
              </w:rPr>
              <w:t>*</w:t>
            </w:r>
          </w:p>
        </w:tc>
        <w:tc>
          <w:tcPr>
            <w:tcW w:w="420" w:type="dxa"/>
            <w:vMerge w:val="restart"/>
            <w:shd w:val="clear" w:color="auto" w:fill="FFFFFF" w:themeFill="background1"/>
            <w:vAlign w:val="center"/>
          </w:tcPr>
          <w:p w:rsidR="00426B55" w:rsidRPr="00054662" w:rsidRDefault="00426B55" w:rsidP="00E6676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426B55" w:rsidRPr="00054662" w:rsidRDefault="00426B55" w:rsidP="00E66767">
            <w:pPr>
              <w:autoSpaceDE w:val="0"/>
              <w:autoSpaceDN w:val="0"/>
              <w:adjustRightInd w:val="0"/>
              <w:spacing w:after="0" w:line="240" w:lineRule="auto"/>
              <w:ind w:left="1" w:hanging="1"/>
              <w:rPr>
                <w:rFonts w:ascii="Franklin Gothic Book" w:hAnsi="Franklin Gothic Book"/>
                <w:bCs/>
                <w:sz w:val="15"/>
                <w:szCs w:val="15"/>
              </w:rPr>
            </w:pPr>
            <w:r w:rsidRPr="00054662">
              <w:rPr>
                <w:rFonts w:ascii="Franklin Gothic Book" w:hAnsi="Franklin Gothic Book"/>
                <w:bCs/>
                <w:sz w:val="15"/>
                <w:szCs w:val="15"/>
              </w:rPr>
              <w:t xml:space="preserve">Protect electronic health information created or maintained by the </w:t>
            </w:r>
            <w:r w:rsidR="00FB4E43" w:rsidRPr="00054662">
              <w:rPr>
                <w:rFonts w:ascii="Franklin Gothic Book" w:hAnsi="Franklin Gothic Book"/>
                <w:bCs/>
                <w:sz w:val="15"/>
                <w:szCs w:val="15"/>
              </w:rPr>
              <w:t>CEHRT</w:t>
            </w:r>
            <w:r w:rsidRPr="00054662">
              <w:rPr>
                <w:rFonts w:ascii="Franklin Gothic Book" w:hAnsi="Franklin Gothic Book"/>
                <w:bCs/>
                <w:sz w:val="15"/>
                <w:szCs w:val="15"/>
              </w:rPr>
              <w:t xml:space="preserve"> through the implementation of appropriate technical capabilities.</w:t>
            </w:r>
          </w:p>
          <w:p w:rsidR="00426B55" w:rsidRPr="00054662" w:rsidRDefault="00426B55" w:rsidP="00E66767">
            <w:pPr>
              <w:autoSpaceDE w:val="0"/>
              <w:autoSpaceDN w:val="0"/>
              <w:adjustRightInd w:val="0"/>
              <w:spacing w:after="0" w:line="240" w:lineRule="auto"/>
              <w:ind w:left="1" w:hanging="1"/>
              <w:rPr>
                <w:rFonts w:ascii="Franklin Gothic Book" w:hAnsi="Franklin Gothic Book"/>
                <w:bCs/>
                <w:sz w:val="15"/>
                <w:szCs w:val="15"/>
              </w:rPr>
            </w:pPr>
          </w:p>
          <w:p w:rsidR="00426B55" w:rsidRPr="00054662" w:rsidRDefault="00426B55" w:rsidP="00E66767">
            <w:pPr>
              <w:autoSpaceDE w:val="0"/>
              <w:autoSpaceDN w:val="0"/>
              <w:adjustRightInd w:val="0"/>
              <w:spacing w:after="0" w:line="240" w:lineRule="auto"/>
              <w:ind w:left="1" w:hanging="1"/>
              <w:rPr>
                <w:rFonts w:ascii="Franklin Gothic Book" w:hAnsi="Franklin Gothic Book"/>
                <w:bCs/>
                <w:sz w:val="15"/>
                <w:szCs w:val="15"/>
              </w:rPr>
            </w:pPr>
            <w:r w:rsidRPr="00054662">
              <w:rPr>
                <w:rFonts w:ascii="Franklin Gothic Book" w:hAnsi="Franklin Gothic Book"/>
                <w:bCs/>
                <w:sz w:val="15"/>
                <w:szCs w:val="15"/>
              </w:rPr>
              <w:t>[Continued]</w:t>
            </w:r>
          </w:p>
        </w:tc>
        <w:tc>
          <w:tcPr>
            <w:tcW w:w="2700" w:type="dxa"/>
            <w:vMerge w:val="restart"/>
            <w:shd w:val="clear" w:color="auto" w:fill="FFFFFF" w:themeFill="background1"/>
            <w:vAlign w:val="center"/>
          </w:tcPr>
          <w:p w:rsidR="00426B55" w:rsidRDefault="00F04576" w:rsidP="002E79D6">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 xml:space="preserve">Conduct or review a security risk analysis in accordance with the requirements under 45 CFR 164.308(a)(1), including addressing the encryption/security of data </w:t>
            </w:r>
            <w:r w:rsidR="00B40C2B" w:rsidRPr="00B40C2B">
              <w:rPr>
                <w:rFonts w:ascii="Franklin Gothic Book" w:hAnsi="Franklin Gothic Book"/>
                <w:bCs/>
                <w:sz w:val="15"/>
                <w:szCs w:val="15"/>
                <w:lang w:bidi="en-US"/>
              </w:rPr>
              <w:t>stored</w:t>
            </w:r>
            <w:r w:rsidR="00B40C2B" w:rsidRPr="00B40C2B">
              <w:rPr>
                <w:rFonts w:ascii="Franklin Gothic Book" w:hAnsi="Franklin Gothic Book"/>
                <w:bCs/>
                <w:strike/>
                <w:sz w:val="15"/>
                <w:szCs w:val="15"/>
                <w:lang w:bidi="en-US"/>
              </w:rPr>
              <w:t xml:space="preserve"> </w:t>
            </w:r>
            <w:r w:rsidRPr="00054662">
              <w:rPr>
                <w:rFonts w:ascii="Franklin Gothic Book" w:hAnsi="Franklin Gothic Book"/>
                <w:bCs/>
                <w:sz w:val="15"/>
                <w:szCs w:val="15"/>
                <w:lang w:bidi="en-US"/>
              </w:rPr>
              <w:t xml:space="preserve">in CEHRT in accordance with requirements under 45 CFR 164.312 (a)(2)(iv) and 45 CFR 164.306(d)(3), and implement security updates as necessary and correct identified security deficiencies as part of the </w:t>
            </w:r>
            <w:r>
              <w:rPr>
                <w:rFonts w:ascii="Franklin Gothic Book" w:hAnsi="Franklin Gothic Book"/>
                <w:bCs/>
                <w:sz w:val="15"/>
                <w:szCs w:val="15"/>
                <w:lang w:bidi="en-US"/>
              </w:rPr>
              <w:t>EP’s, EH’s, or CAH</w:t>
            </w:r>
            <w:r w:rsidRPr="00054662">
              <w:rPr>
                <w:rFonts w:ascii="Franklin Gothic Book" w:hAnsi="Franklin Gothic Book"/>
                <w:bCs/>
                <w:sz w:val="15"/>
                <w:szCs w:val="15"/>
                <w:lang w:bidi="en-US"/>
              </w:rPr>
              <w:t>'s risk management process.</w:t>
            </w:r>
          </w:p>
          <w:p w:rsidR="00F04576" w:rsidRPr="00054662" w:rsidRDefault="00F04576" w:rsidP="002E79D6">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426B55" w:rsidRPr="00054662" w:rsidRDefault="00426B55" w:rsidP="00780093">
            <w:pPr>
              <w:autoSpaceDE w:val="0"/>
              <w:autoSpaceDN w:val="0"/>
              <w:adjustRightInd w:val="0"/>
              <w:spacing w:after="0" w:line="240" w:lineRule="auto"/>
              <w:ind w:left="1" w:hanging="1"/>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r w:rsidRPr="00054662">
              <w:rPr>
                <w:rFonts w:ascii="Franklin Gothic Book" w:hAnsi="Franklin Gothic Book"/>
                <w:bCs/>
                <w:sz w:val="15"/>
                <w:szCs w:val="15"/>
              </w:rPr>
              <w:t>[Continued]</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426B55" w:rsidRPr="00F01A97" w:rsidRDefault="00426B55" w:rsidP="002E79D6">
            <w:pPr>
              <w:spacing w:after="0" w:line="240" w:lineRule="auto"/>
              <w:jc w:val="right"/>
              <w:rPr>
                <w:rFonts w:ascii="Franklin Gothic Book" w:hAnsi="Franklin Gothic Book"/>
                <w:bCs/>
                <w:sz w:val="13"/>
                <w:szCs w:val="13"/>
              </w:rPr>
            </w:pPr>
            <w:r w:rsidRPr="00F01A97">
              <w:rPr>
                <w:rFonts w:ascii="Franklin Gothic Book" w:hAnsi="Franklin Gothic Book"/>
                <w:bCs/>
                <w:sz w:val="13"/>
                <w:szCs w:val="13"/>
              </w:rPr>
              <w:t>§170.314(d)(3)</w:t>
            </w:r>
          </w:p>
        </w:tc>
        <w:tc>
          <w:tcPr>
            <w:tcW w:w="3207" w:type="dxa"/>
            <w:vMerge w:val="restart"/>
            <w:tcBorders>
              <w:right w:val="thinThickMediumGap" w:sz="12" w:space="0" w:color="1F497D" w:themeColor="text2"/>
            </w:tcBorders>
            <w:shd w:val="clear" w:color="auto" w:fill="FFFFFF" w:themeFill="background1"/>
            <w:vAlign w:val="center"/>
          </w:tcPr>
          <w:p w:rsidR="00214F47" w:rsidRPr="00C45C38" w:rsidRDefault="00214F47" w:rsidP="00214F47">
            <w:pPr>
              <w:pStyle w:val="ListParagraph"/>
              <w:numPr>
                <w:ilvl w:val="0"/>
                <w:numId w:val="11"/>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170.210(e)(1)(i)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bCs/>
                <w:iCs/>
                <w:sz w:val="15"/>
                <w:szCs w:val="15"/>
              </w:rPr>
              <w:t xml:space="preserve">The audit log must record the information specified in sections 7.2 through 7.4, 7.6, and 7.7 of the standard specified at </w:t>
            </w:r>
            <w:r w:rsidRPr="00C45C38">
              <w:rPr>
                <w:rFonts w:ascii="Franklin Gothic Book" w:hAnsi="Franklin Gothic Book"/>
                <w:iCs/>
                <w:sz w:val="15"/>
                <w:szCs w:val="15"/>
              </w:rPr>
              <w:t xml:space="preserve">§ 170.210(h) when EHR technology is in use. </w:t>
            </w:r>
          </w:p>
          <w:p w:rsidR="00214F47" w:rsidRPr="00C45C38" w:rsidRDefault="00214F47" w:rsidP="00214F47">
            <w:pPr>
              <w:pStyle w:val="ListParagraph"/>
              <w:numPr>
                <w:ilvl w:val="0"/>
                <w:numId w:val="11"/>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170.210(e)(1)(ii)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bCs/>
                <w:iCs/>
                <w:sz w:val="15"/>
                <w:szCs w:val="15"/>
              </w:rPr>
              <w:t xml:space="preserve">The date and time must be recorded in accordance with the standard specified at </w:t>
            </w:r>
            <w:r w:rsidRPr="00C45C38">
              <w:rPr>
                <w:rFonts w:ascii="Franklin Gothic Book" w:hAnsi="Franklin Gothic Book"/>
                <w:iCs/>
                <w:sz w:val="15"/>
                <w:szCs w:val="15"/>
              </w:rPr>
              <w:t xml:space="preserve">§ 170.210(g).  </w:t>
            </w:r>
          </w:p>
          <w:p w:rsidR="00214F47" w:rsidRPr="00C45C38" w:rsidRDefault="00214F47" w:rsidP="00214F47">
            <w:pPr>
              <w:pStyle w:val="ListParagraph"/>
              <w:numPr>
                <w:ilvl w:val="0"/>
                <w:numId w:val="11"/>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170.210(e)(2)(i)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bCs/>
                <w:iCs/>
                <w:sz w:val="15"/>
                <w:szCs w:val="15"/>
              </w:rPr>
              <w:t xml:space="preserve">The audit log must record the information specified in sections 7.2 and 7.4 of the standard specified at </w:t>
            </w:r>
            <w:r w:rsidRPr="00C45C38">
              <w:rPr>
                <w:rFonts w:ascii="Franklin Gothic Book" w:hAnsi="Franklin Gothic Book"/>
                <w:iCs/>
                <w:sz w:val="15"/>
                <w:szCs w:val="15"/>
              </w:rPr>
              <w:t xml:space="preserve">§ 170.210(h) when the audit log status is changed. </w:t>
            </w:r>
          </w:p>
          <w:p w:rsidR="00214F47" w:rsidRPr="00C45C38" w:rsidRDefault="00214F47" w:rsidP="00214F47">
            <w:pPr>
              <w:pStyle w:val="ListParagraph"/>
              <w:numPr>
                <w:ilvl w:val="0"/>
                <w:numId w:val="11"/>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170.210(e)(2)(ii)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iCs/>
                <w:sz w:val="15"/>
                <w:szCs w:val="15"/>
              </w:rPr>
              <w:t>The date and time each action occurs in accordance with the standard specified at § 170.210(g).</w:t>
            </w:r>
          </w:p>
          <w:p w:rsidR="00426B55" w:rsidRPr="00054662" w:rsidRDefault="00214F47" w:rsidP="00214F47">
            <w:pPr>
              <w:pStyle w:val="ListParagraph"/>
              <w:numPr>
                <w:ilvl w:val="0"/>
                <w:numId w:val="11"/>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170.210(e)(3) </w:t>
            </w:r>
            <w:r w:rsidRPr="00C45C38">
              <w:rPr>
                <w:rFonts w:ascii="Franklin Gothic Book" w:hAnsi="Franklin Gothic Book"/>
                <w:sz w:val="15"/>
                <w:szCs w:val="15"/>
              </w:rPr>
              <w:t xml:space="preserve">– The audit log must record the information specified in sections 7.2 and 7.4 of the standard specified at </w:t>
            </w:r>
            <w:r w:rsidRPr="00C45C38">
              <w:rPr>
                <w:rFonts w:ascii="Franklin Gothic Book" w:hAnsi="Franklin Gothic Book"/>
                <w:iCs/>
                <w:sz w:val="15"/>
                <w:szCs w:val="15"/>
              </w:rPr>
              <w:t>§ 170.210(h) when the encryption status of electronic health information locally stored by the EHR technology on end-user devices is changed. The date and time each action occurs in accordance with the standard specified at § 170.210(g).</w:t>
            </w:r>
          </w:p>
        </w:tc>
      </w:tr>
      <w:tr w:rsidR="00054662" w:rsidRPr="00054662" w:rsidTr="00597B57">
        <w:trPr>
          <w:cnfStyle w:val="000000100000" w:firstRow="0" w:lastRow="0" w:firstColumn="0" w:lastColumn="0" w:oddVBand="0" w:evenVBand="0" w:oddHBand="1" w:evenHBand="0" w:firstRowFirstColumn="0" w:firstRowLastColumn="0" w:lastRowFirstColumn="0" w:lastRowLastColumn="0"/>
          <w:trHeight w:val="4565"/>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426B55" w:rsidRPr="00054662" w:rsidRDefault="00426B55" w:rsidP="00072461">
            <w:pPr>
              <w:ind w:left="113" w:right="113"/>
              <w:jc w:val="center"/>
              <w:rPr>
                <w:rFonts w:ascii="Franklin Gothic Book" w:hAnsi="Franklin Gothic Book"/>
                <w:color w:val="FFFFFF" w:themeColor="background1"/>
                <w:spacing w:val="4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E66767">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426B55" w:rsidRPr="00054662" w:rsidRDefault="00426B55" w:rsidP="00E6676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E66767">
            <w:pPr>
              <w:autoSpaceDE w:val="0"/>
              <w:autoSpaceDN w:val="0"/>
              <w:adjustRightInd w:val="0"/>
              <w:spacing w:after="0" w:line="240" w:lineRule="auto"/>
              <w:ind w:left="1" w:hanging="1"/>
              <w:rPr>
                <w:rFonts w:ascii="Franklin Gothic Book" w:hAnsi="Franklin Gothic Book"/>
                <w:bCs/>
                <w:sz w:val="15"/>
                <w:szCs w:val="15"/>
              </w:rPr>
            </w:pPr>
          </w:p>
        </w:tc>
        <w:tc>
          <w:tcPr>
            <w:tcW w:w="2700" w:type="dxa"/>
            <w:vMerge/>
            <w:shd w:val="clear" w:color="auto" w:fill="FFFFFF" w:themeFill="background1"/>
            <w:vAlign w:val="center"/>
          </w:tcPr>
          <w:p w:rsidR="00426B55" w:rsidRPr="00054662" w:rsidRDefault="00426B55" w:rsidP="002C6F7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426B55" w:rsidRPr="00054662" w:rsidRDefault="00426B55" w:rsidP="002E79D6">
            <w:pPr>
              <w:spacing w:after="0" w:line="240" w:lineRule="auto"/>
              <w:jc w:val="right"/>
              <w:rPr>
                <w:rFonts w:ascii="Franklin Gothic Book" w:hAnsi="Franklin Gothic Book"/>
                <w:iCs/>
                <w:sz w:val="15"/>
                <w:szCs w:val="15"/>
                <w:u w:val="single"/>
              </w:rPr>
            </w:pPr>
          </w:p>
          <w:p w:rsidR="00426B55" w:rsidRDefault="00426B55" w:rsidP="002E79D6">
            <w:pPr>
              <w:spacing w:after="0" w:line="240" w:lineRule="auto"/>
              <w:rPr>
                <w:rFonts w:ascii="Franklin Gothic Book" w:hAnsi="Franklin Gothic Book"/>
                <w:iCs/>
                <w:sz w:val="15"/>
                <w:szCs w:val="15"/>
              </w:rPr>
            </w:pPr>
            <w:r w:rsidRPr="00054662">
              <w:rPr>
                <w:rFonts w:ascii="Franklin Gothic Book" w:hAnsi="Franklin Gothic Book"/>
                <w:iCs/>
                <w:sz w:val="15"/>
                <w:szCs w:val="15"/>
                <w:u w:val="single"/>
              </w:rPr>
              <w:t>Audit report(s)</w:t>
            </w:r>
            <w:r w:rsidRPr="00054662">
              <w:rPr>
                <w:rFonts w:ascii="Franklin Gothic Book" w:hAnsi="Franklin Gothic Book"/>
                <w:iCs/>
                <w:sz w:val="15"/>
                <w:szCs w:val="15"/>
              </w:rPr>
              <w:t>. Enable a user to create an audit report for a specific time period and to sort entries in the audit log according to each of the data specified in the standards at § 170.210(e).</w:t>
            </w:r>
          </w:p>
          <w:p w:rsidR="00214F47" w:rsidRDefault="00214F47" w:rsidP="002E79D6">
            <w:pPr>
              <w:spacing w:after="0" w:line="240" w:lineRule="auto"/>
              <w:rPr>
                <w:rFonts w:ascii="Franklin Gothic Book" w:hAnsi="Franklin Gothic Book"/>
                <w:iCs/>
                <w:sz w:val="15"/>
                <w:szCs w:val="15"/>
              </w:rPr>
            </w:pPr>
          </w:p>
          <w:p w:rsidR="00214F47" w:rsidRDefault="00214F47" w:rsidP="002E79D6">
            <w:pPr>
              <w:spacing w:after="0" w:line="240" w:lineRule="auto"/>
              <w:rPr>
                <w:rFonts w:ascii="Franklin Gothic Book" w:hAnsi="Franklin Gothic Book"/>
                <w:iCs/>
                <w:sz w:val="15"/>
                <w:szCs w:val="15"/>
              </w:rPr>
            </w:pPr>
          </w:p>
          <w:p w:rsidR="00214F47" w:rsidRDefault="00214F47" w:rsidP="002E79D6">
            <w:pPr>
              <w:spacing w:after="0" w:line="240" w:lineRule="auto"/>
              <w:rPr>
                <w:rFonts w:ascii="Franklin Gothic Book" w:hAnsi="Franklin Gothic Book"/>
                <w:iCs/>
                <w:sz w:val="15"/>
                <w:szCs w:val="15"/>
              </w:rPr>
            </w:pPr>
          </w:p>
          <w:p w:rsidR="00214F47" w:rsidRDefault="00214F47" w:rsidP="002E79D6">
            <w:pPr>
              <w:spacing w:after="0" w:line="240" w:lineRule="auto"/>
              <w:rPr>
                <w:rFonts w:ascii="Franklin Gothic Book" w:hAnsi="Franklin Gothic Book"/>
                <w:iCs/>
                <w:sz w:val="15"/>
                <w:szCs w:val="15"/>
              </w:rPr>
            </w:pPr>
          </w:p>
          <w:p w:rsidR="00214F47" w:rsidRDefault="00214F47" w:rsidP="002E79D6">
            <w:pPr>
              <w:spacing w:after="0" w:line="240" w:lineRule="auto"/>
              <w:rPr>
                <w:rFonts w:ascii="Franklin Gothic Book" w:hAnsi="Franklin Gothic Book"/>
                <w:iCs/>
                <w:sz w:val="15"/>
                <w:szCs w:val="15"/>
              </w:rPr>
            </w:pPr>
          </w:p>
          <w:p w:rsidR="00214F47" w:rsidRDefault="00214F47" w:rsidP="002E79D6">
            <w:pPr>
              <w:spacing w:after="0" w:line="240" w:lineRule="auto"/>
              <w:rPr>
                <w:rFonts w:ascii="Franklin Gothic Book" w:hAnsi="Franklin Gothic Book"/>
                <w:iCs/>
                <w:sz w:val="15"/>
                <w:szCs w:val="15"/>
              </w:rPr>
            </w:pPr>
          </w:p>
          <w:p w:rsidR="00214F47" w:rsidRPr="00054662" w:rsidRDefault="00214F47" w:rsidP="002E79D6">
            <w:pPr>
              <w:spacing w:after="0" w:line="240" w:lineRule="auto"/>
              <w:rPr>
                <w:rFonts w:ascii="Franklin Gothic Book" w:hAnsi="Franklin Gothic Book"/>
                <w:bCs/>
                <w:sz w:val="15"/>
                <w:szCs w:val="15"/>
              </w:rPr>
            </w:pPr>
          </w:p>
        </w:tc>
        <w:tc>
          <w:tcPr>
            <w:tcW w:w="3207" w:type="dxa"/>
            <w:vMerge/>
            <w:tcBorders>
              <w:right w:val="thinThickMediumGap" w:sz="12" w:space="0" w:color="1F497D" w:themeColor="text2"/>
            </w:tcBorders>
            <w:shd w:val="clear" w:color="auto" w:fill="FFFFFF" w:themeFill="background1"/>
            <w:vAlign w:val="center"/>
          </w:tcPr>
          <w:p w:rsidR="00426B55" w:rsidRPr="00054662" w:rsidRDefault="00426B55" w:rsidP="00882DB9">
            <w:pPr>
              <w:spacing w:after="0" w:line="240" w:lineRule="auto"/>
              <w:ind w:left="-25"/>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
                <w:iCs/>
                <w:sz w:val="15"/>
                <w:szCs w:val="15"/>
              </w:rPr>
            </w:pPr>
          </w:p>
        </w:tc>
      </w:tr>
      <w:tr w:rsidR="00054662" w:rsidRPr="00054662" w:rsidTr="00FC22CC">
        <w:trPr>
          <w:trHeight w:val="6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E66767">
            <w:pPr>
              <w:autoSpaceDE w:val="0"/>
              <w:autoSpaceDN w:val="0"/>
              <w:adjustRightInd w:val="0"/>
              <w:spacing w:after="0" w:line="240" w:lineRule="auto"/>
              <w:jc w:val="center"/>
              <w:rPr>
                <w:rFonts w:ascii="Franklin Gothic Book" w:hAnsi="Franklin Gothic Book"/>
                <w:bCs/>
                <w:color w:val="0070C0"/>
                <w:sz w:val="15"/>
                <w:szCs w:val="15"/>
              </w:rPr>
            </w:pPr>
          </w:p>
        </w:tc>
        <w:tc>
          <w:tcPr>
            <w:tcW w:w="420" w:type="dxa"/>
            <w:vMerge/>
            <w:shd w:val="clear" w:color="auto" w:fill="FFFFFF" w:themeFill="background1"/>
            <w:vAlign w:val="center"/>
          </w:tcPr>
          <w:p w:rsidR="00426B55" w:rsidRPr="00054662" w:rsidRDefault="00426B55" w:rsidP="00E6676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1D7CB1">
            <w:pPr>
              <w:autoSpaceDE w:val="0"/>
              <w:autoSpaceDN w:val="0"/>
              <w:adjustRightInd w:val="0"/>
              <w:spacing w:after="0" w:line="240" w:lineRule="auto"/>
              <w:ind w:left="1" w:hanging="1"/>
              <w:rPr>
                <w:rFonts w:ascii="Franklin Gothic Book" w:hAnsi="Franklin Gothic Book"/>
                <w:bCs/>
                <w:sz w:val="15"/>
                <w:szCs w:val="15"/>
              </w:rPr>
            </w:pPr>
          </w:p>
        </w:tc>
        <w:tc>
          <w:tcPr>
            <w:tcW w:w="2700" w:type="dxa"/>
            <w:vMerge/>
            <w:shd w:val="clear" w:color="auto" w:fill="FFFFFF" w:themeFill="background1"/>
            <w:vAlign w:val="center"/>
          </w:tcPr>
          <w:p w:rsidR="00426B55" w:rsidRPr="00054662" w:rsidRDefault="00426B55" w:rsidP="002C6F7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426B55" w:rsidRPr="00F01A97" w:rsidRDefault="00426B55" w:rsidP="001B79E3">
            <w:pPr>
              <w:spacing w:after="0" w:line="240" w:lineRule="auto"/>
              <w:jc w:val="right"/>
              <w:rPr>
                <w:rFonts w:ascii="Franklin Gothic Book" w:hAnsi="Franklin Gothic Book"/>
                <w:iCs/>
                <w:sz w:val="13"/>
                <w:szCs w:val="13"/>
                <w:u w:val="single"/>
              </w:rPr>
            </w:pPr>
            <w:r w:rsidRPr="00F01A97">
              <w:rPr>
                <w:rFonts w:ascii="Franklin Gothic Book" w:hAnsi="Franklin Gothic Book"/>
                <w:bCs/>
                <w:sz w:val="13"/>
                <w:szCs w:val="13"/>
              </w:rPr>
              <w:t>§170.314(d)(4)</w:t>
            </w:r>
          </w:p>
        </w:tc>
        <w:tc>
          <w:tcPr>
            <w:tcW w:w="3207" w:type="dxa"/>
            <w:vMerge w:val="restart"/>
            <w:tcBorders>
              <w:right w:val="thinThickMediumGap" w:sz="12" w:space="0" w:color="1F497D" w:themeColor="text2"/>
            </w:tcBorders>
            <w:shd w:val="clear" w:color="auto" w:fill="FFFFFF" w:themeFill="background1"/>
            <w:vAlign w:val="center"/>
          </w:tcPr>
          <w:p w:rsidR="00426B55" w:rsidRPr="00054662" w:rsidRDefault="00426B55" w:rsidP="00FD4057">
            <w:pPr>
              <w:spacing w:after="0" w:line="240" w:lineRule="auto"/>
              <w:ind w:left="66"/>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p>
        </w:tc>
      </w:tr>
      <w:tr w:rsidR="00054662" w:rsidRPr="00054662" w:rsidTr="00FC22CC">
        <w:trPr>
          <w:cnfStyle w:val="000000100000" w:firstRow="0" w:lastRow="0" w:firstColumn="0" w:lastColumn="0" w:oddVBand="0" w:evenVBand="0" w:oddHBand="1" w:evenHBand="0" w:firstRowFirstColumn="0" w:firstRowLastColumn="0" w:lastRowFirstColumn="0" w:lastRowLastColumn="0"/>
          <w:trHeight w:val="2401"/>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FD4057">
            <w:pPr>
              <w:autoSpaceDE w:val="0"/>
              <w:autoSpaceDN w:val="0"/>
              <w:adjustRightInd w:val="0"/>
              <w:spacing w:after="0" w:line="240" w:lineRule="auto"/>
              <w:jc w:val="center"/>
              <w:rPr>
                <w:rFonts w:ascii="Franklin Gothic Book" w:hAnsi="Franklin Gothic Book"/>
                <w:bCs/>
                <w:color w:val="0000FF"/>
                <w:sz w:val="15"/>
                <w:szCs w:val="15"/>
              </w:rPr>
            </w:pPr>
          </w:p>
        </w:tc>
        <w:tc>
          <w:tcPr>
            <w:tcW w:w="420" w:type="dxa"/>
            <w:vMerge/>
            <w:shd w:val="clear" w:color="auto" w:fill="FFFFFF" w:themeFill="background1"/>
            <w:vAlign w:val="center"/>
          </w:tcPr>
          <w:p w:rsidR="00426B55" w:rsidRPr="00054662" w:rsidRDefault="00426B55"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FF"/>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2C6F79">
            <w:pPr>
              <w:autoSpaceDE w:val="0"/>
              <w:autoSpaceDN w:val="0"/>
              <w:adjustRightInd w:val="0"/>
              <w:spacing w:after="0" w:line="240" w:lineRule="auto"/>
              <w:ind w:left="1" w:hanging="1"/>
              <w:rPr>
                <w:rFonts w:ascii="Franklin Gothic Book" w:hAnsi="Franklin Gothic Book"/>
                <w:bCs/>
                <w:sz w:val="15"/>
                <w:szCs w:val="15"/>
              </w:rPr>
            </w:pPr>
          </w:p>
        </w:tc>
        <w:tc>
          <w:tcPr>
            <w:tcW w:w="2700" w:type="dxa"/>
            <w:vMerge/>
            <w:shd w:val="clear" w:color="auto" w:fill="FFFFFF" w:themeFill="background1"/>
            <w:vAlign w:val="center"/>
          </w:tcPr>
          <w:p w:rsidR="00426B55" w:rsidRPr="00054662" w:rsidRDefault="00426B55" w:rsidP="002C6F7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426B55" w:rsidRPr="00054662" w:rsidRDefault="00426B55" w:rsidP="001D7CB1">
            <w:pPr>
              <w:spacing w:after="0" w:line="240" w:lineRule="auto"/>
              <w:rPr>
                <w:rFonts w:ascii="Franklin Gothic Book" w:hAnsi="Franklin Gothic Book"/>
                <w:iCs/>
                <w:sz w:val="15"/>
                <w:szCs w:val="15"/>
              </w:rPr>
            </w:pPr>
            <w:r w:rsidRPr="00054662">
              <w:rPr>
                <w:rFonts w:ascii="Franklin Gothic Book" w:hAnsi="Franklin Gothic Book"/>
                <w:iCs/>
                <w:sz w:val="15"/>
                <w:szCs w:val="15"/>
                <w:u w:val="single"/>
              </w:rPr>
              <w:t>Amendments</w:t>
            </w:r>
            <w:r w:rsidRPr="00054662">
              <w:rPr>
                <w:rFonts w:ascii="Franklin Gothic Book" w:hAnsi="Franklin Gothic Book"/>
                <w:iCs/>
                <w:sz w:val="15"/>
                <w:szCs w:val="15"/>
              </w:rPr>
              <w:t>. Enable a user to electronically select the record affected by a patient’s request for amendment and perform the capabilities specified in paragraphs (d)(4)(i) or (ii) of this section.</w:t>
            </w:r>
          </w:p>
          <w:p w:rsidR="00426B55" w:rsidRPr="00054662" w:rsidRDefault="00426B55" w:rsidP="001D7CB1">
            <w:pPr>
              <w:spacing w:after="0" w:line="240" w:lineRule="auto"/>
              <w:ind w:left="258" w:hanging="180"/>
              <w:rPr>
                <w:rFonts w:ascii="Franklin Gothic Book" w:hAnsi="Franklin Gothic Book"/>
                <w:iCs/>
                <w:sz w:val="15"/>
                <w:szCs w:val="15"/>
              </w:rPr>
            </w:pPr>
            <w:r w:rsidRPr="00054662">
              <w:rPr>
                <w:rFonts w:ascii="Franklin Gothic Book" w:hAnsi="Franklin Gothic Book"/>
                <w:iCs/>
                <w:sz w:val="15"/>
                <w:szCs w:val="15"/>
              </w:rPr>
              <w:t xml:space="preserve">(i) </w:t>
            </w:r>
            <w:r w:rsidR="00573E7E" w:rsidRPr="00054662">
              <w:rPr>
                <w:rFonts w:ascii="Franklin Gothic Book" w:hAnsi="Franklin Gothic Book"/>
                <w:iCs/>
                <w:sz w:val="15"/>
                <w:szCs w:val="15"/>
                <w:u w:val="single"/>
              </w:rPr>
              <w:t>Accepted amendment</w:t>
            </w:r>
            <w:r w:rsidRPr="00054662">
              <w:rPr>
                <w:rFonts w:ascii="Franklin Gothic Book" w:hAnsi="Franklin Gothic Book"/>
                <w:iCs/>
                <w:sz w:val="15"/>
                <w:szCs w:val="15"/>
              </w:rPr>
              <w:t>. For an accepted amendment, append the amendment to the affected record or include a link that indicates the amendment’s location.</w:t>
            </w:r>
          </w:p>
          <w:p w:rsidR="00426B55" w:rsidRPr="00054662" w:rsidRDefault="00426B55" w:rsidP="001D7CB1">
            <w:pPr>
              <w:spacing w:after="0" w:line="240" w:lineRule="auto"/>
              <w:ind w:left="258" w:hanging="216"/>
              <w:rPr>
                <w:rFonts w:ascii="Franklin Gothic Book" w:hAnsi="Franklin Gothic Book"/>
                <w:iCs/>
                <w:sz w:val="15"/>
                <w:szCs w:val="15"/>
                <w:u w:val="single"/>
              </w:rPr>
            </w:pPr>
            <w:r w:rsidRPr="00054662">
              <w:rPr>
                <w:rFonts w:ascii="Franklin Gothic Book" w:hAnsi="Franklin Gothic Book"/>
                <w:iCs/>
                <w:sz w:val="15"/>
                <w:szCs w:val="15"/>
              </w:rPr>
              <w:t xml:space="preserve">(ii) </w:t>
            </w:r>
            <w:r w:rsidR="00573E7E" w:rsidRPr="00054662">
              <w:rPr>
                <w:rFonts w:ascii="Franklin Gothic Book" w:hAnsi="Franklin Gothic Book"/>
                <w:iCs/>
                <w:sz w:val="15"/>
                <w:szCs w:val="15"/>
                <w:u w:val="single"/>
              </w:rPr>
              <w:t>Denied amendment</w:t>
            </w:r>
            <w:r w:rsidRPr="00054662">
              <w:rPr>
                <w:rFonts w:ascii="Franklin Gothic Book" w:hAnsi="Franklin Gothic Book"/>
                <w:iCs/>
                <w:sz w:val="15"/>
                <w:szCs w:val="15"/>
              </w:rPr>
              <w:t>. For a denied amendment, at a minimum, append the request and denial of the request to the affected record or include a link that indicates this information’s location.</w:t>
            </w:r>
            <w:r w:rsidRPr="00054662">
              <w:rPr>
                <w:rFonts w:ascii="Franklin Gothic Book" w:hAnsi="Franklin Gothic Book"/>
                <w:iCs/>
                <w:sz w:val="15"/>
                <w:szCs w:val="15"/>
                <w:u w:val="single"/>
              </w:rPr>
              <w:t xml:space="preserve"> </w:t>
            </w:r>
          </w:p>
        </w:tc>
        <w:tc>
          <w:tcPr>
            <w:tcW w:w="3207" w:type="dxa"/>
            <w:vMerge/>
            <w:tcBorders>
              <w:right w:val="thinThickMediumGap" w:sz="12" w:space="0" w:color="1F497D" w:themeColor="text2"/>
            </w:tcBorders>
            <w:shd w:val="clear" w:color="auto" w:fill="FFFFFF" w:themeFill="background1"/>
            <w:vAlign w:val="center"/>
          </w:tcPr>
          <w:p w:rsidR="00426B55" w:rsidRPr="00054662" w:rsidRDefault="00426B55" w:rsidP="00FD4057">
            <w:pPr>
              <w:spacing w:after="0" w:line="240" w:lineRule="auto"/>
              <w:ind w:left="66"/>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p>
        </w:tc>
      </w:tr>
      <w:tr w:rsidR="00054662" w:rsidRPr="00054662" w:rsidTr="00FC22CC">
        <w:trPr>
          <w:trHeight w:val="178"/>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E66767">
            <w:pPr>
              <w:autoSpaceDE w:val="0"/>
              <w:autoSpaceDN w:val="0"/>
              <w:adjustRightInd w:val="0"/>
              <w:spacing w:after="0" w:line="240" w:lineRule="auto"/>
              <w:jc w:val="center"/>
              <w:rPr>
                <w:rFonts w:ascii="Franklin Gothic Book" w:hAnsi="Franklin Gothic Book"/>
                <w:bCs/>
                <w:color w:val="0070C0"/>
                <w:sz w:val="15"/>
                <w:szCs w:val="15"/>
              </w:rPr>
            </w:pPr>
          </w:p>
        </w:tc>
        <w:tc>
          <w:tcPr>
            <w:tcW w:w="420" w:type="dxa"/>
            <w:vMerge/>
            <w:shd w:val="clear" w:color="auto" w:fill="FFFFFF" w:themeFill="background1"/>
            <w:vAlign w:val="center"/>
          </w:tcPr>
          <w:p w:rsidR="00426B55" w:rsidRPr="00054662" w:rsidRDefault="00426B55" w:rsidP="00E6676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2E79D6">
            <w:pPr>
              <w:autoSpaceDE w:val="0"/>
              <w:autoSpaceDN w:val="0"/>
              <w:adjustRightInd w:val="0"/>
              <w:spacing w:after="0" w:line="240" w:lineRule="auto"/>
              <w:ind w:left="1" w:hanging="1"/>
              <w:rPr>
                <w:rFonts w:ascii="Franklin Gothic Book" w:hAnsi="Franklin Gothic Book"/>
                <w:sz w:val="15"/>
                <w:szCs w:val="15"/>
              </w:rPr>
            </w:pPr>
          </w:p>
        </w:tc>
        <w:tc>
          <w:tcPr>
            <w:tcW w:w="2700" w:type="dxa"/>
            <w:vMerge/>
            <w:shd w:val="clear" w:color="auto" w:fill="FFFFFF" w:themeFill="background1"/>
            <w:vAlign w:val="center"/>
          </w:tcPr>
          <w:p w:rsidR="00426B55" w:rsidRPr="00054662" w:rsidRDefault="00426B55" w:rsidP="002C6F7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426B55" w:rsidRPr="00F01A97" w:rsidRDefault="00426B55" w:rsidP="001B79E3">
            <w:pPr>
              <w:spacing w:after="0" w:line="240" w:lineRule="auto"/>
              <w:jc w:val="right"/>
              <w:rPr>
                <w:rFonts w:ascii="Franklin Gothic Book" w:hAnsi="Franklin Gothic Book"/>
                <w:iCs/>
                <w:sz w:val="13"/>
                <w:szCs w:val="13"/>
                <w:u w:val="single"/>
              </w:rPr>
            </w:pPr>
            <w:r w:rsidRPr="00F01A97">
              <w:rPr>
                <w:rFonts w:ascii="Franklin Gothic Book" w:hAnsi="Franklin Gothic Book"/>
                <w:bCs/>
                <w:sz w:val="13"/>
                <w:szCs w:val="13"/>
              </w:rPr>
              <w:t>§170.314(d)(5)</w:t>
            </w:r>
          </w:p>
        </w:tc>
        <w:tc>
          <w:tcPr>
            <w:tcW w:w="3207" w:type="dxa"/>
            <w:vMerge w:val="restart"/>
            <w:tcBorders>
              <w:right w:val="thinThickMediumGap" w:sz="12" w:space="0" w:color="1F497D" w:themeColor="text2"/>
            </w:tcBorders>
            <w:shd w:val="clear" w:color="auto" w:fill="FFFFFF" w:themeFill="background1"/>
            <w:vAlign w:val="center"/>
          </w:tcPr>
          <w:p w:rsidR="00426B55" w:rsidRPr="00054662" w:rsidRDefault="00426B55" w:rsidP="00FD4057">
            <w:pPr>
              <w:spacing w:after="0" w:line="240" w:lineRule="auto"/>
              <w:ind w:left="66"/>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p>
        </w:tc>
      </w:tr>
      <w:tr w:rsidR="00054662" w:rsidRPr="00054662" w:rsidTr="00597B57">
        <w:trPr>
          <w:cnfStyle w:val="000000100000" w:firstRow="0" w:lastRow="0" w:firstColumn="0" w:lastColumn="0" w:oddVBand="0" w:evenVBand="0" w:oddHBand="1" w:evenHBand="0" w:firstRowFirstColumn="0" w:firstRowLastColumn="0" w:lastRowFirstColumn="0" w:lastRowLastColumn="0"/>
          <w:trHeight w:val="1037"/>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FD4057">
            <w:pPr>
              <w:autoSpaceDE w:val="0"/>
              <w:autoSpaceDN w:val="0"/>
              <w:adjustRightInd w:val="0"/>
              <w:spacing w:after="0" w:line="240" w:lineRule="auto"/>
              <w:jc w:val="center"/>
              <w:rPr>
                <w:rFonts w:ascii="Franklin Gothic Book" w:hAnsi="Franklin Gothic Book"/>
                <w:bCs/>
                <w:color w:val="0000FF"/>
                <w:sz w:val="15"/>
                <w:szCs w:val="15"/>
              </w:rPr>
            </w:pPr>
          </w:p>
        </w:tc>
        <w:tc>
          <w:tcPr>
            <w:tcW w:w="420" w:type="dxa"/>
            <w:vMerge/>
            <w:shd w:val="clear" w:color="auto" w:fill="FFFFFF" w:themeFill="background1"/>
            <w:vAlign w:val="center"/>
          </w:tcPr>
          <w:p w:rsidR="00426B55" w:rsidRPr="00054662" w:rsidRDefault="00426B55"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FF"/>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8B6BED">
            <w:pPr>
              <w:tabs>
                <w:tab w:val="left" w:pos="1"/>
              </w:tabs>
              <w:autoSpaceDE w:val="0"/>
              <w:autoSpaceDN w:val="0"/>
              <w:adjustRightInd w:val="0"/>
              <w:spacing w:after="0" w:line="240" w:lineRule="auto"/>
              <w:rPr>
                <w:rFonts w:ascii="Franklin Gothic Book" w:hAnsi="Franklin Gothic Book"/>
                <w:sz w:val="15"/>
                <w:szCs w:val="15"/>
              </w:rPr>
            </w:pPr>
          </w:p>
        </w:tc>
        <w:tc>
          <w:tcPr>
            <w:tcW w:w="2700" w:type="dxa"/>
            <w:vMerge/>
            <w:shd w:val="clear" w:color="auto" w:fill="FFFFFF" w:themeFill="background1"/>
            <w:vAlign w:val="center"/>
          </w:tcPr>
          <w:p w:rsidR="00426B55" w:rsidRPr="00054662" w:rsidRDefault="00426B55" w:rsidP="008B6BED">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426B55" w:rsidRPr="00054662" w:rsidRDefault="00426B55" w:rsidP="008B6BED">
            <w:pPr>
              <w:spacing w:after="0" w:line="240" w:lineRule="auto"/>
              <w:rPr>
                <w:rFonts w:ascii="Franklin Gothic Book" w:hAnsi="Franklin Gothic Book"/>
                <w:sz w:val="15"/>
                <w:szCs w:val="15"/>
              </w:rPr>
            </w:pPr>
            <w:r w:rsidRPr="00054662">
              <w:rPr>
                <w:rFonts w:ascii="Franklin Gothic Book" w:hAnsi="Franklin Gothic Book"/>
                <w:sz w:val="15"/>
                <w:szCs w:val="15"/>
                <w:u w:val="single"/>
              </w:rPr>
              <w:t>Automatic log-off</w:t>
            </w:r>
            <w:r w:rsidRPr="00054662">
              <w:rPr>
                <w:rFonts w:ascii="Franklin Gothic Book" w:hAnsi="Franklin Gothic Book"/>
                <w:sz w:val="15"/>
                <w:szCs w:val="15"/>
              </w:rPr>
              <w:t>. Prevent a user from gaining further access to an electronic session after a predetermined time of inactivity.</w:t>
            </w:r>
          </w:p>
        </w:tc>
        <w:tc>
          <w:tcPr>
            <w:tcW w:w="3207" w:type="dxa"/>
            <w:vMerge/>
            <w:tcBorders>
              <w:right w:val="thinThickMediumGap" w:sz="12" w:space="0" w:color="1F497D" w:themeColor="text2"/>
            </w:tcBorders>
            <w:shd w:val="clear" w:color="auto" w:fill="FFFFFF" w:themeFill="background1"/>
            <w:vAlign w:val="center"/>
          </w:tcPr>
          <w:p w:rsidR="00426B55" w:rsidRPr="00054662" w:rsidRDefault="00426B55" w:rsidP="00FD4057">
            <w:pPr>
              <w:spacing w:after="0" w:line="240" w:lineRule="auto"/>
              <w:ind w:left="66"/>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p>
        </w:tc>
      </w:tr>
      <w:tr w:rsidR="00054662" w:rsidRPr="00054662" w:rsidTr="00FC22CC">
        <w:trPr>
          <w:trHeight w:val="97"/>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85A644"/>
            <w:textDirection w:val="btLr"/>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E66767">
            <w:pPr>
              <w:autoSpaceDE w:val="0"/>
              <w:autoSpaceDN w:val="0"/>
              <w:adjustRightInd w:val="0"/>
              <w:spacing w:after="0" w:line="240" w:lineRule="auto"/>
              <w:jc w:val="center"/>
              <w:rPr>
                <w:rFonts w:ascii="Franklin Gothic Book" w:hAnsi="Franklin Gothic Book"/>
                <w:bCs/>
                <w:color w:val="0070C0"/>
                <w:sz w:val="15"/>
                <w:szCs w:val="15"/>
              </w:rPr>
            </w:pPr>
          </w:p>
        </w:tc>
        <w:tc>
          <w:tcPr>
            <w:tcW w:w="420" w:type="dxa"/>
            <w:vMerge/>
            <w:shd w:val="clear" w:color="auto" w:fill="FFFFFF" w:themeFill="background1"/>
            <w:vAlign w:val="center"/>
          </w:tcPr>
          <w:p w:rsidR="00426B55" w:rsidRPr="00054662" w:rsidRDefault="00426B55" w:rsidP="00E6676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2C6F79">
            <w:pPr>
              <w:tabs>
                <w:tab w:val="left" w:pos="1"/>
              </w:tabs>
              <w:autoSpaceDE w:val="0"/>
              <w:autoSpaceDN w:val="0"/>
              <w:adjustRightInd w:val="0"/>
              <w:spacing w:after="0" w:line="240" w:lineRule="auto"/>
              <w:rPr>
                <w:rFonts w:ascii="Franklin Gothic Book" w:hAnsi="Franklin Gothic Book"/>
                <w:sz w:val="15"/>
                <w:szCs w:val="15"/>
              </w:rPr>
            </w:pPr>
          </w:p>
        </w:tc>
        <w:tc>
          <w:tcPr>
            <w:tcW w:w="2700" w:type="dxa"/>
            <w:vMerge/>
            <w:shd w:val="clear" w:color="auto" w:fill="FFFFFF" w:themeFill="background1"/>
            <w:vAlign w:val="center"/>
          </w:tcPr>
          <w:p w:rsidR="00426B55" w:rsidRPr="00054662" w:rsidRDefault="00426B55" w:rsidP="002C6F7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426B55" w:rsidRPr="00F01A97" w:rsidRDefault="00426B55" w:rsidP="001B79E3">
            <w:pPr>
              <w:spacing w:after="0" w:line="240" w:lineRule="auto"/>
              <w:jc w:val="right"/>
              <w:rPr>
                <w:rFonts w:ascii="Franklin Gothic Book" w:hAnsi="Franklin Gothic Book"/>
                <w:bCs/>
                <w:sz w:val="13"/>
                <w:szCs w:val="13"/>
              </w:rPr>
            </w:pPr>
            <w:r w:rsidRPr="00F01A97">
              <w:rPr>
                <w:rFonts w:ascii="Franklin Gothic Book" w:hAnsi="Franklin Gothic Book"/>
                <w:bCs/>
                <w:sz w:val="13"/>
                <w:szCs w:val="13"/>
              </w:rPr>
              <w:t>§170.314(d)(6)</w:t>
            </w:r>
          </w:p>
        </w:tc>
        <w:tc>
          <w:tcPr>
            <w:tcW w:w="3207" w:type="dxa"/>
            <w:vMerge w:val="restart"/>
            <w:tcBorders>
              <w:right w:val="thinThickMediumGap" w:sz="12" w:space="0" w:color="1F497D" w:themeColor="text2"/>
            </w:tcBorders>
            <w:shd w:val="clear" w:color="auto" w:fill="FFFFFF" w:themeFill="background1"/>
            <w:vAlign w:val="center"/>
          </w:tcPr>
          <w:p w:rsidR="00426B55" w:rsidRPr="00054662" w:rsidRDefault="00426B55" w:rsidP="00FD4057">
            <w:pPr>
              <w:spacing w:after="0" w:line="240" w:lineRule="auto"/>
              <w:ind w:left="66"/>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p>
        </w:tc>
      </w:tr>
      <w:tr w:rsidR="00054662" w:rsidRPr="00054662" w:rsidTr="00C27DF0">
        <w:trPr>
          <w:cnfStyle w:val="000000100000" w:firstRow="0" w:lastRow="0" w:firstColumn="0" w:lastColumn="0" w:oddVBand="0" w:evenVBand="0" w:oddHBand="1" w:evenHBand="0" w:firstRowFirstColumn="0" w:firstRowLastColumn="0" w:lastRowFirstColumn="0" w:lastRowLastColumn="0"/>
          <w:trHeight w:val="92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85A644"/>
            <w:textDirection w:val="btLr"/>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FD4057">
            <w:pPr>
              <w:autoSpaceDE w:val="0"/>
              <w:autoSpaceDN w:val="0"/>
              <w:adjustRightInd w:val="0"/>
              <w:spacing w:after="0" w:line="240" w:lineRule="auto"/>
              <w:jc w:val="center"/>
              <w:rPr>
                <w:rFonts w:ascii="Franklin Gothic Book" w:hAnsi="Franklin Gothic Book"/>
                <w:bCs/>
                <w:color w:val="0000FF"/>
                <w:sz w:val="15"/>
                <w:szCs w:val="15"/>
              </w:rPr>
            </w:pPr>
          </w:p>
        </w:tc>
        <w:tc>
          <w:tcPr>
            <w:tcW w:w="420" w:type="dxa"/>
            <w:vMerge/>
            <w:shd w:val="clear" w:color="auto" w:fill="FFFFFF" w:themeFill="background1"/>
            <w:vAlign w:val="center"/>
          </w:tcPr>
          <w:p w:rsidR="00426B55" w:rsidRPr="00054662" w:rsidRDefault="00426B55"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FF"/>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2C6F79">
            <w:pPr>
              <w:tabs>
                <w:tab w:val="left" w:pos="1"/>
              </w:tabs>
              <w:autoSpaceDE w:val="0"/>
              <w:autoSpaceDN w:val="0"/>
              <w:adjustRightInd w:val="0"/>
              <w:spacing w:after="0" w:line="240" w:lineRule="auto"/>
              <w:rPr>
                <w:rFonts w:ascii="Franklin Gothic Book" w:hAnsi="Franklin Gothic Book"/>
                <w:sz w:val="15"/>
                <w:szCs w:val="15"/>
              </w:rPr>
            </w:pPr>
          </w:p>
        </w:tc>
        <w:tc>
          <w:tcPr>
            <w:tcW w:w="2700" w:type="dxa"/>
            <w:vMerge/>
            <w:shd w:val="clear" w:color="auto" w:fill="FFFFFF" w:themeFill="background1"/>
            <w:vAlign w:val="center"/>
          </w:tcPr>
          <w:p w:rsidR="00426B55" w:rsidRPr="00054662" w:rsidRDefault="00426B55" w:rsidP="002C6F79">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426B55" w:rsidRPr="00054662" w:rsidRDefault="00426B55" w:rsidP="008B6BED">
            <w:pPr>
              <w:spacing w:after="0" w:line="240" w:lineRule="auto"/>
              <w:rPr>
                <w:rFonts w:ascii="Franklin Gothic Book" w:hAnsi="Franklin Gothic Book"/>
                <w:bCs/>
                <w:sz w:val="15"/>
                <w:szCs w:val="15"/>
              </w:rPr>
            </w:pPr>
            <w:r w:rsidRPr="00054662">
              <w:rPr>
                <w:rFonts w:ascii="Franklin Gothic Book" w:hAnsi="Franklin Gothic Book"/>
                <w:iCs/>
                <w:sz w:val="15"/>
                <w:szCs w:val="15"/>
                <w:u w:val="single"/>
              </w:rPr>
              <w:t>Emergency access</w:t>
            </w:r>
            <w:r w:rsidRPr="00054662">
              <w:rPr>
                <w:rFonts w:ascii="Franklin Gothic Book" w:hAnsi="Franklin Gothic Book"/>
                <w:iCs/>
                <w:sz w:val="15"/>
                <w:szCs w:val="15"/>
              </w:rPr>
              <w:t>. Permit an identified set of users to access electronic health information during an emergency.</w:t>
            </w:r>
          </w:p>
        </w:tc>
        <w:tc>
          <w:tcPr>
            <w:tcW w:w="3207" w:type="dxa"/>
            <w:vMerge/>
            <w:tcBorders>
              <w:right w:val="thinThickMediumGap" w:sz="12" w:space="0" w:color="1F497D" w:themeColor="text2"/>
            </w:tcBorders>
            <w:shd w:val="clear" w:color="auto" w:fill="FFFFFF" w:themeFill="background1"/>
            <w:vAlign w:val="center"/>
          </w:tcPr>
          <w:p w:rsidR="00426B55" w:rsidRPr="00054662" w:rsidRDefault="00426B55" w:rsidP="00FD4057">
            <w:pPr>
              <w:spacing w:after="0" w:line="240" w:lineRule="auto"/>
              <w:ind w:left="66"/>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p>
        </w:tc>
      </w:tr>
      <w:tr w:rsidR="00054662" w:rsidRPr="00054662" w:rsidTr="00FC22CC">
        <w:trPr>
          <w:trHeight w:val="60"/>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left w:val="thinThickMediumGap" w:sz="12" w:space="0" w:color="1F497D" w:themeColor="text2"/>
            </w:tcBorders>
            <w:shd w:val="clear" w:color="auto" w:fill="4BACC6" w:themeFill="accent5"/>
            <w:textDirection w:val="btLr"/>
          </w:tcPr>
          <w:p w:rsidR="00426B55" w:rsidRPr="00054662" w:rsidRDefault="00426B55" w:rsidP="00072461">
            <w:pPr>
              <w:ind w:left="113" w:right="113"/>
              <w:jc w:val="center"/>
              <w:rPr>
                <w:rFonts w:ascii="Franklin Gothic Book" w:hAnsi="Franklin Gothic Book"/>
                <w:color w:val="FFFFFF"/>
                <w:sz w:val="15"/>
                <w:szCs w:val="15"/>
              </w:rPr>
            </w:pPr>
            <w:r w:rsidRPr="00054662">
              <w:rPr>
                <w:rFonts w:ascii="Franklin Gothic Book" w:hAnsi="Franklin Gothic Book"/>
                <w:color w:val="FFFFFF" w:themeColor="background1"/>
                <w:spacing w:val="40"/>
                <w:sz w:val="15"/>
                <w:szCs w:val="15"/>
              </w:rPr>
              <w:lastRenderedPageBreak/>
              <w:t>CORE</w:t>
            </w: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426B55" w:rsidRPr="00054662" w:rsidRDefault="00426B55" w:rsidP="00E66767">
            <w:pPr>
              <w:autoSpaceDE w:val="0"/>
              <w:autoSpaceDN w:val="0"/>
              <w:adjustRightInd w:val="0"/>
              <w:spacing w:after="0" w:line="240" w:lineRule="auto"/>
              <w:jc w:val="center"/>
              <w:rPr>
                <w:rFonts w:ascii="Franklin Gothic Book" w:hAnsi="Franklin Gothic Book"/>
                <w:bCs/>
                <w:color w:val="0070C0"/>
                <w:sz w:val="15"/>
                <w:szCs w:val="15"/>
              </w:rPr>
            </w:pPr>
            <w:r w:rsidRPr="00054662">
              <w:rPr>
                <w:rFonts w:ascii="Franklin Gothic Book" w:hAnsi="Franklin Gothic Book"/>
                <w:b/>
                <w:bCs/>
                <w:color w:val="0070C0"/>
                <w:sz w:val="15"/>
                <w:szCs w:val="15"/>
              </w:rPr>
              <w:t>*</w:t>
            </w:r>
          </w:p>
        </w:tc>
        <w:tc>
          <w:tcPr>
            <w:tcW w:w="420" w:type="dxa"/>
            <w:vMerge w:val="restart"/>
            <w:shd w:val="clear" w:color="auto" w:fill="FFFFFF" w:themeFill="background1"/>
            <w:vAlign w:val="center"/>
          </w:tcPr>
          <w:p w:rsidR="00426B55" w:rsidRPr="00054662" w:rsidRDefault="00426B55" w:rsidP="00E6676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426B55" w:rsidRPr="00054662" w:rsidRDefault="00426B55" w:rsidP="00473813">
            <w:pPr>
              <w:autoSpaceDE w:val="0"/>
              <w:autoSpaceDN w:val="0"/>
              <w:adjustRightInd w:val="0"/>
              <w:spacing w:after="0" w:line="240" w:lineRule="auto"/>
              <w:ind w:left="1" w:hanging="1"/>
              <w:rPr>
                <w:rFonts w:ascii="Franklin Gothic Book" w:hAnsi="Franklin Gothic Book"/>
                <w:bCs/>
                <w:sz w:val="15"/>
                <w:szCs w:val="15"/>
              </w:rPr>
            </w:pPr>
            <w:r w:rsidRPr="00054662">
              <w:rPr>
                <w:rFonts w:ascii="Franklin Gothic Book" w:hAnsi="Franklin Gothic Book"/>
                <w:bCs/>
                <w:sz w:val="15"/>
                <w:szCs w:val="15"/>
              </w:rPr>
              <w:t xml:space="preserve">Protect electronic health information created or maintained by the </w:t>
            </w:r>
            <w:r w:rsidR="00FB4E43" w:rsidRPr="00054662">
              <w:rPr>
                <w:rFonts w:ascii="Franklin Gothic Book" w:hAnsi="Franklin Gothic Book"/>
                <w:bCs/>
                <w:sz w:val="15"/>
                <w:szCs w:val="15"/>
              </w:rPr>
              <w:t>CEHRT</w:t>
            </w:r>
            <w:r w:rsidRPr="00054662">
              <w:rPr>
                <w:rFonts w:ascii="Franklin Gothic Book" w:hAnsi="Franklin Gothic Book"/>
                <w:bCs/>
                <w:sz w:val="15"/>
                <w:szCs w:val="15"/>
              </w:rPr>
              <w:t xml:space="preserve"> through the implementation of appropriate technical capabilities.</w:t>
            </w:r>
          </w:p>
          <w:p w:rsidR="00426B55" w:rsidRPr="00054662" w:rsidRDefault="00426B55" w:rsidP="00473813">
            <w:pPr>
              <w:autoSpaceDE w:val="0"/>
              <w:autoSpaceDN w:val="0"/>
              <w:adjustRightInd w:val="0"/>
              <w:spacing w:after="0" w:line="240" w:lineRule="auto"/>
              <w:ind w:left="1" w:hanging="1"/>
              <w:rPr>
                <w:rFonts w:ascii="Franklin Gothic Book" w:hAnsi="Franklin Gothic Book"/>
                <w:bCs/>
                <w:sz w:val="15"/>
                <w:szCs w:val="15"/>
              </w:rPr>
            </w:pPr>
          </w:p>
          <w:p w:rsidR="00426B55" w:rsidRPr="00054662" w:rsidRDefault="00426B55" w:rsidP="00473813">
            <w:pPr>
              <w:autoSpaceDE w:val="0"/>
              <w:autoSpaceDN w:val="0"/>
              <w:adjustRightInd w:val="0"/>
              <w:spacing w:after="0" w:line="240" w:lineRule="auto"/>
              <w:ind w:left="1" w:hanging="1"/>
              <w:rPr>
                <w:rFonts w:ascii="Franklin Gothic Book" w:hAnsi="Franklin Gothic Book"/>
                <w:bCs/>
                <w:sz w:val="15"/>
                <w:szCs w:val="15"/>
              </w:rPr>
            </w:pPr>
            <w:r w:rsidRPr="00054662">
              <w:rPr>
                <w:rFonts w:ascii="Franklin Gothic Book" w:hAnsi="Franklin Gothic Book"/>
                <w:bCs/>
                <w:sz w:val="15"/>
                <w:szCs w:val="15"/>
              </w:rPr>
              <w:t>[Continued]</w:t>
            </w:r>
          </w:p>
        </w:tc>
        <w:tc>
          <w:tcPr>
            <w:tcW w:w="2700" w:type="dxa"/>
            <w:vMerge w:val="restart"/>
            <w:shd w:val="clear" w:color="auto" w:fill="FFFFFF" w:themeFill="background1"/>
            <w:vAlign w:val="center"/>
          </w:tcPr>
          <w:p w:rsidR="00426B55" w:rsidRDefault="00205469" w:rsidP="0047381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 xml:space="preserve">Conduct or review a security risk analysis in accordance with the requirements under 45 CFR 164.308(a)(1), including addressing the encryption/security of data </w:t>
            </w:r>
            <w:r w:rsidR="00B40C2B" w:rsidRPr="00B40C2B">
              <w:rPr>
                <w:rFonts w:ascii="Franklin Gothic Book" w:hAnsi="Franklin Gothic Book"/>
                <w:bCs/>
                <w:sz w:val="15"/>
                <w:szCs w:val="15"/>
                <w:lang w:bidi="en-US"/>
              </w:rPr>
              <w:t>stored</w:t>
            </w:r>
            <w:r w:rsidR="00B40C2B" w:rsidRPr="00B40C2B">
              <w:rPr>
                <w:rFonts w:ascii="Franklin Gothic Book" w:hAnsi="Franklin Gothic Book"/>
                <w:bCs/>
                <w:strike/>
                <w:sz w:val="15"/>
                <w:szCs w:val="15"/>
                <w:lang w:bidi="en-US"/>
              </w:rPr>
              <w:t xml:space="preserve"> </w:t>
            </w:r>
            <w:r w:rsidRPr="00054662">
              <w:rPr>
                <w:rFonts w:ascii="Franklin Gothic Book" w:hAnsi="Franklin Gothic Book"/>
                <w:bCs/>
                <w:sz w:val="15"/>
                <w:szCs w:val="15"/>
                <w:lang w:bidi="en-US"/>
              </w:rPr>
              <w:t xml:space="preserve">in CEHRT in accordance with requirements under 45 CFR 164.312 (a)(2)(iv) and 45 CFR 164.306(d)(3), and implement security updates as necessary and correct identified security deficiencies as part of the </w:t>
            </w:r>
            <w:r>
              <w:rPr>
                <w:rFonts w:ascii="Franklin Gothic Book" w:hAnsi="Franklin Gothic Book"/>
                <w:bCs/>
                <w:sz w:val="15"/>
                <w:szCs w:val="15"/>
                <w:lang w:bidi="en-US"/>
              </w:rPr>
              <w:t>EP’s, EH’s, or CAH</w:t>
            </w:r>
            <w:r w:rsidRPr="00054662">
              <w:rPr>
                <w:rFonts w:ascii="Franklin Gothic Book" w:hAnsi="Franklin Gothic Book"/>
                <w:bCs/>
                <w:sz w:val="15"/>
                <w:szCs w:val="15"/>
                <w:lang w:bidi="en-US"/>
              </w:rPr>
              <w:t>'s risk management process.</w:t>
            </w:r>
          </w:p>
          <w:p w:rsidR="00205469" w:rsidRPr="00054662" w:rsidRDefault="00205469" w:rsidP="0047381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426B55" w:rsidRPr="00054662" w:rsidRDefault="00426B55" w:rsidP="00780093">
            <w:pPr>
              <w:autoSpaceDE w:val="0"/>
              <w:autoSpaceDN w:val="0"/>
              <w:adjustRightInd w:val="0"/>
              <w:spacing w:after="0" w:line="240" w:lineRule="auto"/>
              <w:ind w:left="1" w:hanging="1"/>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r w:rsidRPr="00054662">
              <w:rPr>
                <w:rFonts w:ascii="Franklin Gothic Book" w:hAnsi="Franklin Gothic Book"/>
                <w:bCs/>
                <w:sz w:val="15"/>
                <w:szCs w:val="15"/>
              </w:rPr>
              <w:t>[Continued]</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426B55" w:rsidRPr="00F01A97" w:rsidRDefault="00426B55" w:rsidP="002C6F79">
            <w:pPr>
              <w:spacing w:after="0" w:line="240" w:lineRule="auto"/>
              <w:jc w:val="right"/>
              <w:rPr>
                <w:rFonts w:ascii="Franklin Gothic Book" w:hAnsi="Franklin Gothic Book"/>
                <w:iCs/>
                <w:sz w:val="13"/>
                <w:szCs w:val="13"/>
                <w:u w:val="single"/>
              </w:rPr>
            </w:pPr>
            <w:r w:rsidRPr="00F01A97">
              <w:rPr>
                <w:rFonts w:ascii="Franklin Gothic Book" w:hAnsi="Franklin Gothic Book"/>
                <w:bCs/>
                <w:sz w:val="13"/>
                <w:szCs w:val="13"/>
              </w:rPr>
              <w:t>§170.314(d)(7)</w:t>
            </w:r>
          </w:p>
        </w:tc>
        <w:tc>
          <w:tcPr>
            <w:tcW w:w="3207" w:type="dxa"/>
            <w:vMerge w:val="restart"/>
            <w:tcBorders>
              <w:right w:val="thinThickMediumGap" w:sz="12" w:space="0" w:color="1F497D" w:themeColor="text2"/>
            </w:tcBorders>
            <w:shd w:val="clear" w:color="auto" w:fill="FFFFFF" w:themeFill="background1"/>
            <w:vAlign w:val="center"/>
          </w:tcPr>
          <w:p w:rsidR="00426B55" w:rsidRPr="00054662" w:rsidRDefault="00214F47" w:rsidP="00FC3439">
            <w:pPr>
              <w:pStyle w:val="ListParagraph"/>
              <w:numPr>
                <w:ilvl w:val="0"/>
                <w:numId w:val="12"/>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170.210(a)(1) </w:t>
            </w:r>
            <w:r w:rsidRPr="00C45C38">
              <w:rPr>
                <w:rFonts w:ascii="Franklin Gothic Book" w:hAnsi="Franklin Gothic Book"/>
                <w:sz w:val="15"/>
                <w:szCs w:val="15"/>
              </w:rPr>
              <w:t>– Any encryption algorithm identified by the NIST as an approved security function in Annex A of the Federal Information Processing Standards (FIPS) Publication 140-2.</w:t>
            </w:r>
          </w:p>
        </w:tc>
      </w:tr>
      <w:tr w:rsidR="00054662" w:rsidRPr="00054662" w:rsidTr="00EF44A6">
        <w:trPr>
          <w:cnfStyle w:val="000000100000" w:firstRow="0" w:lastRow="0" w:firstColumn="0" w:lastColumn="0" w:oddVBand="0" w:evenVBand="0" w:oddHBand="1" w:evenHBand="0" w:firstRowFirstColumn="0" w:firstRowLastColumn="0" w:lastRowFirstColumn="0" w:lastRowLastColumn="0"/>
          <w:trHeight w:val="3971"/>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FD4057">
            <w:pPr>
              <w:autoSpaceDE w:val="0"/>
              <w:autoSpaceDN w:val="0"/>
              <w:adjustRightInd w:val="0"/>
              <w:spacing w:after="0" w:line="240" w:lineRule="auto"/>
              <w:jc w:val="center"/>
              <w:rPr>
                <w:rFonts w:ascii="Franklin Gothic Book" w:hAnsi="Franklin Gothic Book"/>
                <w:bCs/>
                <w:color w:val="0000FF"/>
                <w:sz w:val="15"/>
                <w:szCs w:val="15"/>
              </w:rPr>
            </w:pPr>
          </w:p>
        </w:tc>
        <w:tc>
          <w:tcPr>
            <w:tcW w:w="420" w:type="dxa"/>
            <w:vMerge/>
            <w:shd w:val="clear" w:color="auto" w:fill="FFFFFF" w:themeFill="background1"/>
            <w:vAlign w:val="center"/>
          </w:tcPr>
          <w:p w:rsidR="00426B55" w:rsidRPr="00054662" w:rsidRDefault="00426B55"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FF"/>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473813">
            <w:pPr>
              <w:tabs>
                <w:tab w:val="left" w:pos="1"/>
              </w:tabs>
              <w:autoSpaceDE w:val="0"/>
              <w:autoSpaceDN w:val="0"/>
              <w:adjustRightInd w:val="0"/>
              <w:spacing w:after="0" w:line="240" w:lineRule="auto"/>
              <w:rPr>
                <w:rFonts w:ascii="Franklin Gothic Book" w:hAnsi="Franklin Gothic Book"/>
                <w:sz w:val="15"/>
                <w:szCs w:val="15"/>
              </w:rPr>
            </w:pPr>
          </w:p>
        </w:tc>
        <w:tc>
          <w:tcPr>
            <w:tcW w:w="2700" w:type="dxa"/>
            <w:vMerge/>
            <w:shd w:val="clear" w:color="auto" w:fill="FFFFFF" w:themeFill="background1"/>
            <w:vAlign w:val="center"/>
          </w:tcPr>
          <w:p w:rsidR="00426B55" w:rsidRPr="00054662" w:rsidRDefault="00426B55" w:rsidP="0047381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426B55" w:rsidRPr="00054662" w:rsidRDefault="00426B55" w:rsidP="00545592">
            <w:pPr>
              <w:spacing w:after="0" w:line="240" w:lineRule="auto"/>
              <w:rPr>
                <w:rFonts w:ascii="Franklin Gothic Book" w:hAnsi="Franklin Gothic Book"/>
                <w:iCs/>
                <w:sz w:val="15"/>
                <w:szCs w:val="15"/>
                <w:u w:val="single"/>
              </w:rPr>
            </w:pPr>
            <w:r w:rsidRPr="00054662">
              <w:rPr>
                <w:rFonts w:ascii="Franklin Gothic Book" w:hAnsi="Franklin Gothic Book"/>
                <w:iCs/>
                <w:sz w:val="15"/>
                <w:szCs w:val="15"/>
                <w:u w:val="single"/>
              </w:rPr>
              <w:t>End-user device encryption</w:t>
            </w:r>
            <w:r w:rsidRPr="00054662">
              <w:rPr>
                <w:rFonts w:ascii="Franklin Gothic Book" w:hAnsi="Franklin Gothic Book"/>
                <w:iCs/>
                <w:sz w:val="15"/>
                <w:szCs w:val="15"/>
              </w:rPr>
              <w:t>. Paragraph (d)(7)(i) or (ii) of this section must be met to satisfy this certification criterion.</w:t>
            </w:r>
          </w:p>
          <w:p w:rsidR="00426B55" w:rsidRPr="00054662" w:rsidRDefault="00426B55" w:rsidP="00866BF2">
            <w:pPr>
              <w:numPr>
                <w:ilvl w:val="2"/>
                <w:numId w:val="5"/>
              </w:numPr>
              <w:spacing w:after="0" w:line="240" w:lineRule="auto"/>
              <w:ind w:left="198" w:hanging="168"/>
              <w:rPr>
                <w:rFonts w:ascii="Franklin Gothic Book" w:hAnsi="Franklin Gothic Book"/>
                <w:bCs/>
                <w:sz w:val="15"/>
                <w:szCs w:val="15"/>
              </w:rPr>
            </w:pPr>
            <w:r w:rsidRPr="00054662">
              <w:rPr>
                <w:rFonts w:ascii="Franklin Gothic Book" w:hAnsi="Franklin Gothic Book"/>
                <w:bCs/>
                <w:sz w:val="15"/>
                <w:szCs w:val="15"/>
              </w:rPr>
              <w:t xml:space="preserve">EHR technology that is designed to locally store electronic health information on end-user devices must encrypt the electronic health information stored on such devices after use of EHR technology on those devices stops.  </w:t>
            </w:r>
          </w:p>
          <w:p w:rsidR="00426B55" w:rsidRPr="00054662" w:rsidRDefault="00426B55" w:rsidP="00545592">
            <w:pPr>
              <w:spacing w:after="0" w:line="240" w:lineRule="auto"/>
              <w:ind w:left="492" w:hanging="225"/>
              <w:rPr>
                <w:rFonts w:ascii="Franklin Gothic Book" w:hAnsi="Franklin Gothic Book"/>
                <w:bCs/>
                <w:sz w:val="15"/>
                <w:szCs w:val="15"/>
              </w:rPr>
            </w:pPr>
            <w:r w:rsidRPr="00054662">
              <w:rPr>
                <w:rFonts w:ascii="Franklin Gothic Book" w:hAnsi="Franklin Gothic Book"/>
                <w:bCs/>
                <w:sz w:val="15"/>
                <w:szCs w:val="15"/>
              </w:rPr>
              <w:t xml:space="preserve">(A) Electronic health information that is stored must be encrypted in accordance with the standard specified in § 170.210(a)(1). </w:t>
            </w:r>
          </w:p>
          <w:p w:rsidR="00426B55" w:rsidRPr="00054662" w:rsidRDefault="00426B55" w:rsidP="00545592">
            <w:pPr>
              <w:spacing w:after="0" w:line="240" w:lineRule="auto"/>
              <w:ind w:left="510" w:hanging="243"/>
              <w:rPr>
                <w:rFonts w:ascii="Franklin Gothic Book" w:hAnsi="Franklin Gothic Book"/>
                <w:bCs/>
                <w:sz w:val="15"/>
                <w:szCs w:val="15"/>
              </w:rPr>
            </w:pPr>
            <w:r w:rsidRPr="00054662">
              <w:rPr>
                <w:rFonts w:ascii="Franklin Gothic Book" w:hAnsi="Franklin Gothic Book"/>
                <w:bCs/>
                <w:sz w:val="15"/>
                <w:szCs w:val="15"/>
              </w:rPr>
              <w:t xml:space="preserve">(B) </w:t>
            </w:r>
            <w:r w:rsidRPr="00054662">
              <w:rPr>
                <w:rFonts w:ascii="Franklin Gothic Book" w:hAnsi="Franklin Gothic Book"/>
                <w:bCs/>
                <w:sz w:val="15"/>
                <w:szCs w:val="15"/>
                <w:u w:val="single"/>
              </w:rPr>
              <w:t>Default setting</w:t>
            </w:r>
            <w:r w:rsidRPr="00054662">
              <w:rPr>
                <w:rFonts w:ascii="Franklin Gothic Book" w:hAnsi="Franklin Gothic Book"/>
                <w:bCs/>
                <w:sz w:val="15"/>
                <w:szCs w:val="15"/>
              </w:rPr>
              <w:t>. EHR technology must be set by default to perform this capability and, unless this configuration cannot be disabled by any user, the ability to change the configuration must be restricted to a limited set of identified users.</w:t>
            </w:r>
          </w:p>
          <w:p w:rsidR="00426B55" w:rsidRPr="00054662" w:rsidRDefault="00426B55" w:rsidP="00545592">
            <w:pPr>
              <w:spacing w:after="0" w:line="240" w:lineRule="auto"/>
              <w:ind w:left="213" w:hanging="225"/>
              <w:rPr>
                <w:rFonts w:ascii="Franklin Gothic Book" w:hAnsi="Franklin Gothic Book"/>
                <w:bCs/>
                <w:sz w:val="15"/>
                <w:szCs w:val="15"/>
              </w:rPr>
            </w:pPr>
            <w:r w:rsidRPr="00054662">
              <w:rPr>
                <w:rFonts w:ascii="Franklin Gothic Book" w:hAnsi="Franklin Gothic Book"/>
                <w:bCs/>
                <w:sz w:val="15"/>
                <w:szCs w:val="15"/>
              </w:rPr>
              <w:t>(ii) EHR technology is designed to prevent electronic health information from being locally stored on end-user devices after use of EHR technology on those devices stops.</w:t>
            </w:r>
          </w:p>
        </w:tc>
        <w:tc>
          <w:tcPr>
            <w:tcW w:w="3207" w:type="dxa"/>
            <w:vMerge/>
            <w:tcBorders>
              <w:right w:val="thinThickMediumGap" w:sz="12" w:space="0" w:color="1F497D" w:themeColor="text2"/>
            </w:tcBorders>
            <w:shd w:val="clear" w:color="auto" w:fill="FFFFFF" w:themeFill="background1"/>
            <w:vAlign w:val="center"/>
          </w:tcPr>
          <w:p w:rsidR="00426B55" w:rsidRPr="00054662" w:rsidRDefault="00426B55" w:rsidP="00FD4057">
            <w:pPr>
              <w:spacing w:after="0" w:line="240" w:lineRule="auto"/>
              <w:ind w:left="66"/>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p>
        </w:tc>
      </w:tr>
      <w:tr w:rsidR="00054662" w:rsidRPr="00054662" w:rsidTr="00FC22CC">
        <w:trPr>
          <w:trHeight w:val="187"/>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E66767">
            <w:pPr>
              <w:autoSpaceDE w:val="0"/>
              <w:autoSpaceDN w:val="0"/>
              <w:adjustRightInd w:val="0"/>
              <w:spacing w:after="0" w:line="240" w:lineRule="auto"/>
              <w:jc w:val="center"/>
              <w:rPr>
                <w:rFonts w:ascii="Franklin Gothic Book" w:hAnsi="Franklin Gothic Book"/>
                <w:bCs/>
                <w:color w:val="0070C0"/>
                <w:sz w:val="15"/>
                <w:szCs w:val="15"/>
              </w:rPr>
            </w:pPr>
          </w:p>
        </w:tc>
        <w:tc>
          <w:tcPr>
            <w:tcW w:w="420" w:type="dxa"/>
            <w:vMerge/>
            <w:shd w:val="clear" w:color="auto" w:fill="FFFFFF" w:themeFill="background1"/>
            <w:vAlign w:val="center"/>
          </w:tcPr>
          <w:p w:rsidR="00426B55" w:rsidRPr="00054662" w:rsidRDefault="00426B55" w:rsidP="00E6676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473813">
            <w:pPr>
              <w:autoSpaceDE w:val="0"/>
              <w:autoSpaceDN w:val="0"/>
              <w:adjustRightInd w:val="0"/>
              <w:spacing w:after="0" w:line="240" w:lineRule="auto"/>
              <w:ind w:left="1" w:hanging="1"/>
              <w:rPr>
                <w:rFonts w:ascii="Franklin Gothic Book" w:hAnsi="Franklin Gothic Book"/>
                <w:bCs/>
                <w:sz w:val="15"/>
                <w:szCs w:val="15"/>
              </w:rPr>
            </w:pPr>
          </w:p>
        </w:tc>
        <w:tc>
          <w:tcPr>
            <w:tcW w:w="2700" w:type="dxa"/>
            <w:vMerge/>
            <w:shd w:val="clear" w:color="auto" w:fill="FFFFFF" w:themeFill="background1"/>
            <w:vAlign w:val="center"/>
          </w:tcPr>
          <w:p w:rsidR="00426B55" w:rsidRPr="00054662" w:rsidRDefault="00426B55" w:rsidP="0047381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426B55" w:rsidRPr="00F01A97" w:rsidRDefault="00426B55" w:rsidP="001D7CB1">
            <w:pPr>
              <w:spacing w:after="0" w:line="240" w:lineRule="auto"/>
              <w:jc w:val="right"/>
              <w:rPr>
                <w:rFonts w:ascii="Franklin Gothic Book" w:hAnsi="Franklin Gothic Book"/>
                <w:bCs/>
                <w:sz w:val="13"/>
                <w:szCs w:val="13"/>
              </w:rPr>
            </w:pPr>
            <w:r w:rsidRPr="00F01A97">
              <w:rPr>
                <w:rFonts w:ascii="Franklin Gothic Book" w:hAnsi="Franklin Gothic Book"/>
                <w:bCs/>
                <w:sz w:val="13"/>
                <w:szCs w:val="13"/>
              </w:rPr>
              <w:t>§170.314(d)(8)</w:t>
            </w:r>
          </w:p>
        </w:tc>
        <w:tc>
          <w:tcPr>
            <w:tcW w:w="3207" w:type="dxa"/>
            <w:vMerge w:val="restart"/>
            <w:tcBorders>
              <w:right w:val="thinThickMediumGap" w:sz="12" w:space="0" w:color="1F497D" w:themeColor="text2"/>
            </w:tcBorders>
            <w:shd w:val="clear" w:color="auto" w:fill="FFFFFF" w:themeFill="background1"/>
            <w:vAlign w:val="center"/>
          </w:tcPr>
          <w:p w:rsidR="00426B55" w:rsidRPr="00054662" w:rsidRDefault="00214F47" w:rsidP="00FC3439">
            <w:pPr>
              <w:pStyle w:val="ListParagraph"/>
              <w:numPr>
                <w:ilvl w:val="0"/>
                <w:numId w:val="12"/>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170.210(c) </w:t>
            </w:r>
            <w:r w:rsidRPr="00C45C38">
              <w:rPr>
                <w:rFonts w:ascii="Franklin Gothic Book" w:hAnsi="Franklin Gothic Book"/>
                <w:sz w:val="15"/>
                <w:szCs w:val="15"/>
              </w:rPr>
              <w:t>– A hashing algorithm with a security strength equal to or greater than SHA-1 (Secure Hash Algorithm) as specified by the NIST in FIPS PUB 180-4 (March, 2012) must be used to verify that electronic health information has not been altered.</w:t>
            </w:r>
          </w:p>
        </w:tc>
      </w:tr>
      <w:tr w:rsidR="00054662" w:rsidRPr="00054662" w:rsidTr="00EF44A6">
        <w:trPr>
          <w:cnfStyle w:val="000000100000" w:firstRow="0" w:lastRow="0" w:firstColumn="0" w:lastColumn="0" w:oddVBand="0" w:evenVBand="0" w:oddHBand="1" w:evenHBand="0" w:firstRowFirstColumn="0" w:firstRowLastColumn="0" w:lastRowFirstColumn="0" w:lastRowLastColumn="0"/>
          <w:trHeight w:val="2387"/>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FD4057">
            <w:pPr>
              <w:autoSpaceDE w:val="0"/>
              <w:autoSpaceDN w:val="0"/>
              <w:adjustRightInd w:val="0"/>
              <w:spacing w:after="0" w:line="240" w:lineRule="auto"/>
              <w:jc w:val="center"/>
              <w:rPr>
                <w:rFonts w:ascii="Franklin Gothic Book" w:hAnsi="Franklin Gothic Book"/>
                <w:bCs/>
                <w:color w:val="0000FF"/>
                <w:sz w:val="15"/>
                <w:szCs w:val="15"/>
              </w:rPr>
            </w:pPr>
          </w:p>
        </w:tc>
        <w:tc>
          <w:tcPr>
            <w:tcW w:w="420" w:type="dxa"/>
            <w:vMerge/>
            <w:shd w:val="clear" w:color="auto" w:fill="FFFFFF" w:themeFill="background1"/>
            <w:vAlign w:val="center"/>
          </w:tcPr>
          <w:p w:rsidR="00426B55" w:rsidRPr="00054662" w:rsidRDefault="00426B55"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FF"/>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473813">
            <w:pPr>
              <w:tabs>
                <w:tab w:val="left" w:pos="1"/>
              </w:tabs>
              <w:autoSpaceDE w:val="0"/>
              <w:autoSpaceDN w:val="0"/>
              <w:adjustRightInd w:val="0"/>
              <w:spacing w:after="0" w:line="240" w:lineRule="auto"/>
              <w:rPr>
                <w:rFonts w:ascii="Franklin Gothic Book" w:hAnsi="Franklin Gothic Book"/>
                <w:sz w:val="15"/>
                <w:szCs w:val="15"/>
              </w:rPr>
            </w:pPr>
          </w:p>
        </w:tc>
        <w:tc>
          <w:tcPr>
            <w:tcW w:w="2700" w:type="dxa"/>
            <w:vMerge/>
            <w:shd w:val="clear" w:color="auto" w:fill="FFFFFF" w:themeFill="background1"/>
            <w:vAlign w:val="center"/>
          </w:tcPr>
          <w:p w:rsidR="00426B55" w:rsidRPr="00054662" w:rsidRDefault="00426B55" w:rsidP="0047381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426B55" w:rsidRPr="00054662" w:rsidRDefault="00426B55" w:rsidP="002C6F79">
            <w:pPr>
              <w:pStyle w:val="Default"/>
              <w:rPr>
                <w:rFonts w:cs="Times New Roman"/>
                <w:color w:val="auto"/>
                <w:sz w:val="15"/>
                <w:szCs w:val="15"/>
              </w:rPr>
            </w:pPr>
            <w:r w:rsidRPr="00054662">
              <w:rPr>
                <w:rFonts w:cs="Times New Roman"/>
                <w:color w:val="auto"/>
                <w:sz w:val="15"/>
                <w:szCs w:val="15"/>
                <w:u w:val="single"/>
              </w:rPr>
              <w:t>Integrity</w:t>
            </w:r>
            <w:r w:rsidRPr="00054662">
              <w:rPr>
                <w:rFonts w:cs="Times New Roman"/>
                <w:color w:val="auto"/>
                <w:sz w:val="15"/>
                <w:szCs w:val="15"/>
              </w:rPr>
              <w:t xml:space="preserve">. </w:t>
            </w:r>
          </w:p>
          <w:p w:rsidR="00426B55" w:rsidRPr="00054662" w:rsidRDefault="00426B55" w:rsidP="00545592">
            <w:pPr>
              <w:pStyle w:val="Default"/>
              <w:ind w:left="222" w:hanging="189"/>
              <w:rPr>
                <w:sz w:val="15"/>
                <w:szCs w:val="15"/>
              </w:rPr>
            </w:pPr>
            <w:r w:rsidRPr="00054662">
              <w:rPr>
                <w:sz w:val="15"/>
                <w:szCs w:val="15"/>
              </w:rPr>
              <w:t xml:space="preserve">(i) Create a message digest in accordance with the standard specified in § 170.210(c). </w:t>
            </w:r>
          </w:p>
          <w:p w:rsidR="00426B55" w:rsidRPr="00054662" w:rsidRDefault="00426B55" w:rsidP="00545592">
            <w:pPr>
              <w:pStyle w:val="Default"/>
              <w:ind w:left="213" w:hanging="225"/>
              <w:rPr>
                <w:sz w:val="15"/>
                <w:szCs w:val="15"/>
              </w:rPr>
            </w:pPr>
            <w:r w:rsidRPr="00054662">
              <w:rPr>
                <w:sz w:val="15"/>
                <w:szCs w:val="15"/>
              </w:rPr>
              <w:t>(ii) Verify in accordance with the standard specified in § 170.210(c) upon receipt of electronically exchanged health information that such information has not been altered.</w:t>
            </w:r>
          </w:p>
        </w:tc>
        <w:tc>
          <w:tcPr>
            <w:tcW w:w="3207" w:type="dxa"/>
            <w:vMerge/>
            <w:tcBorders>
              <w:right w:val="thinThickMediumGap" w:sz="12" w:space="0" w:color="1F497D" w:themeColor="text2"/>
            </w:tcBorders>
            <w:shd w:val="clear" w:color="auto" w:fill="FFFFFF" w:themeFill="background1"/>
            <w:vAlign w:val="center"/>
          </w:tcPr>
          <w:p w:rsidR="00426B55" w:rsidRPr="00054662" w:rsidRDefault="00426B55" w:rsidP="00FD4057">
            <w:pPr>
              <w:spacing w:after="0" w:line="240" w:lineRule="auto"/>
              <w:ind w:left="66"/>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p>
        </w:tc>
      </w:tr>
      <w:tr w:rsidR="00054662" w:rsidRPr="00054662" w:rsidTr="00FC22CC">
        <w:trPr>
          <w:trHeight w:val="6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E66767">
            <w:pPr>
              <w:autoSpaceDE w:val="0"/>
              <w:autoSpaceDN w:val="0"/>
              <w:adjustRightInd w:val="0"/>
              <w:spacing w:after="0" w:line="240" w:lineRule="auto"/>
              <w:jc w:val="center"/>
              <w:rPr>
                <w:rFonts w:ascii="Franklin Gothic Book" w:hAnsi="Franklin Gothic Book"/>
                <w:bCs/>
                <w:color w:val="0070C0"/>
                <w:sz w:val="15"/>
                <w:szCs w:val="15"/>
              </w:rPr>
            </w:pPr>
          </w:p>
        </w:tc>
        <w:tc>
          <w:tcPr>
            <w:tcW w:w="420" w:type="dxa"/>
            <w:vMerge/>
            <w:shd w:val="clear" w:color="auto" w:fill="FFFFFF" w:themeFill="background1"/>
            <w:vAlign w:val="center"/>
          </w:tcPr>
          <w:p w:rsidR="00426B55" w:rsidRPr="00054662" w:rsidRDefault="00426B55" w:rsidP="00E6676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473813">
            <w:pPr>
              <w:autoSpaceDE w:val="0"/>
              <w:autoSpaceDN w:val="0"/>
              <w:adjustRightInd w:val="0"/>
              <w:spacing w:after="0" w:line="240" w:lineRule="auto"/>
              <w:ind w:left="1" w:hanging="1"/>
              <w:rPr>
                <w:rFonts w:ascii="Franklin Gothic Book" w:hAnsi="Franklin Gothic Book"/>
                <w:bCs/>
                <w:sz w:val="15"/>
                <w:szCs w:val="15"/>
              </w:rPr>
            </w:pPr>
          </w:p>
        </w:tc>
        <w:tc>
          <w:tcPr>
            <w:tcW w:w="2700" w:type="dxa"/>
            <w:vMerge/>
            <w:shd w:val="clear" w:color="auto" w:fill="FFFFFF" w:themeFill="background1"/>
            <w:vAlign w:val="center"/>
          </w:tcPr>
          <w:p w:rsidR="00426B55" w:rsidRPr="00054662" w:rsidRDefault="00426B55" w:rsidP="0047381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426B55" w:rsidRPr="00597B57" w:rsidRDefault="00426B55" w:rsidP="002C6F79">
            <w:pPr>
              <w:spacing w:after="0" w:line="240" w:lineRule="auto"/>
              <w:jc w:val="right"/>
              <w:rPr>
                <w:rFonts w:ascii="Franklin Gothic Book" w:hAnsi="Franklin Gothic Book"/>
                <w:bCs/>
                <w:sz w:val="13"/>
                <w:szCs w:val="13"/>
              </w:rPr>
            </w:pPr>
            <w:r w:rsidRPr="00597B57">
              <w:rPr>
                <w:rFonts w:ascii="Franklin Gothic Book" w:hAnsi="Franklin Gothic Book"/>
                <w:bCs/>
                <w:sz w:val="13"/>
                <w:szCs w:val="13"/>
              </w:rPr>
              <w:t>§170.314(d)(9)</w:t>
            </w:r>
          </w:p>
        </w:tc>
        <w:tc>
          <w:tcPr>
            <w:tcW w:w="3207" w:type="dxa"/>
            <w:vMerge w:val="restart"/>
            <w:tcBorders>
              <w:right w:val="thinThickMediumGap" w:sz="12" w:space="0" w:color="1F497D" w:themeColor="text2"/>
            </w:tcBorders>
            <w:shd w:val="clear" w:color="auto" w:fill="FFFFFF" w:themeFill="background1"/>
            <w:vAlign w:val="center"/>
          </w:tcPr>
          <w:p w:rsidR="00426B55" w:rsidRPr="00054662" w:rsidRDefault="00214F47" w:rsidP="00866BF2">
            <w:pPr>
              <w:pStyle w:val="ListParagraph"/>
              <w:numPr>
                <w:ilvl w:val="0"/>
                <w:numId w:val="12"/>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170.210(d)</w:t>
            </w:r>
            <w:r w:rsidRPr="00C45C38">
              <w:rPr>
                <w:rFonts w:ascii="Franklin Gothic Book" w:hAnsi="Franklin Gothic Book"/>
                <w:sz w:val="15"/>
                <w:szCs w:val="15"/>
              </w:rPr>
              <w:t xml:space="preserve"> – The date, time, patient identification, user identification, and a description of the disclosure must be recorded for disclosures for treatment, payment, and health care operations, as these terms are defined at 45 CFR 164.501.</w:t>
            </w:r>
          </w:p>
        </w:tc>
      </w:tr>
      <w:tr w:rsidR="00054662" w:rsidRPr="00054662" w:rsidTr="00EF44A6">
        <w:trPr>
          <w:cnfStyle w:val="000000100000" w:firstRow="0" w:lastRow="0" w:firstColumn="0" w:lastColumn="0" w:oddVBand="0" w:evenVBand="0" w:oddHBand="1" w:evenHBand="0" w:firstRowFirstColumn="0" w:firstRowLastColumn="0" w:lastRowFirstColumn="0" w:lastRowLastColumn="0"/>
          <w:trHeight w:val="2693"/>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426B55" w:rsidRPr="00054662" w:rsidRDefault="00426B55"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426B55" w:rsidRPr="00054662" w:rsidRDefault="00426B55" w:rsidP="00FD4057">
            <w:pPr>
              <w:autoSpaceDE w:val="0"/>
              <w:autoSpaceDN w:val="0"/>
              <w:adjustRightInd w:val="0"/>
              <w:spacing w:after="0" w:line="240" w:lineRule="auto"/>
              <w:jc w:val="center"/>
              <w:rPr>
                <w:rFonts w:ascii="Franklin Gothic Book" w:hAnsi="Franklin Gothic Book"/>
                <w:bCs/>
                <w:color w:val="0000FF"/>
                <w:sz w:val="15"/>
                <w:szCs w:val="15"/>
              </w:rPr>
            </w:pPr>
          </w:p>
        </w:tc>
        <w:tc>
          <w:tcPr>
            <w:tcW w:w="420" w:type="dxa"/>
            <w:vMerge/>
            <w:shd w:val="clear" w:color="auto" w:fill="FFFFFF" w:themeFill="background1"/>
            <w:vAlign w:val="center"/>
          </w:tcPr>
          <w:p w:rsidR="00426B55" w:rsidRPr="00054662" w:rsidRDefault="00426B55"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FF"/>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426B55" w:rsidRPr="00054662" w:rsidRDefault="00426B55" w:rsidP="002C6F79">
            <w:pPr>
              <w:tabs>
                <w:tab w:val="left" w:pos="1"/>
              </w:tabs>
              <w:autoSpaceDE w:val="0"/>
              <w:autoSpaceDN w:val="0"/>
              <w:adjustRightInd w:val="0"/>
              <w:spacing w:after="0" w:line="240" w:lineRule="auto"/>
              <w:rPr>
                <w:rFonts w:ascii="Franklin Gothic Book" w:hAnsi="Franklin Gothic Book"/>
                <w:sz w:val="15"/>
                <w:szCs w:val="15"/>
              </w:rPr>
            </w:pPr>
          </w:p>
        </w:tc>
        <w:tc>
          <w:tcPr>
            <w:tcW w:w="2700" w:type="dxa"/>
            <w:vMerge/>
            <w:shd w:val="clear" w:color="auto" w:fill="FFFFFF" w:themeFill="background1"/>
            <w:vAlign w:val="center"/>
          </w:tcPr>
          <w:p w:rsidR="00426B55" w:rsidRPr="00054662" w:rsidRDefault="00426B55" w:rsidP="002C6F79">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426B55" w:rsidRPr="00054662" w:rsidRDefault="00426B55" w:rsidP="002C6F79">
            <w:pPr>
              <w:spacing w:after="0" w:line="240" w:lineRule="auto"/>
              <w:rPr>
                <w:rFonts w:ascii="Franklin Gothic Book" w:hAnsi="Franklin Gothic Book"/>
                <w:bCs/>
                <w:sz w:val="15"/>
                <w:szCs w:val="15"/>
              </w:rPr>
            </w:pPr>
            <w:r w:rsidRPr="00054662">
              <w:rPr>
                <w:rFonts w:ascii="Franklin Gothic Book" w:hAnsi="Franklin Gothic Book"/>
                <w:iCs/>
                <w:sz w:val="15"/>
                <w:szCs w:val="15"/>
                <w:u w:val="single"/>
              </w:rPr>
              <w:t>Optional</w:t>
            </w:r>
            <w:r w:rsidRPr="00054662">
              <w:rPr>
                <w:rFonts w:ascii="Franklin Gothic Book" w:hAnsi="Franklin Gothic Book"/>
                <w:sz w:val="15"/>
                <w:szCs w:val="15"/>
                <w:u w:val="single"/>
              </w:rPr>
              <w:t xml:space="preserve">– </w:t>
            </w:r>
            <w:r w:rsidRPr="00054662">
              <w:rPr>
                <w:rFonts w:ascii="Franklin Gothic Book" w:hAnsi="Franklin Gothic Book"/>
                <w:iCs/>
                <w:sz w:val="15"/>
                <w:szCs w:val="15"/>
                <w:u w:val="single"/>
              </w:rPr>
              <w:t>Accounting of disclosures</w:t>
            </w:r>
            <w:r w:rsidRPr="00054662">
              <w:rPr>
                <w:rFonts w:ascii="Franklin Gothic Book" w:hAnsi="Franklin Gothic Book"/>
                <w:iCs/>
                <w:sz w:val="15"/>
                <w:szCs w:val="15"/>
              </w:rPr>
              <w:t>.</w:t>
            </w:r>
            <w:r w:rsidRPr="00054662">
              <w:rPr>
                <w:rFonts w:ascii="Franklin Gothic Book" w:hAnsi="Franklin Gothic Book"/>
                <w:i/>
                <w:iCs/>
                <w:sz w:val="15"/>
                <w:szCs w:val="15"/>
              </w:rPr>
              <w:t> </w:t>
            </w:r>
            <w:r w:rsidRPr="00054662">
              <w:rPr>
                <w:rFonts w:ascii="Franklin Gothic Book" w:hAnsi="Franklin Gothic Book"/>
                <w:sz w:val="15"/>
                <w:szCs w:val="15"/>
              </w:rPr>
              <w:t>Record disclosures made for treatment, payment, and health care operations in accordance with the standard specified in §170.210(d).</w:t>
            </w:r>
          </w:p>
        </w:tc>
        <w:tc>
          <w:tcPr>
            <w:tcW w:w="3207" w:type="dxa"/>
            <w:vMerge/>
            <w:tcBorders>
              <w:right w:val="thinThickMediumGap" w:sz="12" w:space="0" w:color="1F497D" w:themeColor="text2"/>
            </w:tcBorders>
            <w:shd w:val="clear" w:color="auto" w:fill="FFFFFF" w:themeFill="background1"/>
            <w:vAlign w:val="center"/>
          </w:tcPr>
          <w:p w:rsidR="00426B55" w:rsidRPr="00054662" w:rsidRDefault="00426B55" w:rsidP="00FD4057">
            <w:pPr>
              <w:spacing w:after="0" w:line="240" w:lineRule="auto"/>
              <w:ind w:left="66"/>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p>
        </w:tc>
      </w:tr>
      <w:tr w:rsidR="001C4C5F" w:rsidRPr="00054662" w:rsidTr="00C27DF0">
        <w:trPr>
          <w:trHeight w:val="4790"/>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left w:val="thinThickMediumGap" w:sz="12" w:space="0" w:color="1F497D" w:themeColor="text2"/>
              <w:bottom w:val="nil"/>
            </w:tcBorders>
            <w:shd w:val="clear" w:color="auto" w:fill="4BACC6" w:themeFill="accent5"/>
            <w:textDirection w:val="btLr"/>
          </w:tcPr>
          <w:p w:rsidR="001C4C5F" w:rsidRPr="00054662" w:rsidRDefault="001C4C5F" w:rsidP="00072461">
            <w:pPr>
              <w:ind w:left="113" w:right="113"/>
              <w:jc w:val="center"/>
              <w:rPr>
                <w:rFonts w:ascii="Franklin Gothic Book" w:hAnsi="Franklin Gothic Book"/>
                <w:color w:val="FFFFFF"/>
                <w:sz w:val="15"/>
                <w:szCs w:val="15"/>
              </w:rPr>
            </w:pPr>
            <w:r w:rsidRPr="00054662">
              <w:rPr>
                <w:rFonts w:ascii="Franklin Gothic Book" w:hAnsi="Franklin Gothic Book"/>
                <w:color w:val="FFFFFF" w:themeColor="background1"/>
                <w:spacing w:val="40"/>
                <w:sz w:val="15"/>
                <w:szCs w:val="15"/>
              </w:rPr>
              <w:lastRenderedPageBreak/>
              <w:t>CORE</w:t>
            </w:r>
          </w:p>
        </w:tc>
        <w:tc>
          <w:tcPr>
            <w:cnfStyle w:val="000010000000" w:firstRow="0" w:lastRow="0" w:firstColumn="0" w:lastColumn="0" w:oddVBand="1" w:evenVBand="0" w:oddHBand="0" w:evenHBand="0" w:firstRowFirstColumn="0" w:firstRowLastColumn="0" w:lastRowFirstColumn="0" w:lastRowLastColumn="0"/>
            <w:tcW w:w="419" w:type="dxa"/>
            <w:tcBorders>
              <w:top w:val="single" w:sz="8" w:space="0" w:color="4F81BD" w:themeColor="accent1"/>
              <w:bottom w:val="nil"/>
            </w:tcBorders>
            <w:shd w:val="clear" w:color="auto" w:fill="FFFFFF" w:themeFill="background1"/>
            <w:vAlign w:val="center"/>
          </w:tcPr>
          <w:p w:rsidR="001C4C5F" w:rsidRPr="00054662" w:rsidRDefault="001C4C5F" w:rsidP="00FD4057">
            <w:pPr>
              <w:autoSpaceDE w:val="0"/>
              <w:autoSpaceDN w:val="0"/>
              <w:adjustRightInd w:val="0"/>
              <w:spacing w:after="0" w:line="240" w:lineRule="auto"/>
              <w:jc w:val="center"/>
              <w:rPr>
                <w:rFonts w:ascii="Franklin Gothic Book" w:hAnsi="Franklin Gothic Book"/>
                <w:bCs/>
                <w:color w:val="0000FF"/>
                <w:sz w:val="15"/>
                <w:szCs w:val="15"/>
              </w:rPr>
            </w:pPr>
            <w:r w:rsidRPr="00054662">
              <w:rPr>
                <w:rFonts w:ascii="Franklin Gothic Book" w:hAnsi="Franklin Gothic Book"/>
                <w:b/>
                <w:bCs/>
                <w:color w:val="0070C0"/>
                <w:sz w:val="15"/>
                <w:szCs w:val="15"/>
              </w:rPr>
              <w:t>*</w:t>
            </w:r>
          </w:p>
        </w:tc>
        <w:tc>
          <w:tcPr>
            <w:tcW w:w="420" w:type="dxa"/>
            <w:tcBorders>
              <w:top w:val="single" w:sz="8" w:space="0" w:color="4F81BD" w:themeColor="accent1"/>
              <w:bottom w:val="nil"/>
            </w:tcBorders>
            <w:shd w:val="clear" w:color="auto" w:fill="FFFFFF" w:themeFill="background1"/>
            <w:vAlign w:val="center"/>
          </w:tcPr>
          <w:p w:rsidR="001C4C5F" w:rsidRPr="00054662" w:rsidRDefault="001C4C5F" w:rsidP="00FD405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FF"/>
                <w:sz w:val="15"/>
                <w:szCs w:val="15"/>
              </w:rPr>
            </w:pPr>
          </w:p>
        </w:tc>
        <w:tc>
          <w:tcPr>
            <w:cnfStyle w:val="000010000000" w:firstRow="0" w:lastRow="0" w:firstColumn="0" w:lastColumn="0" w:oddVBand="1" w:evenVBand="0" w:oddHBand="0" w:evenHBand="0" w:firstRowFirstColumn="0" w:firstRowLastColumn="0" w:lastRowFirstColumn="0" w:lastRowLastColumn="0"/>
            <w:tcW w:w="2415" w:type="dxa"/>
            <w:tcBorders>
              <w:top w:val="single" w:sz="8" w:space="0" w:color="4F81BD" w:themeColor="accent1"/>
              <w:bottom w:val="nil"/>
            </w:tcBorders>
            <w:shd w:val="clear" w:color="auto" w:fill="FFFFFF" w:themeFill="background1"/>
            <w:vAlign w:val="center"/>
          </w:tcPr>
          <w:p w:rsidR="001C4C5F" w:rsidRPr="00054662" w:rsidRDefault="001C4C5F" w:rsidP="002C6F79">
            <w:pPr>
              <w:autoSpaceDE w:val="0"/>
              <w:autoSpaceDN w:val="0"/>
              <w:adjustRightInd w:val="0"/>
              <w:spacing w:after="0" w:line="240" w:lineRule="auto"/>
              <w:ind w:left="1"/>
              <w:rPr>
                <w:rFonts w:ascii="Franklin Gothic Book" w:hAnsi="Franklin Gothic Book"/>
                <w:bCs/>
                <w:color w:val="000000" w:themeColor="text1"/>
                <w:sz w:val="15"/>
                <w:szCs w:val="15"/>
                <w:lang w:bidi="en-US"/>
              </w:rPr>
            </w:pPr>
            <w:r w:rsidRPr="00054662">
              <w:rPr>
                <w:rFonts w:ascii="Franklin Gothic Book" w:hAnsi="Franklin Gothic Book"/>
                <w:color w:val="000000" w:themeColor="text1"/>
                <w:sz w:val="15"/>
                <w:szCs w:val="15"/>
                <w:lang w:bidi="en-US"/>
              </w:rPr>
              <w:t>EPs: Provide patients the ability to view online, download, and transmit their health information within 4 business days of the information being available to the EP.</w:t>
            </w:r>
          </w:p>
        </w:tc>
        <w:tc>
          <w:tcPr>
            <w:tcW w:w="2700" w:type="dxa"/>
            <w:tcBorders>
              <w:bottom w:val="nil"/>
            </w:tcBorders>
            <w:shd w:val="clear" w:color="auto" w:fill="FFFFFF" w:themeFill="background1"/>
            <w:vAlign w:val="center"/>
          </w:tcPr>
          <w:p w:rsidR="001C4C5F" w:rsidRDefault="001C4C5F" w:rsidP="001C4C5F">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Default="00205469" w:rsidP="001C4C5F">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Default="00205469" w:rsidP="001C4C5F">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Default="00205469" w:rsidP="001C4C5F">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Default="00205469" w:rsidP="001C4C5F">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205469" w:rsidRPr="00054662" w:rsidRDefault="00205469" w:rsidP="001C4C5F">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1C4C5F" w:rsidRPr="00054662" w:rsidRDefault="001C4C5F" w:rsidP="00205469">
            <w:pPr>
              <w:tabs>
                <w:tab w:val="left" w:pos="245"/>
              </w:tabs>
              <w:autoSpaceDE w:val="0"/>
              <w:autoSpaceDN w:val="0"/>
              <w:adjustRightInd w:val="0"/>
              <w:spacing w:after="60" w:line="240" w:lineRule="auto"/>
              <w:ind w:left="176" w:hanging="176"/>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 xml:space="preserve">1. More than 50% of all unique patients seen by the EP during the EHR reporting period are provided timely (within 4 business days after the information is available to the EP) online access to their health information subject to the EP's discretion to withhold certain information. </w:t>
            </w:r>
          </w:p>
          <w:p w:rsidR="001C4C5F" w:rsidRDefault="001C4C5F" w:rsidP="00205469">
            <w:pPr>
              <w:tabs>
                <w:tab w:val="left" w:pos="245"/>
              </w:tabs>
              <w:autoSpaceDE w:val="0"/>
              <w:autoSpaceDN w:val="0"/>
              <w:adjustRightInd w:val="0"/>
              <w:spacing w:after="0" w:line="240" w:lineRule="auto"/>
              <w:ind w:left="173" w:hanging="173"/>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2. More than 5% of all unique patients seen by the EP during the EHR reporting period (or their authorized representatives) view, download, or transmit to a third party their health information.</w:t>
            </w:r>
          </w:p>
          <w:p w:rsidR="00C53238" w:rsidRDefault="00C53238" w:rsidP="001C4C5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C53238" w:rsidRDefault="00C53238" w:rsidP="001C4C5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C53238" w:rsidRPr="00054662" w:rsidRDefault="00C53238" w:rsidP="00205469">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vMerge w:val="restart"/>
            <w:tcBorders>
              <w:bottom w:val="nil"/>
            </w:tcBorders>
            <w:shd w:val="clear" w:color="auto" w:fill="FFFFFF" w:themeFill="background1"/>
            <w:vAlign w:val="center"/>
          </w:tcPr>
          <w:p w:rsidR="001C4C5F" w:rsidRPr="00C54404" w:rsidRDefault="001C4C5F" w:rsidP="001C4C5F">
            <w:pPr>
              <w:spacing w:after="0" w:line="240" w:lineRule="auto"/>
              <w:jc w:val="right"/>
              <w:rPr>
                <w:rFonts w:ascii="Franklin Gothic Book" w:hAnsi="Franklin Gothic Book"/>
                <w:bCs/>
                <w:color w:val="000000" w:themeColor="text1"/>
                <w:sz w:val="13"/>
                <w:szCs w:val="13"/>
                <w:u w:val="single"/>
              </w:rPr>
            </w:pPr>
            <w:r w:rsidRPr="00C54404">
              <w:rPr>
                <w:rFonts w:ascii="Franklin Gothic Book" w:hAnsi="Franklin Gothic Book"/>
                <w:color w:val="000000" w:themeColor="text1"/>
                <w:sz w:val="13"/>
                <w:szCs w:val="13"/>
              </w:rPr>
              <w:t>§170.314(e)(1)</w:t>
            </w:r>
          </w:p>
          <w:p w:rsidR="00FC22CC" w:rsidRDefault="00FC22CC" w:rsidP="001C4C5F">
            <w:pPr>
              <w:spacing w:after="0" w:line="240" w:lineRule="auto"/>
              <w:rPr>
                <w:rFonts w:ascii="Franklin Gothic Book" w:hAnsi="Franklin Gothic Book"/>
                <w:color w:val="000000" w:themeColor="text1"/>
                <w:sz w:val="15"/>
                <w:szCs w:val="15"/>
                <w:u w:val="single"/>
              </w:rPr>
            </w:pPr>
          </w:p>
          <w:p w:rsidR="001C4C5F" w:rsidRPr="00C45C38" w:rsidRDefault="001C4C5F" w:rsidP="001C4C5F">
            <w:pPr>
              <w:spacing w:after="0" w:line="240" w:lineRule="auto"/>
              <w:rPr>
                <w:rFonts w:ascii="Franklin Gothic Book" w:hAnsi="Franklin Gothic Book"/>
                <w:b/>
                <w:color w:val="000000" w:themeColor="text1"/>
                <w:sz w:val="15"/>
                <w:szCs w:val="15"/>
              </w:rPr>
            </w:pPr>
            <w:r w:rsidRPr="00C45C38">
              <w:rPr>
                <w:rFonts w:ascii="Franklin Gothic Book" w:hAnsi="Franklin Gothic Book"/>
                <w:color w:val="000000" w:themeColor="text1"/>
                <w:sz w:val="15"/>
                <w:szCs w:val="15"/>
                <w:u w:val="single"/>
              </w:rPr>
              <w:t>View, download, and transmit to 3</w:t>
            </w:r>
            <w:r w:rsidRPr="00C45C38">
              <w:rPr>
                <w:rFonts w:ascii="Franklin Gothic Book" w:hAnsi="Franklin Gothic Book"/>
                <w:color w:val="000000" w:themeColor="text1"/>
                <w:sz w:val="15"/>
                <w:szCs w:val="15"/>
                <w:u w:val="single"/>
                <w:vertAlign w:val="superscript"/>
              </w:rPr>
              <w:t>rd</w:t>
            </w:r>
            <w:r w:rsidRPr="00C45C38">
              <w:rPr>
                <w:rFonts w:ascii="Franklin Gothic Book" w:hAnsi="Franklin Gothic Book"/>
                <w:color w:val="000000" w:themeColor="text1"/>
                <w:sz w:val="15"/>
                <w:szCs w:val="15"/>
                <w:u w:val="single"/>
              </w:rPr>
              <w:t xml:space="preserve"> party</w:t>
            </w:r>
            <w:r w:rsidRPr="00C45C38">
              <w:rPr>
                <w:rFonts w:ascii="Franklin Gothic Book" w:hAnsi="Franklin Gothic Book"/>
                <w:color w:val="000000" w:themeColor="text1"/>
                <w:sz w:val="15"/>
                <w:szCs w:val="15"/>
              </w:rPr>
              <w:t>.</w:t>
            </w:r>
          </w:p>
          <w:p w:rsidR="001C4C5F" w:rsidRPr="00C45C38" w:rsidRDefault="001C4C5F" w:rsidP="001C4C5F">
            <w:pPr>
              <w:spacing w:after="0" w:line="240" w:lineRule="auto"/>
              <w:ind w:left="187" w:hanging="187"/>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 xml:space="preserve">(i) EHR technology must provide patients </w:t>
            </w:r>
            <w:r w:rsidRPr="00C54404">
              <w:rPr>
                <w:rFonts w:ascii="Franklin Gothic Book" w:hAnsi="Franklin Gothic Book"/>
                <w:color w:val="000000" w:themeColor="text1"/>
                <w:sz w:val="14"/>
                <w:szCs w:val="14"/>
              </w:rPr>
              <w:t>(and their authorized representatives)</w:t>
            </w:r>
            <w:r w:rsidRPr="00C45C38">
              <w:rPr>
                <w:rFonts w:ascii="Franklin Gothic Book" w:hAnsi="Franklin Gothic Book"/>
                <w:color w:val="000000" w:themeColor="text1"/>
                <w:sz w:val="15"/>
                <w:szCs w:val="15"/>
              </w:rPr>
              <w:t xml:space="preserve"> with an online means to view, download, and transmit to a 3</w:t>
            </w:r>
            <w:r w:rsidRPr="00C45C38">
              <w:rPr>
                <w:rFonts w:ascii="Franklin Gothic Book" w:hAnsi="Franklin Gothic Book"/>
                <w:color w:val="000000" w:themeColor="text1"/>
                <w:sz w:val="15"/>
                <w:szCs w:val="15"/>
                <w:vertAlign w:val="superscript"/>
              </w:rPr>
              <w:t>rd</w:t>
            </w:r>
            <w:r w:rsidRPr="00C45C38">
              <w:rPr>
                <w:rFonts w:ascii="Franklin Gothic Book" w:hAnsi="Franklin Gothic Book"/>
                <w:color w:val="000000" w:themeColor="text1"/>
                <w:sz w:val="15"/>
                <w:szCs w:val="15"/>
              </w:rPr>
              <w:t xml:space="preserve"> party the data specified below.  Access to these capabilities must be through a secure channel that ensures all content is encrypted and integrity-protected in accordance with the standard for encryption and hashing algorithms specified at § 170.210(f).</w:t>
            </w:r>
          </w:p>
          <w:p w:rsidR="001C4C5F" w:rsidRPr="00C45C38" w:rsidRDefault="001C4C5F" w:rsidP="001C4C5F">
            <w:pPr>
              <w:spacing w:after="0" w:line="240" w:lineRule="auto"/>
              <w:ind w:left="44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 xml:space="preserve">(A) </w:t>
            </w:r>
            <w:r w:rsidRPr="00C45C38">
              <w:rPr>
                <w:rFonts w:ascii="Franklin Gothic Book" w:hAnsi="Franklin Gothic Book"/>
                <w:color w:val="000000" w:themeColor="text1"/>
                <w:sz w:val="15"/>
                <w:szCs w:val="15"/>
                <w:u w:val="single"/>
              </w:rPr>
              <w:t>View</w:t>
            </w:r>
            <w:r w:rsidRPr="00C45C38">
              <w:rPr>
                <w:rFonts w:ascii="Franklin Gothic Book" w:hAnsi="Franklin Gothic Book"/>
                <w:color w:val="000000" w:themeColor="text1"/>
                <w:sz w:val="15"/>
                <w:szCs w:val="15"/>
              </w:rPr>
              <w:t>. Electronically view in accordance with the standard adopted at § 170.204(a), at a minimum, the following data:</w:t>
            </w:r>
          </w:p>
          <w:p w:rsidR="001C4C5F" w:rsidRPr="00C45C38" w:rsidRDefault="001C4C5F" w:rsidP="001C4C5F">
            <w:pPr>
              <w:spacing w:after="0" w:line="240" w:lineRule="auto"/>
              <w:ind w:left="537" w:hanging="234"/>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xml:space="preserve">) The Common MU Data Set** </w:t>
            </w:r>
            <w:r w:rsidRPr="00C54404">
              <w:rPr>
                <w:rFonts w:ascii="Franklin Gothic Book" w:hAnsi="Franklin Gothic Book"/>
                <w:color w:val="000000" w:themeColor="text1"/>
                <w:sz w:val="14"/>
                <w:szCs w:val="14"/>
              </w:rPr>
              <w:t>(which should be in their English (i.e., non-coded) representation if they associate with a vocabulary/code set).</w:t>
            </w:r>
          </w:p>
          <w:p w:rsidR="001C4C5F" w:rsidRPr="00C45C38" w:rsidRDefault="001C4C5F" w:rsidP="001C4C5F">
            <w:pPr>
              <w:spacing w:after="0" w:line="240" w:lineRule="auto"/>
              <w:ind w:left="537" w:hanging="234"/>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2</w:t>
            </w:r>
            <w:r w:rsidRPr="00C45C38">
              <w:rPr>
                <w:rFonts w:ascii="Franklin Gothic Book" w:hAnsi="Franklin Gothic Book"/>
                <w:color w:val="000000" w:themeColor="text1"/>
                <w:sz w:val="15"/>
                <w:szCs w:val="15"/>
              </w:rPr>
              <w:t xml:space="preserve">) </w:t>
            </w:r>
            <w:r w:rsidRPr="00C45C38">
              <w:rPr>
                <w:rFonts w:ascii="Franklin Gothic Book" w:hAnsi="Franklin Gothic Book"/>
                <w:color w:val="000000" w:themeColor="text1"/>
                <w:sz w:val="15"/>
                <w:szCs w:val="15"/>
                <w:u w:val="single"/>
              </w:rPr>
              <w:t>Ambulatory setting only.</w:t>
            </w:r>
            <w:r w:rsidRPr="00C45C38">
              <w:rPr>
                <w:rFonts w:ascii="Franklin Gothic Book" w:hAnsi="Franklin Gothic Book"/>
                <w:color w:val="000000" w:themeColor="text1"/>
                <w:sz w:val="15"/>
                <w:szCs w:val="15"/>
              </w:rPr>
              <w:t xml:space="preserve"> Provider’s name and office contact information.</w:t>
            </w:r>
          </w:p>
          <w:p w:rsidR="001C4C5F" w:rsidRPr="00C45C38" w:rsidRDefault="001C4C5F" w:rsidP="001C4C5F">
            <w:pPr>
              <w:spacing w:after="0" w:line="240" w:lineRule="auto"/>
              <w:ind w:left="537" w:hanging="234"/>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3</w:t>
            </w:r>
            <w:r w:rsidRPr="00C45C38">
              <w:rPr>
                <w:rFonts w:ascii="Franklin Gothic Book" w:hAnsi="Franklin Gothic Book"/>
                <w:color w:val="000000" w:themeColor="text1"/>
                <w:sz w:val="15"/>
                <w:szCs w:val="15"/>
              </w:rPr>
              <w:t xml:space="preserve">) </w:t>
            </w:r>
            <w:r w:rsidRPr="00C45C38">
              <w:rPr>
                <w:rFonts w:ascii="Franklin Gothic Book" w:hAnsi="Franklin Gothic Book"/>
                <w:color w:val="000000" w:themeColor="text1"/>
                <w:sz w:val="15"/>
                <w:szCs w:val="15"/>
                <w:u w:val="single"/>
              </w:rPr>
              <w:t>Inpatient setting only</w:t>
            </w:r>
            <w:r w:rsidRPr="00C45C38">
              <w:rPr>
                <w:rFonts w:ascii="Franklin Gothic Book" w:hAnsi="Franklin Gothic Book"/>
                <w:color w:val="000000" w:themeColor="text1"/>
                <w:sz w:val="15"/>
                <w:szCs w:val="15"/>
              </w:rPr>
              <w:t>. Admission and discharge dates and locations; discharge instructions; and reason(s) for hospitalization.</w:t>
            </w:r>
          </w:p>
          <w:p w:rsidR="001C4C5F" w:rsidRPr="00C45C38" w:rsidRDefault="001C4C5F" w:rsidP="001C4C5F">
            <w:pPr>
              <w:spacing w:after="0" w:line="240" w:lineRule="auto"/>
              <w:ind w:left="44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 xml:space="preserve">(B) </w:t>
            </w:r>
            <w:r w:rsidRPr="00C45C38">
              <w:rPr>
                <w:rFonts w:ascii="Franklin Gothic Book" w:hAnsi="Franklin Gothic Book"/>
                <w:color w:val="000000" w:themeColor="text1"/>
                <w:sz w:val="15"/>
                <w:szCs w:val="15"/>
                <w:u w:val="single"/>
              </w:rPr>
              <w:t>Download</w:t>
            </w:r>
            <w:r w:rsidRPr="00C45C38">
              <w:rPr>
                <w:rFonts w:ascii="Franklin Gothic Book" w:hAnsi="Franklin Gothic Book"/>
                <w:color w:val="000000" w:themeColor="text1"/>
                <w:sz w:val="15"/>
                <w:szCs w:val="15"/>
              </w:rPr>
              <w:t xml:space="preserve">. </w:t>
            </w:r>
          </w:p>
          <w:p w:rsidR="001C4C5F" w:rsidRPr="00C45C38" w:rsidRDefault="001C4C5F" w:rsidP="001C4C5F">
            <w:pPr>
              <w:spacing w:after="0" w:line="240" w:lineRule="auto"/>
              <w:ind w:left="53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Electronically download an ambulatory summary or inpatient summary (as applicable to the EHR technology setting for which certification is requested) in human readable format or formatted according to the standard adopted at § 170.205(a)(3) that includes, at a minimum, the following data (which, for the human readable version, should be in their English representation if they associate with a vocabulary/code set):</w:t>
            </w:r>
          </w:p>
          <w:p w:rsidR="001C4C5F" w:rsidRPr="00C45C38" w:rsidRDefault="001C4C5F" w:rsidP="001C4C5F">
            <w:pPr>
              <w:spacing w:after="0" w:line="240" w:lineRule="auto"/>
              <w:ind w:left="62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color w:val="000000" w:themeColor="text1"/>
                <w:sz w:val="15"/>
                <w:szCs w:val="15"/>
                <w:u w:val="single"/>
              </w:rPr>
              <w:t>i</w:t>
            </w:r>
            <w:r w:rsidRPr="00C45C38">
              <w:rPr>
                <w:rFonts w:ascii="Franklin Gothic Book" w:hAnsi="Franklin Gothic Book"/>
                <w:color w:val="000000" w:themeColor="text1"/>
                <w:sz w:val="15"/>
                <w:szCs w:val="15"/>
              </w:rPr>
              <w:t xml:space="preserve">)  </w:t>
            </w:r>
            <w:r w:rsidRPr="00C45C38">
              <w:rPr>
                <w:rFonts w:ascii="Franklin Gothic Book" w:hAnsi="Franklin Gothic Book"/>
                <w:color w:val="000000" w:themeColor="text1"/>
                <w:sz w:val="15"/>
                <w:szCs w:val="15"/>
                <w:u w:val="single"/>
              </w:rPr>
              <w:t>Ambulatory setting only</w:t>
            </w:r>
            <w:r w:rsidRPr="00C45C38">
              <w:rPr>
                <w:rFonts w:ascii="Franklin Gothic Book" w:hAnsi="Franklin Gothic Book"/>
                <w:color w:val="000000" w:themeColor="text1"/>
                <w:sz w:val="15"/>
                <w:szCs w:val="15"/>
              </w:rPr>
              <w:t>. All of the data specified in paragraph (e)(1)(i)(A)(</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and (e)(1)(i)(A)(</w:t>
            </w:r>
            <w:r w:rsidRPr="00C45C38">
              <w:rPr>
                <w:rFonts w:ascii="Franklin Gothic Book" w:hAnsi="Franklin Gothic Book"/>
                <w:i/>
                <w:color w:val="000000" w:themeColor="text1"/>
                <w:sz w:val="15"/>
                <w:szCs w:val="15"/>
              </w:rPr>
              <w:t>2</w:t>
            </w:r>
            <w:r w:rsidRPr="00C45C38">
              <w:rPr>
                <w:rFonts w:ascii="Franklin Gothic Book" w:hAnsi="Franklin Gothic Book"/>
                <w:color w:val="000000" w:themeColor="text1"/>
                <w:sz w:val="15"/>
                <w:szCs w:val="15"/>
              </w:rPr>
              <w:t>) of this section.</w:t>
            </w:r>
          </w:p>
          <w:p w:rsidR="001C4C5F" w:rsidRPr="00C45C38" w:rsidRDefault="001C4C5F" w:rsidP="001C4C5F">
            <w:pPr>
              <w:spacing w:after="0" w:line="240" w:lineRule="auto"/>
              <w:ind w:left="62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 xml:space="preserve">(ii) </w:t>
            </w:r>
            <w:r w:rsidRPr="00C45C38">
              <w:rPr>
                <w:rFonts w:ascii="Franklin Gothic Book" w:hAnsi="Franklin Gothic Book"/>
                <w:color w:val="000000" w:themeColor="text1"/>
                <w:sz w:val="15"/>
                <w:szCs w:val="15"/>
                <w:u w:val="single"/>
              </w:rPr>
              <w:t>Inpatient setting only</w:t>
            </w:r>
            <w:r w:rsidRPr="00C45C38">
              <w:rPr>
                <w:rFonts w:ascii="Franklin Gothic Book" w:hAnsi="Franklin Gothic Book"/>
                <w:color w:val="000000" w:themeColor="text1"/>
                <w:sz w:val="15"/>
                <w:szCs w:val="15"/>
              </w:rPr>
              <w:t>. All of the data specified in paragraphs (e)(1)(i)(A)(</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and (e)(1)(i)(A)(</w:t>
            </w:r>
            <w:r w:rsidRPr="00C45C38">
              <w:rPr>
                <w:rFonts w:ascii="Franklin Gothic Book" w:hAnsi="Franklin Gothic Book"/>
                <w:i/>
                <w:color w:val="000000" w:themeColor="text1"/>
                <w:sz w:val="15"/>
                <w:szCs w:val="15"/>
              </w:rPr>
              <w:t>3</w:t>
            </w:r>
            <w:r w:rsidRPr="00C45C38">
              <w:rPr>
                <w:rFonts w:ascii="Franklin Gothic Book" w:hAnsi="Franklin Gothic Book"/>
                <w:color w:val="000000" w:themeColor="text1"/>
                <w:sz w:val="15"/>
                <w:szCs w:val="15"/>
              </w:rPr>
              <w:t xml:space="preserve">) of this section.   </w:t>
            </w:r>
          </w:p>
          <w:p w:rsidR="001C4C5F" w:rsidRPr="00C45C38" w:rsidRDefault="001C4C5F" w:rsidP="001C4C5F">
            <w:pPr>
              <w:spacing w:after="0" w:line="240" w:lineRule="auto"/>
              <w:ind w:left="528"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2</w:t>
            </w:r>
            <w:r w:rsidRPr="00C45C38">
              <w:rPr>
                <w:rFonts w:ascii="Franklin Gothic Book" w:hAnsi="Franklin Gothic Book"/>
                <w:color w:val="000000" w:themeColor="text1"/>
                <w:sz w:val="15"/>
                <w:szCs w:val="15"/>
              </w:rPr>
              <w:t xml:space="preserve">) </w:t>
            </w:r>
            <w:r w:rsidRPr="00C45C38">
              <w:rPr>
                <w:rFonts w:ascii="Franklin Gothic Book" w:hAnsi="Franklin Gothic Book"/>
                <w:color w:val="000000" w:themeColor="text1"/>
                <w:sz w:val="15"/>
                <w:szCs w:val="15"/>
                <w:u w:val="single"/>
              </w:rPr>
              <w:t>Inpatient setting only</w:t>
            </w:r>
            <w:r w:rsidRPr="00C45C38">
              <w:rPr>
                <w:rFonts w:ascii="Franklin Gothic Book" w:hAnsi="Franklin Gothic Book"/>
                <w:color w:val="000000" w:themeColor="text1"/>
                <w:sz w:val="15"/>
                <w:szCs w:val="15"/>
              </w:rPr>
              <w:t xml:space="preserve">. Electronically download transition of care/referral summaries that were created as a result of a transition of care (pursuant to the capability expressed in the certification criterion adopted at paragraph (b)(2) of this section). </w:t>
            </w:r>
          </w:p>
          <w:p w:rsidR="001C4C5F" w:rsidRPr="00C45C38" w:rsidRDefault="001C4C5F" w:rsidP="001C4C5F">
            <w:pPr>
              <w:spacing w:after="0" w:line="240" w:lineRule="auto"/>
              <w:ind w:left="528" w:hanging="288"/>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 xml:space="preserve">(C) </w:t>
            </w:r>
            <w:r w:rsidRPr="00C45C38">
              <w:rPr>
                <w:rFonts w:ascii="Franklin Gothic Book" w:hAnsi="Franklin Gothic Book"/>
                <w:color w:val="000000" w:themeColor="text1"/>
                <w:sz w:val="15"/>
                <w:szCs w:val="15"/>
                <w:u w:val="single"/>
              </w:rPr>
              <w:t>Transmit to third party</w:t>
            </w:r>
            <w:r w:rsidRPr="00C45C38">
              <w:rPr>
                <w:rFonts w:ascii="Franklin Gothic Book" w:hAnsi="Franklin Gothic Book"/>
                <w:color w:val="000000" w:themeColor="text1"/>
                <w:sz w:val="15"/>
                <w:szCs w:val="15"/>
              </w:rPr>
              <w:t xml:space="preserve">. </w:t>
            </w:r>
          </w:p>
          <w:p w:rsidR="001C4C5F" w:rsidRPr="00C45C38" w:rsidRDefault="001C4C5F" w:rsidP="001C4C5F">
            <w:pPr>
              <w:spacing w:after="0" w:line="240" w:lineRule="auto"/>
              <w:ind w:left="53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Electronically transmit the ambulatory summary or inpatient summary (as applicable to the EHR technology setting for which certification is requested) created in paragraph (e)(1)(i)(B)(</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of this section in accordance with the standard specified in § 170.202(a).</w:t>
            </w:r>
          </w:p>
          <w:p w:rsidR="001C4C5F" w:rsidRPr="00C45C38" w:rsidRDefault="001C4C5F" w:rsidP="001C4C5F">
            <w:pPr>
              <w:spacing w:after="0" w:line="240" w:lineRule="auto"/>
              <w:ind w:left="53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2</w:t>
            </w:r>
            <w:r w:rsidRPr="00C45C38">
              <w:rPr>
                <w:rFonts w:ascii="Franklin Gothic Book" w:hAnsi="Franklin Gothic Book"/>
                <w:color w:val="000000" w:themeColor="text1"/>
                <w:sz w:val="15"/>
                <w:szCs w:val="15"/>
              </w:rPr>
              <w:t xml:space="preserve">) </w:t>
            </w:r>
            <w:r w:rsidRPr="00C45C38">
              <w:rPr>
                <w:rFonts w:ascii="Franklin Gothic Book" w:hAnsi="Franklin Gothic Book"/>
                <w:color w:val="000000" w:themeColor="text1"/>
                <w:sz w:val="15"/>
                <w:szCs w:val="15"/>
                <w:u w:val="single"/>
              </w:rPr>
              <w:t>Inpatient setting only.</w:t>
            </w:r>
            <w:r w:rsidRPr="00C45C38">
              <w:rPr>
                <w:rFonts w:ascii="Franklin Gothic Book" w:hAnsi="Franklin Gothic Book"/>
                <w:color w:val="000000" w:themeColor="text1"/>
                <w:sz w:val="15"/>
                <w:szCs w:val="15"/>
              </w:rPr>
              <w:t xml:space="preserve"> Electronically transmit transition of care/referral summaries </w:t>
            </w:r>
            <w:r w:rsidRPr="00C54404">
              <w:rPr>
                <w:rFonts w:ascii="Franklin Gothic Book" w:hAnsi="Franklin Gothic Book"/>
                <w:color w:val="000000" w:themeColor="text1"/>
                <w:sz w:val="14"/>
                <w:szCs w:val="14"/>
              </w:rPr>
              <w:t>(as a result of a transition of care/referral)</w:t>
            </w:r>
            <w:r w:rsidRPr="00C45C38">
              <w:rPr>
                <w:rFonts w:ascii="Franklin Gothic Book" w:hAnsi="Franklin Gothic Book"/>
                <w:color w:val="000000" w:themeColor="text1"/>
                <w:sz w:val="15"/>
                <w:szCs w:val="15"/>
              </w:rPr>
              <w:t xml:space="preserve"> selected by the patient </w:t>
            </w:r>
            <w:r w:rsidRPr="00C54404">
              <w:rPr>
                <w:rFonts w:ascii="Franklin Gothic Book" w:hAnsi="Franklin Gothic Book"/>
                <w:color w:val="000000" w:themeColor="text1"/>
                <w:sz w:val="14"/>
                <w:szCs w:val="14"/>
              </w:rPr>
              <w:t>(or their authorized representative)</w:t>
            </w:r>
            <w:r w:rsidRPr="00C45C38">
              <w:rPr>
                <w:rFonts w:ascii="Franklin Gothic Book" w:hAnsi="Franklin Gothic Book"/>
                <w:color w:val="000000" w:themeColor="text1"/>
                <w:sz w:val="15"/>
                <w:szCs w:val="15"/>
              </w:rPr>
              <w:t xml:space="preserve"> in accordance with the standard specified in § 170.202(a).</w:t>
            </w:r>
          </w:p>
          <w:p w:rsidR="001C4C5F" w:rsidRPr="00C45C38" w:rsidRDefault="001C4C5F" w:rsidP="001C4C5F">
            <w:pPr>
              <w:spacing w:after="0" w:line="240" w:lineRule="auto"/>
              <w:ind w:left="195" w:hanging="19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 xml:space="preserve">(ii) </w:t>
            </w:r>
            <w:r w:rsidRPr="00C45C38">
              <w:rPr>
                <w:rFonts w:ascii="Franklin Gothic Book" w:hAnsi="Franklin Gothic Book"/>
                <w:color w:val="000000" w:themeColor="text1"/>
                <w:sz w:val="15"/>
                <w:szCs w:val="15"/>
                <w:u w:val="single"/>
              </w:rPr>
              <w:t>Activity history log</w:t>
            </w:r>
            <w:r w:rsidRPr="00C45C38">
              <w:rPr>
                <w:rFonts w:ascii="Franklin Gothic Book" w:hAnsi="Franklin Gothic Book"/>
                <w:color w:val="000000" w:themeColor="text1"/>
                <w:sz w:val="15"/>
                <w:szCs w:val="15"/>
              </w:rPr>
              <w:t xml:space="preserve">.  </w:t>
            </w:r>
          </w:p>
          <w:p w:rsidR="001C4C5F" w:rsidRPr="00C45C38" w:rsidRDefault="001C4C5F" w:rsidP="001C4C5F">
            <w:pPr>
              <w:spacing w:after="0" w:line="240" w:lineRule="auto"/>
              <w:ind w:left="465"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(A) When electronic health information is viewed, downloaded, or transmitted to a third-party using the capabilities included in paragraphs (e)(1)(i)(A) through (C) of this section, the following information must be recorded and made accessible to the patient:</w:t>
            </w:r>
          </w:p>
          <w:p w:rsidR="001C4C5F" w:rsidRPr="00C45C38" w:rsidRDefault="001C4C5F" w:rsidP="001C4C5F">
            <w:pPr>
              <w:spacing w:after="0" w:line="240" w:lineRule="auto"/>
              <w:ind w:left="573" w:hanging="243"/>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The action(s) (i.e., view, download, transmission) that occurred;</w:t>
            </w:r>
          </w:p>
          <w:p w:rsidR="001C4C5F" w:rsidRPr="00C45C38" w:rsidRDefault="001C4C5F" w:rsidP="001C4C5F">
            <w:pPr>
              <w:spacing w:after="0" w:line="240" w:lineRule="auto"/>
              <w:ind w:left="573" w:hanging="243"/>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2</w:t>
            </w:r>
            <w:r w:rsidRPr="00C45C38">
              <w:rPr>
                <w:rFonts w:ascii="Franklin Gothic Book" w:hAnsi="Franklin Gothic Book"/>
                <w:color w:val="000000" w:themeColor="text1"/>
                <w:sz w:val="15"/>
                <w:szCs w:val="15"/>
              </w:rPr>
              <w:t>) The date and time each action occurred in accordance with the standard specified at § 170.210(g); and</w:t>
            </w:r>
          </w:p>
          <w:p w:rsidR="001C4C5F" w:rsidRPr="00C45C38" w:rsidRDefault="001C4C5F" w:rsidP="001C4C5F">
            <w:pPr>
              <w:spacing w:after="0" w:line="240" w:lineRule="auto"/>
              <w:ind w:left="573" w:hanging="243"/>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3</w:t>
            </w:r>
            <w:r w:rsidRPr="00C45C38">
              <w:rPr>
                <w:rFonts w:ascii="Franklin Gothic Book" w:hAnsi="Franklin Gothic Book"/>
                <w:color w:val="000000" w:themeColor="text1"/>
                <w:sz w:val="15"/>
                <w:szCs w:val="15"/>
              </w:rPr>
              <w:t xml:space="preserve">) The user who took the action.  </w:t>
            </w:r>
          </w:p>
          <w:p w:rsidR="00EF44A6" w:rsidRPr="00C54404" w:rsidRDefault="001C4C5F" w:rsidP="00BD7983">
            <w:pPr>
              <w:spacing w:after="0" w:line="240" w:lineRule="auto"/>
              <w:ind w:left="483" w:hanging="225"/>
              <w:rPr>
                <w:rFonts w:ascii="Franklin Gothic Book" w:hAnsi="Franklin Gothic Book"/>
                <w:bCs/>
                <w:color w:val="000000" w:themeColor="text1"/>
                <w:sz w:val="13"/>
                <w:szCs w:val="13"/>
                <w:u w:val="single"/>
              </w:rPr>
            </w:pPr>
            <w:r w:rsidRPr="00C45C38">
              <w:rPr>
                <w:rFonts w:ascii="Franklin Gothic Book" w:hAnsi="Franklin Gothic Book"/>
                <w:color w:val="000000" w:themeColor="text1"/>
                <w:sz w:val="15"/>
                <w:szCs w:val="15"/>
              </w:rPr>
              <w:t>(B) EHR technology presented for certification may demonstrate compliance with paragraph (e)(1)(ii)(A) of this section if it is also certified to the certification criterion adopted at § 170.314(d)(2) and the information required to be recorded in paragraph (e)(1)(ii)(A) is accessible by the patient.</w:t>
            </w:r>
          </w:p>
        </w:tc>
        <w:tc>
          <w:tcPr>
            <w:tcW w:w="3207" w:type="dxa"/>
            <w:vMerge w:val="restart"/>
            <w:tcBorders>
              <w:bottom w:val="nil"/>
              <w:right w:val="thinThickMediumGap" w:sz="12" w:space="0" w:color="1F497D" w:themeColor="text2"/>
            </w:tcBorders>
            <w:shd w:val="clear" w:color="auto" w:fill="FFFFFF" w:themeFill="background1"/>
            <w:vAlign w:val="center"/>
          </w:tcPr>
          <w:p w:rsidR="001C4C5F" w:rsidRPr="00C45C38" w:rsidRDefault="001C4C5F" w:rsidP="00C54404">
            <w:pPr>
              <w:pStyle w:val="ListParagraph"/>
              <w:numPr>
                <w:ilvl w:val="0"/>
                <w:numId w:val="12"/>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bCs/>
                <w:sz w:val="15"/>
                <w:szCs w:val="15"/>
              </w:rPr>
              <w:t>§ 170.210(f)</w:t>
            </w:r>
            <w:r w:rsidRPr="00C45C38">
              <w:rPr>
                <w:rFonts w:ascii="Franklin Gothic Book" w:hAnsi="Franklin Gothic Book"/>
                <w:sz w:val="15"/>
                <w:szCs w:val="15"/>
              </w:rPr>
              <w:t xml:space="preserve"> – Any encryption and hashing algorithm identified by NIST as an approved security function of Annex A of the FIPS Publication 140-2. </w:t>
            </w:r>
          </w:p>
          <w:p w:rsidR="001C4C5F" w:rsidRPr="00C45C38" w:rsidRDefault="001C4C5F" w:rsidP="00C54404">
            <w:pPr>
              <w:pStyle w:val="ListParagraph"/>
              <w:numPr>
                <w:ilvl w:val="0"/>
                <w:numId w:val="12"/>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bCs/>
                <w:sz w:val="15"/>
                <w:szCs w:val="15"/>
              </w:rPr>
              <w:t>§ 170.204(a)</w:t>
            </w:r>
            <w:r w:rsidRPr="00C45C38">
              <w:rPr>
                <w:rFonts w:ascii="Franklin Gothic Book" w:hAnsi="Franklin Gothic Book"/>
                <w:sz w:val="15"/>
                <w:szCs w:val="15"/>
              </w:rPr>
              <w:t xml:space="preserve"> – Web Content Accessibility Guidelines (WCAG) 2.0, Level A Conformance.</w:t>
            </w:r>
          </w:p>
          <w:p w:rsidR="001C4C5F" w:rsidRPr="00C45C38" w:rsidRDefault="001C4C5F" w:rsidP="00C54404">
            <w:pPr>
              <w:pStyle w:val="ListParagraph"/>
              <w:numPr>
                <w:ilvl w:val="0"/>
                <w:numId w:val="12"/>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bCs/>
                <w:sz w:val="15"/>
                <w:szCs w:val="15"/>
              </w:rPr>
              <w:t>§ 170.205(a)(3)</w:t>
            </w:r>
            <w:r w:rsidRPr="00C45C38">
              <w:rPr>
                <w:rFonts w:ascii="Franklin Gothic Book" w:hAnsi="Franklin Gothic Book"/>
                <w:sz w:val="15"/>
                <w:szCs w:val="15"/>
              </w:rPr>
              <w:t xml:space="preserve"> – HL7 Implementation Guide for CDA Release 2: IHE Health Story Consolidation. The use of the “unstructured document” document-level template is prohibited. </w:t>
            </w:r>
          </w:p>
          <w:p w:rsidR="001C4C5F" w:rsidRPr="00C45C38" w:rsidRDefault="001C4C5F" w:rsidP="00C54404">
            <w:pPr>
              <w:pStyle w:val="ListParagraph"/>
              <w:numPr>
                <w:ilvl w:val="0"/>
                <w:numId w:val="12"/>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bCs/>
                <w:sz w:val="15"/>
                <w:szCs w:val="15"/>
              </w:rPr>
              <w:t>§ 170.202(a)</w:t>
            </w:r>
            <w:r w:rsidRPr="00C45C38">
              <w:rPr>
                <w:rFonts w:ascii="Franklin Gothic Book" w:hAnsi="Franklin Gothic Book"/>
                <w:sz w:val="15"/>
                <w:szCs w:val="15"/>
              </w:rPr>
              <w:t xml:space="preserve"> – Applicability Statement for Secure Health Transport.</w:t>
            </w:r>
          </w:p>
          <w:p w:rsidR="001C4C5F" w:rsidRPr="00C45C38" w:rsidRDefault="001C4C5F" w:rsidP="00C54404">
            <w:pPr>
              <w:pStyle w:val="ListParagraph"/>
              <w:numPr>
                <w:ilvl w:val="0"/>
                <w:numId w:val="12"/>
              </w:numPr>
              <w:spacing w:after="120" w:line="240" w:lineRule="auto"/>
              <w:ind w:left="155" w:hanging="155"/>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170.210(g)</w:t>
            </w:r>
            <w:r w:rsidRPr="00C45C38">
              <w:rPr>
                <w:rFonts w:ascii="Franklin Gothic Book" w:hAnsi="Franklin Gothic Book"/>
                <w:sz w:val="15"/>
                <w:szCs w:val="15"/>
              </w:rPr>
              <w:t xml:space="preserve"> – The data and time recorded utilize a system clock that has been synchronized following (RFC 1305) Network Time Protocol, or (RFC 5905) Network Time Protocol Version 4.</w:t>
            </w:r>
          </w:p>
          <w:p w:rsidR="001C4C5F" w:rsidRPr="00C45C38" w:rsidRDefault="001C4C5F" w:rsidP="00C54404">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p>
          <w:p w:rsidR="001C4C5F" w:rsidRPr="00054662" w:rsidRDefault="001C4C5F" w:rsidP="00C54404">
            <w:pPr>
              <w:pStyle w:val="ListParagraph"/>
              <w:spacing w:after="0" w:line="240" w:lineRule="auto"/>
              <w:ind w:left="155"/>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sz w:val="15"/>
                <w:szCs w:val="15"/>
              </w:rPr>
              <w:t>** Common MU Data Set – see end of document.</w:t>
            </w:r>
          </w:p>
        </w:tc>
      </w:tr>
      <w:tr w:rsidR="001C4C5F" w:rsidRPr="00054662" w:rsidTr="00FC22CC">
        <w:trPr>
          <w:cnfStyle w:val="000000100000" w:firstRow="0" w:lastRow="0" w:firstColumn="0" w:lastColumn="0" w:oddVBand="0" w:evenVBand="0" w:oddHBand="1" w:evenHBand="0" w:firstRowFirstColumn="0" w:firstRowLastColumn="0" w:lastRowFirstColumn="0" w:lastRowLastColumn="0"/>
          <w:trHeight w:val="4934"/>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bottom w:val="single" w:sz="8" w:space="0" w:color="4BACC6" w:themeColor="accent5"/>
            </w:tcBorders>
            <w:shd w:val="clear" w:color="auto" w:fill="4BACC6" w:themeFill="accent5"/>
            <w:textDirection w:val="btLr"/>
          </w:tcPr>
          <w:p w:rsidR="001C4C5F" w:rsidRPr="00054662" w:rsidRDefault="001C4C5F" w:rsidP="00072461">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tcBorders>
              <w:top w:val="dotted" w:sz="4" w:space="0" w:color="4F81BD" w:themeColor="accent1"/>
            </w:tcBorders>
            <w:shd w:val="clear" w:color="auto" w:fill="FFFFFF" w:themeFill="background1"/>
            <w:vAlign w:val="center"/>
          </w:tcPr>
          <w:p w:rsidR="001C4C5F" w:rsidRPr="00054662" w:rsidRDefault="001C4C5F" w:rsidP="00FD4057">
            <w:pPr>
              <w:autoSpaceDE w:val="0"/>
              <w:autoSpaceDN w:val="0"/>
              <w:adjustRightInd w:val="0"/>
              <w:spacing w:after="0" w:line="240" w:lineRule="auto"/>
              <w:jc w:val="center"/>
              <w:rPr>
                <w:rFonts w:ascii="Franklin Gothic Book" w:hAnsi="Franklin Gothic Book"/>
                <w:bCs/>
                <w:color w:val="0000FF"/>
                <w:sz w:val="15"/>
                <w:szCs w:val="15"/>
              </w:rPr>
            </w:pPr>
          </w:p>
        </w:tc>
        <w:tc>
          <w:tcPr>
            <w:tcW w:w="420" w:type="dxa"/>
            <w:tcBorders>
              <w:top w:val="dotted" w:sz="4" w:space="0" w:color="4F81BD" w:themeColor="accent1"/>
            </w:tcBorders>
            <w:shd w:val="clear" w:color="auto" w:fill="FFFFFF" w:themeFill="background1"/>
            <w:vAlign w:val="center"/>
          </w:tcPr>
          <w:p w:rsidR="001C4C5F" w:rsidRPr="00054662" w:rsidRDefault="001C4C5F"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tcBorders>
              <w:top w:val="dotted" w:sz="4" w:space="0" w:color="4F81BD" w:themeColor="accent1"/>
            </w:tcBorders>
            <w:shd w:val="clear" w:color="auto" w:fill="FFFFFF" w:themeFill="background1"/>
            <w:vAlign w:val="center"/>
          </w:tcPr>
          <w:p w:rsidR="001C4C5F" w:rsidRPr="00054662" w:rsidRDefault="001C4C5F" w:rsidP="00205469">
            <w:pPr>
              <w:autoSpaceDE w:val="0"/>
              <w:autoSpaceDN w:val="0"/>
              <w:adjustRightInd w:val="0"/>
              <w:ind w:left="1"/>
              <w:rPr>
                <w:rFonts w:ascii="Franklin Gothic Book" w:hAnsi="Franklin Gothic Book"/>
                <w:bCs/>
                <w:color w:val="000000" w:themeColor="text1"/>
                <w:sz w:val="15"/>
                <w:szCs w:val="15"/>
                <w:lang w:bidi="en-US"/>
              </w:rPr>
            </w:pPr>
            <w:r w:rsidRPr="00054662">
              <w:rPr>
                <w:rFonts w:ascii="Franklin Gothic Book" w:hAnsi="Franklin Gothic Book"/>
                <w:bCs/>
                <w:color w:val="000000" w:themeColor="text1"/>
                <w:sz w:val="15"/>
                <w:szCs w:val="15"/>
                <w:lang w:bidi="en-US"/>
              </w:rPr>
              <w:t>EHs/CAHs: Provide patients the ability to view online, download, and transmit information about a hospital admission</w:t>
            </w:r>
            <w:r w:rsidR="00205469">
              <w:rPr>
                <w:rFonts w:ascii="Franklin Gothic Book" w:hAnsi="Franklin Gothic Book"/>
                <w:bCs/>
                <w:color w:val="000000" w:themeColor="text1"/>
                <w:sz w:val="15"/>
                <w:szCs w:val="15"/>
                <w:lang w:bidi="en-US"/>
              </w:rPr>
              <w:t>.</w:t>
            </w:r>
          </w:p>
        </w:tc>
        <w:tc>
          <w:tcPr>
            <w:tcW w:w="2700" w:type="dxa"/>
            <w:tcBorders>
              <w:top w:val="dotted" w:sz="4" w:space="0" w:color="4F81BD" w:themeColor="accent1"/>
            </w:tcBorders>
            <w:shd w:val="clear" w:color="auto" w:fill="FFFFFF" w:themeFill="background1"/>
            <w:vAlign w:val="center"/>
          </w:tcPr>
          <w:p w:rsidR="00205469" w:rsidRDefault="00205469" w:rsidP="001C4C5F">
            <w:pPr>
              <w:pStyle w:val="ListParagraph"/>
              <w:autoSpaceDE w:val="0"/>
              <w:autoSpaceDN w:val="0"/>
              <w:adjustRightInd w:val="0"/>
              <w:spacing w:after="120" w:line="240" w:lineRule="auto"/>
              <w:ind w:left="194" w:hanging="19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205469" w:rsidRDefault="00205469" w:rsidP="001C4C5F">
            <w:pPr>
              <w:pStyle w:val="ListParagraph"/>
              <w:autoSpaceDE w:val="0"/>
              <w:autoSpaceDN w:val="0"/>
              <w:adjustRightInd w:val="0"/>
              <w:spacing w:after="120" w:line="240" w:lineRule="auto"/>
              <w:ind w:left="194" w:hanging="19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205469" w:rsidRDefault="00205469" w:rsidP="001C4C5F">
            <w:pPr>
              <w:pStyle w:val="ListParagraph"/>
              <w:autoSpaceDE w:val="0"/>
              <w:autoSpaceDN w:val="0"/>
              <w:adjustRightInd w:val="0"/>
              <w:spacing w:after="120" w:line="240" w:lineRule="auto"/>
              <w:ind w:left="194" w:hanging="19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205469" w:rsidRDefault="00205469" w:rsidP="001C4C5F">
            <w:pPr>
              <w:pStyle w:val="ListParagraph"/>
              <w:autoSpaceDE w:val="0"/>
              <w:autoSpaceDN w:val="0"/>
              <w:adjustRightInd w:val="0"/>
              <w:spacing w:after="120" w:line="240" w:lineRule="auto"/>
              <w:ind w:left="194" w:hanging="19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1C4C5F" w:rsidRPr="00054662" w:rsidRDefault="001C4C5F" w:rsidP="001C4C5F">
            <w:pPr>
              <w:pStyle w:val="ListParagraph"/>
              <w:autoSpaceDE w:val="0"/>
              <w:autoSpaceDN w:val="0"/>
              <w:adjustRightInd w:val="0"/>
              <w:spacing w:after="120" w:line="240" w:lineRule="auto"/>
              <w:ind w:left="194" w:hanging="19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 xml:space="preserve">1. More than 50% of all </w:t>
            </w:r>
            <w:r w:rsidR="005342B4">
              <w:rPr>
                <w:rFonts w:ascii="Franklin Gothic Book" w:hAnsi="Franklin Gothic Book"/>
                <w:bCs/>
                <w:sz w:val="15"/>
                <w:szCs w:val="15"/>
                <w:lang w:bidi="en-US"/>
              </w:rPr>
              <w:t xml:space="preserve">unique </w:t>
            </w:r>
            <w:r w:rsidRPr="00054662">
              <w:rPr>
                <w:rFonts w:ascii="Franklin Gothic Book" w:hAnsi="Franklin Gothic Book"/>
                <w:bCs/>
                <w:sz w:val="15"/>
                <w:szCs w:val="15"/>
                <w:lang w:bidi="en-US"/>
              </w:rPr>
              <w:t xml:space="preserve">patients who are discharged from the inpatient or emergency department (POS 21 or 23) of an EH or CAH have their information available online within 36 hours </w:t>
            </w:r>
            <w:r w:rsidR="00205469" w:rsidRPr="00205469">
              <w:rPr>
                <w:rFonts w:ascii="Franklin Gothic Book" w:hAnsi="Franklin Gothic Book"/>
                <w:bCs/>
                <w:sz w:val="15"/>
                <w:szCs w:val="15"/>
                <w:lang w:bidi="en-US"/>
              </w:rPr>
              <w:t xml:space="preserve">of </w:t>
            </w:r>
            <w:r w:rsidRPr="00054662">
              <w:rPr>
                <w:rFonts w:ascii="Franklin Gothic Book" w:hAnsi="Franklin Gothic Book"/>
                <w:bCs/>
                <w:sz w:val="15"/>
                <w:szCs w:val="15"/>
                <w:lang w:bidi="en-US"/>
              </w:rPr>
              <w:t>discharge.</w:t>
            </w:r>
          </w:p>
          <w:p w:rsidR="001C4C5F" w:rsidRDefault="001C4C5F" w:rsidP="001C4C5F">
            <w:pPr>
              <w:pStyle w:val="ListParagraph"/>
              <w:autoSpaceDE w:val="0"/>
              <w:autoSpaceDN w:val="0"/>
              <w:adjustRightInd w:val="0"/>
              <w:spacing w:after="120" w:line="240" w:lineRule="auto"/>
              <w:ind w:left="194" w:hanging="19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r w:rsidRPr="00054662">
              <w:rPr>
                <w:rFonts w:ascii="Franklin Gothic Book" w:hAnsi="Franklin Gothic Book"/>
                <w:bCs/>
                <w:sz w:val="15"/>
                <w:szCs w:val="15"/>
                <w:lang w:bidi="en-US"/>
              </w:rPr>
              <w:t xml:space="preserve">2. </w:t>
            </w:r>
            <w:r w:rsidRPr="00054662">
              <w:rPr>
                <w:rFonts w:ascii="Franklin Gothic Book" w:hAnsi="Franklin Gothic Book"/>
                <w:sz w:val="15"/>
                <w:szCs w:val="15"/>
                <w:lang w:bidi="en-US"/>
              </w:rPr>
              <w:t xml:space="preserve">More than 5% of all </w:t>
            </w:r>
            <w:r w:rsidR="005342B4">
              <w:rPr>
                <w:rFonts w:ascii="Franklin Gothic Book" w:hAnsi="Franklin Gothic Book"/>
                <w:sz w:val="15"/>
                <w:szCs w:val="15"/>
                <w:lang w:bidi="en-US"/>
              </w:rPr>
              <w:t xml:space="preserve">unique </w:t>
            </w:r>
            <w:r w:rsidRPr="00054662">
              <w:rPr>
                <w:rFonts w:ascii="Franklin Gothic Book" w:hAnsi="Franklin Gothic Book"/>
                <w:sz w:val="15"/>
                <w:szCs w:val="15"/>
                <w:lang w:bidi="en-US"/>
              </w:rPr>
              <w:t xml:space="preserve">patients who are discharged from the inpatient or emergency department (POS 21 or 23) of an EH or CAH </w:t>
            </w:r>
            <w:r w:rsidR="00205469" w:rsidRPr="00054662">
              <w:rPr>
                <w:rFonts w:ascii="Franklin Gothic Book" w:hAnsi="Franklin Gothic Book"/>
                <w:sz w:val="15"/>
                <w:szCs w:val="15"/>
                <w:lang w:bidi="en-US"/>
              </w:rPr>
              <w:t>(or the</w:t>
            </w:r>
            <w:r w:rsidR="00205469">
              <w:rPr>
                <w:rFonts w:ascii="Franklin Gothic Book" w:hAnsi="Franklin Gothic Book"/>
                <w:sz w:val="15"/>
                <w:szCs w:val="15"/>
                <w:lang w:bidi="en-US"/>
              </w:rPr>
              <w:t xml:space="preserve">ir authorized representatives) </w:t>
            </w:r>
            <w:r w:rsidRPr="00054662">
              <w:rPr>
                <w:rFonts w:ascii="Franklin Gothic Book" w:hAnsi="Franklin Gothic Book"/>
                <w:sz w:val="15"/>
                <w:szCs w:val="15"/>
                <w:lang w:bidi="en-US"/>
              </w:rPr>
              <w:t xml:space="preserve">view, download or transmit to a third party their information during the </w:t>
            </w:r>
            <w:r w:rsidR="00205469">
              <w:rPr>
                <w:rFonts w:ascii="Franklin Gothic Book" w:hAnsi="Franklin Gothic Book"/>
                <w:sz w:val="15"/>
                <w:szCs w:val="15"/>
                <w:lang w:bidi="en-US"/>
              </w:rPr>
              <w:t xml:space="preserve">EHR </w:t>
            </w:r>
            <w:r w:rsidRPr="00054662">
              <w:rPr>
                <w:rFonts w:ascii="Franklin Gothic Book" w:hAnsi="Franklin Gothic Book"/>
                <w:sz w:val="15"/>
                <w:szCs w:val="15"/>
                <w:lang w:bidi="en-US"/>
              </w:rPr>
              <w:t>reporting period</w:t>
            </w:r>
            <w:r>
              <w:rPr>
                <w:rFonts w:ascii="Franklin Gothic Book" w:hAnsi="Franklin Gothic Book"/>
                <w:sz w:val="15"/>
                <w:szCs w:val="15"/>
                <w:lang w:bidi="en-US"/>
              </w:rPr>
              <w:t>.</w:t>
            </w:r>
          </w:p>
          <w:p w:rsidR="00C53238" w:rsidRDefault="00C53238" w:rsidP="001C4C5F">
            <w:pPr>
              <w:pStyle w:val="ListParagraph"/>
              <w:autoSpaceDE w:val="0"/>
              <w:autoSpaceDN w:val="0"/>
              <w:adjustRightInd w:val="0"/>
              <w:spacing w:after="120" w:line="240" w:lineRule="auto"/>
              <w:ind w:left="194" w:hanging="19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C53238" w:rsidRDefault="00C53238" w:rsidP="001C4C5F">
            <w:pPr>
              <w:pStyle w:val="ListParagraph"/>
              <w:autoSpaceDE w:val="0"/>
              <w:autoSpaceDN w:val="0"/>
              <w:adjustRightInd w:val="0"/>
              <w:spacing w:after="120" w:line="240" w:lineRule="auto"/>
              <w:ind w:left="194" w:hanging="19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C53238" w:rsidRPr="00054662" w:rsidRDefault="00C53238" w:rsidP="00205469">
            <w:pPr>
              <w:pStyle w:val="ListParagraph"/>
              <w:autoSpaceDE w:val="0"/>
              <w:autoSpaceDN w:val="0"/>
              <w:adjustRightInd w:val="0"/>
              <w:spacing w:after="120" w:line="240" w:lineRule="auto"/>
              <w:ind w:left="194" w:hanging="198"/>
              <w:contextualSpacing w:val="0"/>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vMerge/>
            <w:shd w:val="clear" w:color="auto" w:fill="FFFFFF" w:themeFill="background1"/>
            <w:vAlign w:val="center"/>
          </w:tcPr>
          <w:p w:rsidR="001C4C5F" w:rsidRPr="00054662" w:rsidRDefault="001C4C5F" w:rsidP="002C6F79">
            <w:pPr>
              <w:spacing w:after="0" w:line="240" w:lineRule="auto"/>
              <w:rPr>
                <w:rFonts w:ascii="Franklin Gothic Book" w:hAnsi="Franklin Gothic Book"/>
                <w:color w:val="000000" w:themeColor="text1"/>
                <w:sz w:val="15"/>
                <w:szCs w:val="15"/>
                <w:u w:val="single"/>
              </w:rPr>
            </w:pPr>
          </w:p>
        </w:tc>
        <w:tc>
          <w:tcPr>
            <w:tcW w:w="3207" w:type="dxa"/>
            <w:vMerge/>
            <w:tcBorders>
              <w:right w:val="thinThickMediumGap" w:sz="12" w:space="0" w:color="1F497D" w:themeColor="text2"/>
            </w:tcBorders>
            <w:shd w:val="clear" w:color="auto" w:fill="FFFFFF" w:themeFill="background1"/>
            <w:vAlign w:val="center"/>
          </w:tcPr>
          <w:p w:rsidR="001C4C5F" w:rsidRPr="00054662" w:rsidRDefault="001C4C5F" w:rsidP="00FD4057">
            <w:pPr>
              <w:spacing w:after="0" w:line="240" w:lineRule="auto"/>
              <w:ind w:left="66"/>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p>
        </w:tc>
      </w:tr>
      <w:tr w:rsidR="00EE62D5" w:rsidRPr="00054662" w:rsidTr="00FC22CC">
        <w:trPr>
          <w:trHeight w:val="46"/>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top w:val="single" w:sz="8" w:space="0" w:color="4BACC6" w:themeColor="accent5"/>
              <w:left w:val="thinThickMediumGap" w:sz="12" w:space="0" w:color="1F497D" w:themeColor="text2"/>
            </w:tcBorders>
            <w:shd w:val="clear" w:color="auto" w:fill="4BACC6" w:themeFill="accent5"/>
            <w:textDirection w:val="btLr"/>
          </w:tcPr>
          <w:p w:rsidR="00EE62D5" w:rsidRPr="00054662" w:rsidRDefault="00EE62D5" w:rsidP="00275B6C">
            <w:pPr>
              <w:ind w:left="113" w:right="113"/>
              <w:jc w:val="center"/>
              <w:rPr>
                <w:rFonts w:ascii="Franklin Gothic Book" w:hAnsi="Franklin Gothic Book"/>
                <w:color w:val="FFFFFF"/>
                <w:sz w:val="15"/>
                <w:szCs w:val="15"/>
              </w:rPr>
            </w:pPr>
            <w:r w:rsidRPr="00054662">
              <w:rPr>
                <w:rFonts w:ascii="Franklin Gothic Book" w:hAnsi="Franklin Gothic Book"/>
                <w:color w:val="FFFFFF" w:themeColor="background1"/>
                <w:spacing w:val="40"/>
                <w:sz w:val="15"/>
                <w:szCs w:val="15"/>
              </w:rPr>
              <w:lastRenderedPageBreak/>
              <w:t>CORE</w:t>
            </w: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EE62D5" w:rsidRPr="00054662" w:rsidRDefault="00EE62D5" w:rsidP="00915D65">
            <w:pPr>
              <w:autoSpaceDE w:val="0"/>
              <w:autoSpaceDN w:val="0"/>
              <w:adjustRightInd w:val="0"/>
              <w:spacing w:after="0" w:line="240" w:lineRule="auto"/>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vMerge w:val="restart"/>
            <w:shd w:val="clear" w:color="auto" w:fill="FFFFFF" w:themeFill="background1"/>
            <w:vAlign w:val="center"/>
          </w:tcPr>
          <w:p w:rsidR="00EE62D5" w:rsidRPr="00054662" w:rsidRDefault="00EE62D5" w:rsidP="00915D6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p w:rsidR="00EE62D5" w:rsidRPr="00054662" w:rsidRDefault="00EE62D5" w:rsidP="00915D6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sz w:val="15"/>
                <w:szCs w:val="15"/>
                <w:lang w:bidi="en-US"/>
              </w:rPr>
            </w:pPr>
            <w:r w:rsidRPr="00054662">
              <w:rPr>
                <w:rFonts w:ascii="Franklin Gothic Book" w:hAnsi="Franklin Gothic Book"/>
                <w:sz w:val="15"/>
                <w:szCs w:val="15"/>
              </w:rPr>
              <w:t>Provide clinical summaries for patients for each office visit.</w:t>
            </w:r>
          </w:p>
        </w:tc>
        <w:tc>
          <w:tcPr>
            <w:tcW w:w="2700" w:type="dxa"/>
            <w:vMerge w:val="restart"/>
            <w:shd w:val="clear" w:color="auto" w:fill="FFFFFF" w:themeFill="background1"/>
            <w:vAlign w:val="center"/>
          </w:tcPr>
          <w:p w:rsidR="00EE62D5" w:rsidRPr="00054662" w:rsidRDefault="00EE62D5" w:rsidP="004D76AE">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E62D5" w:rsidRPr="00054662" w:rsidRDefault="00EE62D5" w:rsidP="004D76AE">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E62D5" w:rsidRPr="00054662" w:rsidRDefault="00EE62D5" w:rsidP="004D76AE">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E62D5" w:rsidRPr="00054662" w:rsidRDefault="00EE62D5" w:rsidP="004D76AE">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E62D5" w:rsidRPr="00054662" w:rsidRDefault="00EE62D5" w:rsidP="004D76AE">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E62D5" w:rsidRPr="00054662" w:rsidRDefault="00EE62D5" w:rsidP="004D76AE">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E62D5" w:rsidRDefault="00EE62D5" w:rsidP="004D76AE">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E62D5" w:rsidRDefault="00EE62D5" w:rsidP="004D76AE">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E62D5" w:rsidRPr="00054662" w:rsidRDefault="00EE62D5" w:rsidP="004D76AE">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sz w:val="15"/>
                <w:szCs w:val="15"/>
              </w:rPr>
              <w:t>Clinical summaries provided to patients or patient-authorized representatives within 1 business day for more than 50% of office visits.</w:t>
            </w:r>
          </w:p>
          <w:p w:rsidR="00EE62D5" w:rsidRPr="00054662" w:rsidRDefault="00EE62D5" w:rsidP="004D76AE">
            <w:pPr>
              <w:autoSpaceDE w:val="0"/>
              <w:autoSpaceDN w:val="0"/>
              <w:adjustRightInd w:val="0"/>
              <w:spacing w:after="0" w:line="240" w:lineRule="auto"/>
              <w:ind w:left="89" w:hanging="89"/>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E62D5" w:rsidRPr="00054662" w:rsidRDefault="00EE62D5" w:rsidP="00BD3FA4">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E62D5" w:rsidRPr="00054662" w:rsidRDefault="00EE62D5" w:rsidP="00BD3FA4">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E62D5" w:rsidRDefault="00EE62D5" w:rsidP="00BD3FA4">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E62D5" w:rsidRPr="00054662" w:rsidRDefault="00EE62D5" w:rsidP="00BD3FA4">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E62D5" w:rsidRDefault="00EE62D5" w:rsidP="00BD3FA4">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E62D5" w:rsidRPr="00054662" w:rsidRDefault="00EE62D5" w:rsidP="00BD3FA4">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E62D5" w:rsidRPr="00986743" w:rsidRDefault="00EE62D5" w:rsidP="00BD3FA4">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FF0000"/>
                <w:sz w:val="13"/>
                <w:szCs w:val="13"/>
                <w:lang w:bidi="en-US"/>
              </w:rPr>
            </w:pPr>
            <w:r w:rsidRPr="00986743">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986743" w:rsidRDefault="00EE62D5" w:rsidP="004D76AE">
            <w:pPr>
              <w:pStyle w:val="Default"/>
              <w:ind w:left="90"/>
              <w:jc w:val="right"/>
              <w:rPr>
                <w:rFonts w:cs="Times New Roman"/>
                <w:sz w:val="13"/>
                <w:szCs w:val="13"/>
                <w:u w:val="single"/>
              </w:rPr>
            </w:pPr>
            <w:r w:rsidRPr="00986743">
              <w:rPr>
                <w:sz w:val="13"/>
                <w:szCs w:val="13"/>
              </w:rPr>
              <w:t>§170.314(e)(2)</w:t>
            </w:r>
          </w:p>
        </w:tc>
        <w:tc>
          <w:tcPr>
            <w:tcW w:w="3207" w:type="dxa"/>
            <w:vMerge w:val="restart"/>
            <w:tcBorders>
              <w:right w:val="thinThickMediumGap" w:sz="12" w:space="0" w:color="1F497D" w:themeColor="text2"/>
            </w:tcBorders>
            <w:shd w:val="clear" w:color="auto" w:fill="FFFFFF" w:themeFill="background1"/>
            <w:vAlign w:val="center"/>
          </w:tcPr>
          <w:p w:rsidR="00EE62D5" w:rsidRPr="00C45C38" w:rsidRDefault="00EE62D5" w:rsidP="00986743">
            <w:pPr>
              <w:pStyle w:val="ListParagraph"/>
              <w:numPr>
                <w:ilvl w:val="0"/>
                <w:numId w:val="12"/>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r w:rsidRPr="00C45C38">
              <w:rPr>
                <w:rFonts w:ascii="Franklin Gothic Book" w:hAnsi="Franklin Gothic Book"/>
                <w:bCs/>
                <w:sz w:val="15"/>
                <w:szCs w:val="15"/>
              </w:rPr>
              <w:t>§ 170.205(a)(3)</w:t>
            </w:r>
            <w:r w:rsidRPr="00C45C38">
              <w:rPr>
                <w:rFonts w:ascii="Franklin Gothic Book" w:hAnsi="Franklin Gothic Book"/>
                <w:sz w:val="15"/>
                <w:szCs w:val="15"/>
              </w:rPr>
              <w:t xml:space="preserve"> – HL7 Implementation Guide for CDA Release 2: IHE Health Story Consolidation. The use of the “unstructured document” document-level template is prohibited.</w:t>
            </w:r>
          </w:p>
          <w:p w:rsidR="00EE62D5" w:rsidRPr="00C45C38" w:rsidRDefault="00EE62D5" w:rsidP="00986743">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p>
          <w:p w:rsidR="00EE62D5" w:rsidRPr="00054662" w:rsidRDefault="00EE62D5" w:rsidP="00986743">
            <w:pPr>
              <w:pStyle w:val="ListParagraph"/>
              <w:spacing w:after="0" w:line="240" w:lineRule="auto"/>
              <w:ind w:left="15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r w:rsidRPr="00C45C38">
              <w:rPr>
                <w:rFonts w:ascii="Franklin Gothic Book" w:hAnsi="Franklin Gothic Book"/>
                <w:sz w:val="15"/>
                <w:szCs w:val="15"/>
              </w:rPr>
              <w:t>** Common MU Data Set – see end of document.</w:t>
            </w:r>
          </w:p>
        </w:tc>
      </w:tr>
      <w:tr w:rsidR="00EE62D5" w:rsidRPr="00054662" w:rsidTr="00FC22CC">
        <w:trPr>
          <w:cnfStyle w:val="000000100000" w:firstRow="0" w:lastRow="0" w:firstColumn="0" w:lastColumn="0" w:oddVBand="0" w:evenVBand="0" w:oddHBand="1" w:evenHBand="0" w:firstRowFirstColumn="0" w:firstRowLastColumn="0" w:lastRowFirstColumn="0" w:lastRowLastColumn="0"/>
          <w:trHeight w:val="3431"/>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EE62D5" w:rsidRPr="00054662" w:rsidRDefault="00EE62D5" w:rsidP="00275B6C">
            <w:pPr>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00FF"/>
                <w:sz w:val="15"/>
                <w:szCs w:val="15"/>
              </w:rPr>
            </w:pPr>
          </w:p>
        </w:tc>
        <w:tc>
          <w:tcPr>
            <w:tcW w:w="420"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00FF"/>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sz w:val="15"/>
                <w:szCs w:val="15"/>
              </w:rPr>
            </w:pPr>
          </w:p>
        </w:tc>
        <w:tc>
          <w:tcPr>
            <w:tcW w:w="2700" w:type="dxa"/>
            <w:vMerge/>
            <w:shd w:val="clear" w:color="auto" w:fill="000000" w:themeFill="text1"/>
            <w:vAlign w:val="center"/>
          </w:tcPr>
          <w:p w:rsidR="00EE62D5" w:rsidRPr="00054662" w:rsidRDefault="00EE62D5" w:rsidP="00FD4057">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C45C38" w:rsidRDefault="00EE62D5" w:rsidP="00986743">
            <w:pPr>
              <w:spacing w:after="0" w:line="240" w:lineRule="auto"/>
              <w:ind w:left="65" w:hanging="50"/>
              <w:rPr>
                <w:rFonts w:ascii="Franklin Gothic Book" w:hAnsi="Franklin Gothic Book"/>
                <w:sz w:val="15"/>
                <w:szCs w:val="15"/>
              </w:rPr>
            </w:pPr>
            <w:r w:rsidRPr="00C45C38">
              <w:rPr>
                <w:rFonts w:ascii="Franklin Gothic Book" w:hAnsi="Franklin Gothic Book"/>
                <w:sz w:val="15"/>
                <w:szCs w:val="15"/>
                <w:u w:val="single"/>
              </w:rPr>
              <w:t>Ambulatory setting only – clinical summary</w:t>
            </w:r>
            <w:r w:rsidRPr="00C45C38">
              <w:rPr>
                <w:rFonts w:ascii="Franklin Gothic Book" w:hAnsi="Franklin Gothic Book"/>
                <w:sz w:val="15"/>
                <w:szCs w:val="15"/>
              </w:rPr>
              <w:t>.</w:t>
            </w:r>
          </w:p>
          <w:p w:rsidR="00EE62D5" w:rsidRPr="00C45C38" w:rsidRDefault="00EE62D5" w:rsidP="00986743">
            <w:pPr>
              <w:spacing w:after="0" w:line="240" w:lineRule="auto"/>
              <w:ind w:left="195" w:hanging="153"/>
              <w:rPr>
                <w:rFonts w:ascii="Franklin Gothic Book" w:hAnsi="Franklin Gothic Book"/>
                <w:sz w:val="15"/>
                <w:szCs w:val="15"/>
              </w:rPr>
            </w:pPr>
            <w:r w:rsidRPr="00C45C38">
              <w:rPr>
                <w:rFonts w:ascii="Franklin Gothic Book" w:hAnsi="Franklin Gothic Book"/>
                <w:sz w:val="15"/>
                <w:szCs w:val="15"/>
              </w:rPr>
              <w:t xml:space="preserve">(i) </w:t>
            </w:r>
            <w:r w:rsidRPr="00C45C38">
              <w:rPr>
                <w:rFonts w:ascii="Franklin Gothic Book" w:hAnsi="Franklin Gothic Book"/>
                <w:sz w:val="15"/>
                <w:szCs w:val="15"/>
                <w:u w:val="single"/>
              </w:rPr>
              <w:t>Create</w:t>
            </w:r>
            <w:r w:rsidRPr="00C45C38">
              <w:rPr>
                <w:rFonts w:ascii="Franklin Gothic Book" w:hAnsi="Franklin Gothic Book"/>
                <w:sz w:val="15"/>
                <w:szCs w:val="15"/>
              </w:rPr>
              <w:t>. Enable a user to create a clinical summary for a patient in human readable format and formatted according to the standards adopted at § 170.205(a)(3).</w:t>
            </w:r>
          </w:p>
          <w:p w:rsidR="00EE62D5" w:rsidRPr="00C45C38" w:rsidRDefault="00EE62D5" w:rsidP="00986743">
            <w:pPr>
              <w:spacing w:after="0" w:line="240" w:lineRule="auto"/>
              <w:ind w:left="195" w:hanging="180"/>
              <w:rPr>
                <w:rFonts w:ascii="Franklin Gothic Book" w:hAnsi="Franklin Gothic Book"/>
                <w:sz w:val="15"/>
                <w:szCs w:val="15"/>
              </w:rPr>
            </w:pPr>
            <w:r w:rsidRPr="00C45C38">
              <w:rPr>
                <w:rFonts w:ascii="Franklin Gothic Book" w:hAnsi="Franklin Gothic Book"/>
                <w:sz w:val="15"/>
                <w:szCs w:val="15"/>
              </w:rPr>
              <w:t xml:space="preserve">(ii) </w:t>
            </w:r>
            <w:r w:rsidRPr="00C45C38">
              <w:rPr>
                <w:rFonts w:ascii="Franklin Gothic Book" w:hAnsi="Franklin Gothic Book"/>
                <w:sz w:val="15"/>
                <w:szCs w:val="15"/>
                <w:u w:val="single"/>
              </w:rPr>
              <w:t>Customization.</w:t>
            </w:r>
            <w:r w:rsidRPr="00C45C38">
              <w:rPr>
                <w:rFonts w:ascii="Franklin Gothic Book" w:hAnsi="Franklin Gothic Book"/>
                <w:sz w:val="15"/>
                <w:szCs w:val="15"/>
              </w:rPr>
              <w:t xml:space="preserve"> Enable a user to customize the data included in the clinical summary.</w:t>
            </w:r>
          </w:p>
          <w:p w:rsidR="00EE62D5" w:rsidRPr="00C45C38" w:rsidRDefault="00EE62D5" w:rsidP="00986743">
            <w:pPr>
              <w:spacing w:after="0" w:line="240" w:lineRule="auto"/>
              <w:ind w:left="240" w:hanging="252"/>
              <w:rPr>
                <w:rFonts w:ascii="Franklin Gothic Book" w:hAnsi="Franklin Gothic Book"/>
                <w:sz w:val="15"/>
                <w:szCs w:val="15"/>
              </w:rPr>
            </w:pPr>
            <w:r w:rsidRPr="00C45C38">
              <w:rPr>
                <w:rFonts w:ascii="Franklin Gothic Book" w:hAnsi="Franklin Gothic Book"/>
                <w:sz w:val="15"/>
                <w:szCs w:val="15"/>
              </w:rPr>
              <w:t xml:space="preserve">(iii) </w:t>
            </w:r>
            <w:r w:rsidRPr="00C45C38">
              <w:rPr>
                <w:rFonts w:ascii="Franklin Gothic Book" w:hAnsi="Franklin Gothic Book"/>
                <w:sz w:val="15"/>
                <w:szCs w:val="15"/>
                <w:u w:val="single"/>
              </w:rPr>
              <w:t>Minimum data from which to select.</w:t>
            </w:r>
            <w:r w:rsidRPr="00C45C38">
              <w:rPr>
                <w:rFonts w:ascii="Franklin Gothic Book" w:hAnsi="Franklin Gothic Book"/>
                <w:sz w:val="15"/>
                <w:szCs w:val="15"/>
              </w:rPr>
              <w:t xml:space="preserve">  EHR technology must permit a user to select, at a minimum, the following data when creating a clinical summary:</w:t>
            </w:r>
          </w:p>
          <w:p w:rsidR="00EE62D5" w:rsidRPr="00C45C38" w:rsidRDefault="00EE62D5" w:rsidP="00986743">
            <w:pPr>
              <w:spacing w:after="0" w:line="240" w:lineRule="auto"/>
              <w:ind w:left="510" w:hanging="225"/>
              <w:rPr>
                <w:rFonts w:ascii="Franklin Gothic Book" w:hAnsi="Franklin Gothic Book"/>
                <w:sz w:val="15"/>
                <w:szCs w:val="15"/>
              </w:rPr>
            </w:pPr>
            <w:r w:rsidRPr="00C45C38">
              <w:rPr>
                <w:rFonts w:ascii="Franklin Gothic Book" w:hAnsi="Franklin Gothic Book"/>
                <w:sz w:val="15"/>
                <w:szCs w:val="15"/>
              </w:rPr>
              <w:t>(A) Common MU Data Set** (which, for the human readable version, should be in their English representation if they associate with a vocabulary/code set)</w:t>
            </w:r>
          </w:p>
          <w:p w:rsidR="00EE62D5" w:rsidRPr="00054662" w:rsidRDefault="00EE62D5" w:rsidP="00986743">
            <w:pPr>
              <w:spacing w:after="0" w:line="240" w:lineRule="auto"/>
              <w:ind w:left="510" w:hanging="225"/>
              <w:rPr>
                <w:rFonts w:ascii="Franklin Gothic Book" w:hAnsi="Franklin Gothic Book"/>
                <w:sz w:val="15"/>
                <w:szCs w:val="15"/>
              </w:rPr>
            </w:pPr>
            <w:r w:rsidRPr="00C45C38">
              <w:rPr>
                <w:rFonts w:ascii="Franklin Gothic Book" w:hAnsi="Franklin Gothic Book"/>
                <w:sz w:val="15"/>
                <w:szCs w:val="15"/>
              </w:rPr>
              <w:t>(B) The provider’s name and office contact information; date and location of visit; reason for visit; immunizations and/or medications administered during the visit; diagnostic tests pending; clinical instructions; future appointments; referrals to other providers; future scheduled tests; and recommended patient decision aids.</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tc>
      </w:tr>
      <w:tr w:rsidR="00EE62D5" w:rsidRPr="00054662" w:rsidTr="00FC22CC">
        <w:trPr>
          <w:trHeight w:val="46"/>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EE62D5" w:rsidRPr="00054662" w:rsidRDefault="00EE62D5" w:rsidP="00275B6C">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00FF"/>
                <w:sz w:val="15"/>
                <w:szCs w:val="15"/>
              </w:rPr>
            </w:pPr>
            <w:r w:rsidRPr="00054662">
              <w:rPr>
                <w:rFonts w:ascii="Franklin Gothic Book" w:hAnsi="Franklin Gothic Book"/>
                <w:b/>
                <w:bCs/>
                <w:color w:val="0070C0"/>
                <w:sz w:val="15"/>
                <w:szCs w:val="15"/>
              </w:rPr>
              <w:t>*</w:t>
            </w:r>
          </w:p>
        </w:tc>
        <w:tc>
          <w:tcPr>
            <w:tcW w:w="420" w:type="dxa"/>
            <w:vMerge w:val="restart"/>
            <w:shd w:val="clear" w:color="auto" w:fill="FFFFFF" w:themeFill="background1"/>
            <w:vAlign w:val="center"/>
          </w:tcPr>
          <w:p w:rsidR="00EE62D5" w:rsidRPr="00054662" w:rsidRDefault="00EE62D5" w:rsidP="00FD405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00FF"/>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sz w:val="15"/>
                <w:szCs w:val="15"/>
              </w:rPr>
            </w:pPr>
            <w:r w:rsidRPr="00054662">
              <w:rPr>
                <w:rFonts w:ascii="Franklin Gothic Book" w:hAnsi="Franklin Gothic Book"/>
                <w:bCs/>
                <w:sz w:val="15"/>
                <w:szCs w:val="15"/>
                <w:lang w:bidi="en-US"/>
              </w:rPr>
              <w:t>Use secure electronic messaging to communicate with patients on relevant health information.</w:t>
            </w:r>
          </w:p>
        </w:tc>
        <w:tc>
          <w:tcPr>
            <w:tcW w:w="2700" w:type="dxa"/>
            <w:vMerge w:val="restart"/>
            <w:shd w:val="clear" w:color="auto" w:fill="FFFFFF" w:themeFill="background1"/>
            <w:vAlign w:val="center"/>
          </w:tcPr>
          <w:p w:rsidR="00EE62D5" w:rsidRPr="00054662" w:rsidRDefault="00EE62D5" w:rsidP="00E3666A">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C5502C" w:rsidRDefault="00C5502C" w:rsidP="00FB4E4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EE62D5" w:rsidRDefault="00EE62D5" w:rsidP="00FB4E4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r w:rsidRPr="00054662">
              <w:rPr>
                <w:rFonts w:ascii="Franklin Gothic Book" w:hAnsi="Franklin Gothic Book"/>
                <w:sz w:val="15"/>
                <w:szCs w:val="15"/>
                <w:lang w:bidi="en-US"/>
              </w:rPr>
              <w:t>A secure message was sent using the electronic messaging function of CEHRT by more than 5% of unique patients (or their authorized representatives) seen by the EP during the EHR reporting period.</w:t>
            </w:r>
          </w:p>
          <w:p w:rsidR="00FF7639" w:rsidRDefault="00FF7639" w:rsidP="00F04576">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FF7639" w:rsidRPr="00054662" w:rsidRDefault="00FF7639" w:rsidP="00F04576">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986743" w:rsidRDefault="00EE62D5" w:rsidP="00654D2A">
            <w:pPr>
              <w:spacing w:after="0" w:line="240" w:lineRule="auto"/>
              <w:ind w:left="65" w:hanging="50"/>
              <w:jc w:val="right"/>
              <w:rPr>
                <w:rFonts w:ascii="Franklin Gothic Book" w:hAnsi="Franklin Gothic Book"/>
                <w:sz w:val="13"/>
                <w:szCs w:val="13"/>
                <w:u w:val="single"/>
              </w:rPr>
            </w:pPr>
            <w:r w:rsidRPr="00986743">
              <w:rPr>
                <w:rFonts w:ascii="Franklin Gothic Book" w:hAnsi="Franklin Gothic Book"/>
                <w:sz w:val="13"/>
                <w:szCs w:val="13"/>
              </w:rPr>
              <w:t>§170.314(e)(3)</w:t>
            </w:r>
          </w:p>
        </w:tc>
        <w:tc>
          <w:tcPr>
            <w:tcW w:w="3207" w:type="dxa"/>
            <w:vMerge w:val="restart"/>
            <w:tcBorders>
              <w:right w:val="thinThickMediumGap" w:sz="12" w:space="0" w:color="1F497D" w:themeColor="text2"/>
            </w:tcBorders>
            <w:shd w:val="clear" w:color="auto" w:fill="FFFFFF" w:themeFill="background1"/>
            <w:vAlign w:val="center"/>
          </w:tcPr>
          <w:p w:rsidR="00EE62D5" w:rsidRPr="00054662" w:rsidRDefault="00EE62D5" w:rsidP="005A5F80">
            <w:pPr>
              <w:pStyle w:val="ListParagraph"/>
              <w:numPr>
                <w:ilvl w:val="0"/>
                <w:numId w:val="23"/>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r w:rsidRPr="00054662">
              <w:rPr>
                <w:rFonts w:ascii="Franklin Gothic Book" w:hAnsi="Franklin Gothic Book"/>
                <w:sz w:val="15"/>
                <w:szCs w:val="15"/>
              </w:rPr>
              <w:t>170.210(f) – Any encryption and hashing algorithm identified by the NIST as an approved security function in Annex A of the FIPS Publication 140-2</w:t>
            </w:r>
          </w:p>
        </w:tc>
      </w:tr>
      <w:tr w:rsidR="00EE62D5" w:rsidRPr="00054662" w:rsidTr="00FC22CC">
        <w:trPr>
          <w:cnfStyle w:val="000000100000" w:firstRow="0" w:lastRow="0" w:firstColumn="0" w:lastColumn="0" w:oddVBand="0" w:evenVBand="0" w:oddHBand="1" w:evenHBand="0" w:firstRowFirstColumn="0" w:firstRowLastColumn="0" w:lastRowFirstColumn="0" w:lastRowLastColumn="0"/>
          <w:trHeight w:val="1649"/>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EE62D5" w:rsidRPr="00054662" w:rsidRDefault="00EE62D5" w:rsidP="00275B6C">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00FF"/>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sz w:val="15"/>
                <w:szCs w:val="15"/>
                <w:lang w:bidi="en-US"/>
              </w:rPr>
            </w:pPr>
          </w:p>
        </w:tc>
        <w:tc>
          <w:tcPr>
            <w:tcW w:w="2700" w:type="dxa"/>
            <w:vMerge/>
            <w:shd w:val="clear" w:color="auto" w:fill="FFFFFF" w:themeFill="background1"/>
            <w:vAlign w:val="center"/>
          </w:tcPr>
          <w:p w:rsidR="00EE62D5" w:rsidRPr="00054662" w:rsidRDefault="00EE62D5" w:rsidP="00654D2A">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054662" w:rsidRDefault="00EE62D5" w:rsidP="00530564">
            <w:pPr>
              <w:spacing w:after="0" w:line="240" w:lineRule="auto"/>
              <w:rPr>
                <w:rFonts w:ascii="Franklin Gothic Book" w:hAnsi="Franklin Gothic Book"/>
                <w:sz w:val="15"/>
                <w:szCs w:val="15"/>
              </w:rPr>
            </w:pPr>
            <w:r w:rsidRPr="00054662">
              <w:rPr>
                <w:rFonts w:ascii="Franklin Gothic Book" w:hAnsi="Franklin Gothic Book"/>
                <w:sz w:val="15"/>
                <w:szCs w:val="15"/>
                <w:u w:val="single"/>
              </w:rPr>
              <w:t>Ambulatory setting only—secure messaging</w:t>
            </w:r>
            <w:r w:rsidRPr="00054662">
              <w:rPr>
                <w:rFonts w:ascii="Franklin Gothic Book" w:hAnsi="Franklin Gothic Book"/>
                <w:sz w:val="15"/>
                <w:szCs w:val="15"/>
              </w:rPr>
              <w:t>. Enable a user to electronically send messages to, and receive messages from, a patient in a manner that ensures:</w:t>
            </w:r>
          </w:p>
          <w:p w:rsidR="00EE62D5" w:rsidRPr="00054662" w:rsidRDefault="00EE62D5" w:rsidP="00530564">
            <w:pPr>
              <w:spacing w:after="0" w:line="240" w:lineRule="auto"/>
              <w:ind w:left="290" w:hanging="225"/>
              <w:rPr>
                <w:rFonts w:ascii="Franklin Gothic Book" w:hAnsi="Franklin Gothic Book"/>
                <w:sz w:val="15"/>
                <w:szCs w:val="15"/>
              </w:rPr>
            </w:pPr>
            <w:r w:rsidRPr="00054662">
              <w:rPr>
                <w:rFonts w:ascii="Franklin Gothic Book" w:hAnsi="Franklin Gothic Book"/>
                <w:sz w:val="15"/>
                <w:szCs w:val="15"/>
              </w:rPr>
              <w:t xml:space="preserve"> (i) Both the patient (or authorized representative) and EHR technology user are authenticated; and </w:t>
            </w:r>
          </w:p>
          <w:p w:rsidR="00EE62D5" w:rsidRPr="00054662" w:rsidRDefault="00EE62D5" w:rsidP="00530564">
            <w:pPr>
              <w:spacing w:after="0" w:line="240" w:lineRule="auto"/>
              <w:ind w:left="272" w:hanging="207"/>
              <w:rPr>
                <w:rFonts w:ascii="Franklin Gothic Book" w:hAnsi="Franklin Gothic Book"/>
                <w:sz w:val="15"/>
                <w:szCs w:val="15"/>
                <w:u w:val="single"/>
              </w:rPr>
            </w:pPr>
            <w:r w:rsidRPr="00054662">
              <w:rPr>
                <w:rFonts w:ascii="Franklin Gothic Book" w:hAnsi="Franklin Gothic Book"/>
                <w:sz w:val="15"/>
                <w:szCs w:val="15"/>
              </w:rPr>
              <w:t>(ii) The message content is encrypted and integrity-protected in accordance with the standard for encryption and hashing algorithms specified at § 170.210(f).</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tc>
      </w:tr>
      <w:tr w:rsidR="00EE62D5" w:rsidRPr="00054662" w:rsidTr="00FC22CC">
        <w:trPr>
          <w:trHeight w:val="187"/>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EE62D5" w:rsidRPr="00054662" w:rsidRDefault="00EE62D5" w:rsidP="00275B6C">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EE62D5" w:rsidRPr="00054662" w:rsidRDefault="00EE62D5" w:rsidP="003B5F97">
            <w:pPr>
              <w:autoSpaceDE w:val="0"/>
              <w:autoSpaceDN w:val="0"/>
              <w:adjustRightInd w:val="0"/>
              <w:spacing w:after="0" w:line="240" w:lineRule="auto"/>
              <w:ind w:hanging="28"/>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vMerge w:val="restart"/>
            <w:shd w:val="clear" w:color="auto" w:fill="FFFFFF" w:themeFill="background1"/>
            <w:vAlign w:val="center"/>
          </w:tcPr>
          <w:p w:rsidR="00EE62D5" w:rsidRPr="00054662" w:rsidRDefault="00EE62D5" w:rsidP="003B5F9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Pr="00054662" w:rsidRDefault="00EE62D5" w:rsidP="00F04576">
            <w:pPr>
              <w:autoSpaceDE w:val="0"/>
              <w:autoSpaceDN w:val="0"/>
              <w:adjustRightInd w:val="0"/>
              <w:spacing w:after="0" w:line="240" w:lineRule="auto"/>
              <w:ind w:left="1"/>
              <w:rPr>
                <w:rFonts w:ascii="Franklin Gothic Book" w:hAnsi="Franklin Gothic Book"/>
                <w:bCs/>
                <w:color w:val="000000"/>
                <w:sz w:val="15"/>
                <w:szCs w:val="15"/>
                <w:lang w:bidi="en-US"/>
              </w:rPr>
            </w:pPr>
            <w:r w:rsidRPr="00054662">
              <w:rPr>
                <w:rFonts w:ascii="Franklin Gothic Book" w:hAnsi="Franklin Gothic Book"/>
                <w:bCs/>
                <w:color w:val="000000"/>
                <w:sz w:val="15"/>
                <w:szCs w:val="15"/>
                <w:lang w:bidi="en-US"/>
              </w:rPr>
              <w:t xml:space="preserve">Capability to submit electronic data to immunization registries or immunization information systems, except where prohibited, and </w:t>
            </w:r>
            <w:r w:rsidR="00F04576">
              <w:rPr>
                <w:rFonts w:ascii="Franklin Gothic Book" w:hAnsi="Franklin Gothic Book"/>
                <w:bCs/>
                <w:color w:val="000000"/>
                <w:sz w:val="15"/>
                <w:szCs w:val="15"/>
                <w:lang w:bidi="en-US"/>
              </w:rPr>
              <w:t>in accordance with</w:t>
            </w:r>
            <w:r w:rsidRPr="00054662">
              <w:rPr>
                <w:rFonts w:ascii="Franklin Gothic Book" w:hAnsi="Franklin Gothic Book"/>
                <w:bCs/>
                <w:color w:val="000000"/>
                <w:sz w:val="15"/>
                <w:szCs w:val="15"/>
                <w:lang w:bidi="en-US"/>
              </w:rPr>
              <w:t xml:space="preserve"> applicable law and practice.</w:t>
            </w:r>
          </w:p>
        </w:tc>
        <w:tc>
          <w:tcPr>
            <w:tcW w:w="2700" w:type="dxa"/>
            <w:vMerge w:val="restart"/>
            <w:shd w:val="clear" w:color="auto" w:fill="FFFFFF" w:themeFill="background1"/>
            <w:vAlign w:val="center"/>
          </w:tcPr>
          <w:p w:rsidR="00EE62D5" w:rsidRPr="00054662" w:rsidRDefault="00EE62D5" w:rsidP="003B5F9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EE62D5" w:rsidRPr="00054662" w:rsidRDefault="00EE62D5" w:rsidP="003B5F9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EE62D5" w:rsidRPr="00054662" w:rsidRDefault="00C563E6" w:rsidP="003B5F9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r w:rsidRPr="00C5502C">
              <w:rPr>
                <w:rFonts w:ascii="Franklin Gothic Book" w:hAnsi="Franklin Gothic Book"/>
                <w:bCs/>
                <w:color w:val="000000"/>
                <w:sz w:val="15"/>
                <w:szCs w:val="15"/>
                <w:lang w:bidi="en-US"/>
              </w:rPr>
              <w:t xml:space="preserve">Successful ongoing submission of </w:t>
            </w:r>
            <w:r w:rsidR="00EE62D5" w:rsidRPr="00C5502C">
              <w:rPr>
                <w:rFonts w:ascii="Franklin Gothic Book" w:hAnsi="Franklin Gothic Book"/>
                <w:bCs/>
                <w:color w:val="000000"/>
                <w:sz w:val="15"/>
                <w:szCs w:val="15"/>
                <w:lang w:bidi="en-US"/>
              </w:rPr>
              <w:t xml:space="preserve">electronic </w:t>
            </w:r>
            <w:r w:rsidRPr="00C5502C">
              <w:rPr>
                <w:rFonts w:ascii="Franklin Gothic Book" w:hAnsi="Franklin Gothic Book"/>
                <w:bCs/>
                <w:color w:val="000000"/>
                <w:sz w:val="15"/>
                <w:szCs w:val="15"/>
                <w:lang w:bidi="en-US"/>
              </w:rPr>
              <w:t xml:space="preserve">immunization </w:t>
            </w:r>
            <w:r w:rsidR="00EE62D5" w:rsidRPr="00C5502C">
              <w:rPr>
                <w:rFonts w:ascii="Franklin Gothic Book" w:hAnsi="Franklin Gothic Book"/>
                <w:bCs/>
                <w:color w:val="000000"/>
                <w:sz w:val="15"/>
                <w:szCs w:val="15"/>
                <w:lang w:bidi="en-US"/>
              </w:rPr>
              <w:t xml:space="preserve">data </w:t>
            </w:r>
            <w:r w:rsidRPr="00C5502C">
              <w:rPr>
                <w:rFonts w:ascii="Franklin Gothic Book" w:hAnsi="Franklin Gothic Book"/>
                <w:bCs/>
                <w:color w:val="000000"/>
                <w:sz w:val="15"/>
                <w:szCs w:val="15"/>
                <w:lang w:bidi="en-US"/>
              </w:rPr>
              <w:t xml:space="preserve">from CEHRT </w:t>
            </w:r>
            <w:r w:rsidR="00EE62D5" w:rsidRPr="00C5502C">
              <w:rPr>
                <w:rFonts w:ascii="Franklin Gothic Book" w:hAnsi="Franklin Gothic Book"/>
                <w:bCs/>
                <w:color w:val="000000"/>
                <w:sz w:val="15"/>
                <w:szCs w:val="15"/>
                <w:lang w:bidi="en-US"/>
              </w:rPr>
              <w:t xml:space="preserve">to </w:t>
            </w:r>
            <w:r w:rsidR="001E0CE2" w:rsidRPr="00C5502C">
              <w:rPr>
                <w:rFonts w:ascii="Franklin Gothic Book" w:hAnsi="Franklin Gothic Book"/>
                <w:bCs/>
                <w:color w:val="000000"/>
                <w:sz w:val="15"/>
                <w:szCs w:val="15"/>
                <w:lang w:bidi="en-US"/>
              </w:rPr>
              <w:t xml:space="preserve">an </w:t>
            </w:r>
            <w:r w:rsidR="00EE62D5" w:rsidRPr="00C5502C">
              <w:rPr>
                <w:rFonts w:ascii="Franklin Gothic Book" w:hAnsi="Franklin Gothic Book"/>
                <w:bCs/>
                <w:color w:val="000000"/>
                <w:sz w:val="15"/>
                <w:szCs w:val="15"/>
                <w:lang w:bidi="en-US"/>
              </w:rPr>
              <w:t xml:space="preserve">immunization </w:t>
            </w:r>
            <w:r w:rsidR="001E0CE2" w:rsidRPr="00C5502C">
              <w:rPr>
                <w:rFonts w:ascii="Franklin Gothic Book" w:hAnsi="Franklin Gothic Book"/>
                <w:bCs/>
                <w:color w:val="000000"/>
                <w:sz w:val="15"/>
                <w:szCs w:val="15"/>
                <w:lang w:bidi="en-US"/>
              </w:rPr>
              <w:t xml:space="preserve">registry </w:t>
            </w:r>
            <w:r w:rsidR="00EE62D5" w:rsidRPr="00C5502C">
              <w:rPr>
                <w:rFonts w:ascii="Franklin Gothic Book" w:hAnsi="Franklin Gothic Book"/>
                <w:bCs/>
                <w:color w:val="000000"/>
                <w:sz w:val="15"/>
                <w:szCs w:val="15"/>
                <w:lang w:bidi="en-US"/>
              </w:rPr>
              <w:t>or immunization information system</w:t>
            </w:r>
            <w:r w:rsidRPr="00C5502C">
              <w:rPr>
                <w:rFonts w:ascii="Franklin Gothic Book" w:hAnsi="Franklin Gothic Book"/>
                <w:bCs/>
                <w:color w:val="000000"/>
                <w:sz w:val="15"/>
                <w:szCs w:val="15"/>
                <w:lang w:bidi="en-US"/>
              </w:rPr>
              <w:t xml:space="preserve"> for the entire reporting period</w:t>
            </w:r>
            <w:r w:rsidR="00EE62D5" w:rsidRPr="00C5502C">
              <w:rPr>
                <w:rFonts w:ascii="Franklin Gothic Book" w:hAnsi="Franklin Gothic Book"/>
                <w:bCs/>
                <w:color w:val="000000"/>
                <w:sz w:val="15"/>
                <w:szCs w:val="15"/>
                <w:lang w:bidi="en-US"/>
              </w:rPr>
              <w:t>.</w:t>
            </w:r>
            <w:r w:rsidR="00EE62D5" w:rsidRPr="00054662">
              <w:rPr>
                <w:rFonts w:ascii="Franklin Gothic Book" w:hAnsi="Franklin Gothic Book"/>
                <w:bCs/>
                <w:color w:val="000000"/>
                <w:sz w:val="15"/>
                <w:szCs w:val="15"/>
                <w:lang w:bidi="en-US"/>
              </w:rPr>
              <w:t xml:space="preserve"> </w:t>
            </w:r>
          </w:p>
          <w:p w:rsidR="00EE62D5" w:rsidRDefault="00EE62D5" w:rsidP="003B5F9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EE62D5" w:rsidRPr="00054662" w:rsidRDefault="00EE62D5" w:rsidP="003B5F9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EE62D5" w:rsidRPr="00986743" w:rsidRDefault="00EE62D5" w:rsidP="00BD3FA4">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3"/>
                <w:szCs w:val="13"/>
                <w:lang w:bidi="en-US"/>
              </w:rPr>
            </w:pPr>
            <w:r w:rsidRPr="00986743">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986743" w:rsidRDefault="00EE62D5" w:rsidP="003B5F97">
            <w:pPr>
              <w:spacing w:after="0" w:line="240" w:lineRule="auto"/>
              <w:jc w:val="right"/>
              <w:rPr>
                <w:rFonts w:ascii="Franklin Gothic Book" w:hAnsi="Franklin Gothic Book"/>
                <w:sz w:val="13"/>
                <w:szCs w:val="13"/>
                <w:u w:val="single"/>
              </w:rPr>
            </w:pPr>
            <w:r w:rsidRPr="00986743">
              <w:rPr>
                <w:rFonts w:ascii="Franklin Gothic Book" w:hAnsi="Franklin Gothic Book"/>
                <w:sz w:val="13"/>
                <w:szCs w:val="13"/>
              </w:rPr>
              <w:t>§170.314(f)(1) / §170.314(f)(2)</w:t>
            </w:r>
          </w:p>
        </w:tc>
        <w:tc>
          <w:tcPr>
            <w:tcW w:w="3207" w:type="dxa"/>
            <w:vMerge w:val="restart"/>
            <w:tcBorders>
              <w:right w:val="thinThickMediumGap" w:sz="12" w:space="0" w:color="1F497D" w:themeColor="text2"/>
            </w:tcBorders>
            <w:shd w:val="clear" w:color="auto" w:fill="FFFFFF" w:themeFill="background1"/>
            <w:vAlign w:val="center"/>
          </w:tcPr>
          <w:p w:rsidR="00EE62D5" w:rsidRPr="00C45C38" w:rsidRDefault="00EE62D5" w:rsidP="00572AAA">
            <w:pPr>
              <w:pStyle w:val="ListParagraph"/>
              <w:numPr>
                <w:ilvl w:val="0"/>
                <w:numId w:val="17"/>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iCs/>
                <w:color w:val="000000"/>
                <w:sz w:val="15"/>
                <w:szCs w:val="15"/>
              </w:rPr>
              <w:t xml:space="preserve">§ 170.205(e)(3) </w:t>
            </w:r>
            <w:r w:rsidRPr="00C45C38">
              <w:rPr>
                <w:rFonts w:ascii="Franklin Gothic Book" w:hAnsi="Franklin Gothic Book"/>
                <w:sz w:val="15"/>
                <w:szCs w:val="15"/>
              </w:rPr>
              <w:t xml:space="preserve">– </w:t>
            </w:r>
            <w:r w:rsidRPr="00C45C38">
              <w:rPr>
                <w:rFonts w:ascii="Franklin Gothic Book" w:hAnsi="Franklin Gothic Book"/>
                <w:iCs/>
                <w:color w:val="000000"/>
                <w:sz w:val="15"/>
                <w:szCs w:val="15"/>
              </w:rPr>
              <w:t xml:space="preserve">HL7 2.5.1. </w:t>
            </w:r>
            <w:r w:rsidRPr="00C45C38">
              <w:rPr>
                <w:rFonts w:ascii="Franklin Gothic Book" w:hAnsi="Franklin Gothic Book"/>
                <w:i/>
                <w:iCs/>
                <w:color w:val="000000"/>
                <w:sz w:val="15"/>
                <w:szCs w:val="15"/>
              </w:rPr>
              <w:t>Implementation specifications</w:t>
            </w:r>
            <w:r w:rsidRPr="00C45C38">
              <w:rPr>
                <w:rFonts w:ascii="Franklin Gothic Book" w:hAnsi="Franklin Gothic Book"/>
                <w:iCs/>
                <w:color w:val="000000"/>
                <w:sz w:val="15"/>
                <w:szCs w:val="15"/>
              </w:rPr>
              <w:t>: Hl7 2.5.1 Implementation Guide for Immunization Messaging, Release 1.4</w:t>
            </w:r>
          </w:p>
          <w:p w:rsidR="00EE62D5" w:rsidRPr="00054662" w:rsidRDefault="00EE62D5" w:rsidP="00572AAA">
            <w:pPr>
              <w:pStyle w:val="ListParagraph"/>
              <w:numPr>
                <w:ilvl w:val="0"/>
                <w:numId w:val="17"/>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iCs/>
                <w:color w:val="000000"/>
                <w:sz w:val="15"/>
                <w:szCs w:val="15"/>
              </w:rPr>
              <w:t xml:space="preserve">§ 170.207(e)(2) </w:t>
            </w:r>
            <w:r w:rsidRPr="00C45C38">
              <w:rPr>
                <w:rFonts w:ascii="Franklin Gothic Book" w:hAnsi="Franklin Gothic Book"/>
                <w:sz w:val="15"/>
                <w:szCs w:val="15"/>
              </w:rPr>
              <w:t>– HL7 Standard Code Set CVX -- Vaccines Administered, updates through July 11, 2012.</w:t>
            </w:r>
          </w:p>
        </w:tc>
      </w:tr>
      <w:tr w:rsidR="00554152" w:rsidRPr="00054662" w:rsidTr="00A01BD0">
        <w:trPr>
          <w:cnfStyle w:val="000000100000" w:firstRow="0" w:lastRow="0" w:firstColumn="0" w:lastColumn="0" w:oddVBand="0" w:evenVBand="0" w:oddHBand="1" w:evenHBand="0" w:firstRowFirstColumn="0" w:firstRowLastColumn="0" w:lastRowFirstColumn="0" w:lastRowLastColumn="0"/>
          <w:trHeight w:val="173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EE62D5" w:rsidRPr="00054662" w:rsidRDefault="00EE62D5" w:rsidP="00275B6C">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00FF"/>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sz w:val="15"/>
                <w:szCs w:val="15"/>
                <w:lang w:bidi="en-US"/>
              </w:rPr>
            </w:pPr>
          </w:p>
        </w:tc>
        <w:tc>
          <w:tcPr>
            <w:tcW w:w="2700" w:type="dxa"/>
            <w:vMerge/>
            <w:shd w:val="clear" w:color="auto" w:fill="FFFFFF" w:themeFill="background1"/>
            <w:vAlign w:val="center"/>
          </w:tcPr>
          <w:p w:rsidR="00EE62D5" w:rsidRPr="00054662" w:rsidRDefault="00EE62D5" w:rsidP="00654D2A">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054662" w:rsidRDefault="00EE62D5" w:rsidP="00EA2E07">
            <w:pPr>
              <w:spacing w:after="0" w:line="240" w:lineRule="auto"/>
              <w:rPr>
                <w:rFonts w:ascii="Franklin Gothic Book" w:hAnsi="Franklin Gothic Book"/>
                <w:iCs/>
                <w:sz w:val="15"/>
                <w:szCs w:val="15"/>
              </w:rPr>
            </w:pPr>
            <w:r w:rsidRPr="00054662">
              <w:rPr>
                <w:rFonts w:ascii="Franklin Gothic Book" w:hAnsi="Franklin Gothic Book"/>
                <w:iCs/>
                <w:sz w:val="15"/>
                <w:szCs w:val="15"/>
                <w:u w:val="single"/>
              </w:rPr>
              <w:t>Immunization information</w:t>
            </w:r>
            <w:r w:rsidRPr="00054662">
              <w:rPr>
                <w:rFonts w:ascii="Franklin Gothic Book" w:hAnsi="Franklin Gothic Book"/>
                <w:iCs/>
                <w:sz w:val="15"/>
                <w:szCs w:val="15"/>
              </w:rPr>
              <w:t>. Enable a user to electronically record, change, and access immunization information.</w:t>
            </w:r>
          </w:p>
          <w:p w:rsidR="00EE62D5" w:rsidRPr="00054662" w:rsidRDefault="00EE62D5" w:rsidP="00EA2E07">
            <w:pPr>
              <w:spacing w:after="0" w:line="240" w:lineRule="auto"/>
              <w:ind w:left="342"/>
              <w:rPr>
                <w:rFonts w:ascii="Franklin Gothic Book" w:hAnsi="Franklin Gothic Book"/>
                <w:iCs/>
                <w:sz w:val="15"/>
                <w:szCs w:val="15"/>
              </w:rPr>
            </w:pPr>
          </w:p>
          <w:p w:rsidR="00EE62D5" w:rsidRPr="00054662" w:rsidRDefault="00EE62D5" w:rsidP="00EA2E07">
            <w:pPr>
              <w:spacing w:after="0" w:line="240" w:lineRule="auto"/>
              <w:rPr>
                <w:rFonts w:ascii="Franklin Gothic Book" w:hAnsi="Franklin Gothic Book"/>
                <w:iCs/>
                <w:sz w:val="15"/>
                <w:szCs w:val="15"/>
                <w:u w:val="single"/>
              </w:rPr>
            </w:pPr>
            <w:r w:rsidRPr="00054662">
              <w:rPr>
                <w:rFonts w:ascii="Franklin Gothic Book" w:hAnsi="Franklin Gothic Book"/>
                <w:iCs/>
                <w:sz w:val="15"/>
                <w:szCs w:val="15"/>
                <w:u w:val="single"/>
              </w:rPr>
              <w:t>Transmission to immunization registries</w:t>
            </w:r>
            <w:r w:rsidRPr="00054662">
              <w:rPr>
                <w:rFonts w:ascii="Franklin Gothic Book" w:hAnsi="Franklin Gothic Book"/>
                <w:iCs/>
                <w:sz w:val="15"/>
                <w:szCs w:val="15"/>
              </w:rPr>
              <w:t>. EHR technology must be able to electronically create immunization information for electronic transmission in accordance with:</w:t>
            </w:r>
          </w:p>
          <w:p w:rsidR="00EE62D5" w:rsidRPr="00054662" w:rsidRDefault="00EE62D5" w:rsidP="00EA2E07">
            <w:pPr>
              <w:spacing w:after="0" w:line="240" w:lineRule="auto"/>
              <w:ind w:left="249" w:hanging="180"/>
              <w:rPr>
                <w:rFonts w:ascii="Franklin Gothic Book" w:hAnsi="Franklin Gothic Book"/>
                <w:iCs/>
                <w:sz w:val="15"/>
                <w:szCs w:val="15"/>
              </w:rPr>
            </w:pPr>
            <w:r w:rsidRPr="00054662">
              <w:rPr>
                <w:rFonts w:ascii="Franklin Gothic Book" w:hAnsi="Franklin Gothic Book"/>
                <w:iCs/>
                <w:sz w:val="15"/>
                <w:szCs w:val="15"/>
              </w:rPr>
              <w:t>(i) The standard and applicable implementation specifications specified in § 170.205(e)(3); and</w:t>
            </w:r>
          </w:p>
          <w:p w:rsidR="00EE62D5" w:rsidRPr="00054662" w:rsidRDefault="00EE62D5" w:rsidP="00EA2E07">
            <w:pPr>
              <w:spacing w:after="0" w:line="240" w:lineRule="auto"/>
              <w:ind w:left="245" w:hanging="230"/>
              <w:rPr>
                <w:rFonts w:ascii="Franklin Gothic Book" w:hAnsi="Franklin Gothic Book"/>
                <w:sz w:val="15"/>
                <w:szCs w:val="15"/>
                <w:u w:val="single"/>
              </w:rPr>
            </w:pPr>
            <w:r w:rsidRPr="00054662">
              <w:rPr>
                <w:rFonts w:ascii="Franklin Gothic Book" w:hAnsi="Franklin Gothic Book"/>
                <w:iCs/>
                <w:sz w:val="15"/>
                <w:szCs w:val="15"/>
              </w:rPr>
              <w:t>(ii) At a minimum, the version of the standard specified in § 170.207(e)(2).</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tc>
      </w:tr>
      <w:tr w:rsidR="00EE62D5" w:rsidRPr="00054662" w:rsidTr="00A01BD0">
        <w:trPr>
          <w:trHeight w:val="2333"/>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4BACC6" w:themeFill="accent5"/>
            <w:textDirection w:val="btLr"/>
          </w:tcPr>
          <w:p w:rsidR="00EE62D5" w:rsidRPr="00054662" w:rsidRDefault="00EE62D5" w:rsidP="00275B6C">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shd w:val="clear" w:color="auto" w:fill="FFFFFF" w:themeFill="background1"/>
            <w:vAlign w:val="center"/>
          </w:tcPr>
          <w:p w:rsidR="00EE62D5" w:rsidRPr="00054662" w:rsidRDefault="00EE62D5" w:rsidP="003B5F97">
            <w:pPr>
              <w:autoSpaceDE w:val="0"/>
              <w:autoSpaceDN w:val="0"/>
              <w:adjustRightInd w:val="0"/>
              <w:spacing w:after="0" w:line="240" w:lineRule="auto"/>
              <w:jc w:val="center"/>
              <w:rPr>
                <w:rFonts w:ascii="Franklin Gothic Book" w:hAnsi="Franklin Gothic Book"/>
                <w:b/>
                <w:bCs/>
                <w:color w:val="0070C0"/>
                <w:sz w:val="15"/>
                <w:szCs w:val="15"/>
              </w:rPr>
            </w:pPr>
          </w:p>
          <w:p w:rsidR="00EE62D5" w:rsidRPr="00054662" w:rsidRDefault="00EE62D5" w:rsidP="003B5F97">
            <w:pPr>
              <w:autoSpaceDE w:val="0"/>
              <w:autoSpaceDN w:val="0"/>
              <w:adjustRightInd w:val="0"/>
              <w:spacing w:after="0" w:line="240" w:lineRule="auto"/>
              <w:ind w:hanging="28"/>
              <w:jc w:val="center"/>
              <w:rPr>
                <w:rFonts w:ascii="Franklin Gothic Book" w:hAnsi="Franklin Gothic Book"/>
                <w:b/>
                <w:bCs/>
                <w:color w:val="0070C0"/>
                <w:sz w:val="15"/>
                <w:szCs w:val="15"/>
              </w:rPr>
            </w:pPr>
          </w:p>
        </w:tc>
        <w:tc>
          <w:tcPr>
            <w:tcW w:w="420" w:type="dxa"/>
            <w:shd w:val="clear" w:color="auto" w:fill="FFFFFF" w:themeFill="background1"/>
            <w:vAlign w:val="center"/>
          </w:tcPr>
          <w:p w:rsidR="00EE62D5" w:rsidRPr="00054662" w:rsidRDefault="00EE62D5" w:rsidP="003B5F9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shd w:val="clear" w:color="auto" w:fill="FFFFFF" w:themeFill="background1"/>
            <w:vAlign w:val="center"/>
          </w:tcPr>
          <w:p w:rsidR="00EE62D5" w:rsidRPr="00054662" w:rsidRDefault="00EE62D5" w:rsidP="00F04576">
            <w:pPr>
              <w:autoSpaceDE w:val="0"/>
              <w:autoSpaceDN w:val="0"/>
              <w:adjustRightInd w:val="0"/>
              <w:spacing w:after="0" w:line="240" w:lineRule="auto"/>
              <w:ind w:left="1"/>
              <w:rPr>
                <w:rFonts w:ascii="Franklin Gothic Book" w:hAnsi="Franklin Gothic Book"/>
                <w:bCs/>
                <w:color w:val="000000"/>
                <w:sz w:val="15"/>
                <w:szCs w:val="15"/>
                <w:lang w:bidi="en-US"/>
              </w:rPr>
            </w:pPr>
            <w:r w:rsidRPr="00054662">
              <w:rPr>
                <w:rFonts w:ascii="Franklin Gothic Book" w:hAnsi="Franklin Gothic Book"/>
                <w:bCs/>
                <w:sz w:val="15"/>
                <w:szCs w:val="15"/>
                <w:lang w:bidi="en-US"/>
              </w:rPr>
              <w:t xml:space="preserve">Capability to submit electronic syndromic surveillance data to public health agencies, except where prohibited, and </w:t>
            </w:r>
            <w:r w:rsidR="00F04576">
              <w:rPr>
                <w:rFonts w:ascii="Franklin Gothic Book" w:hAnsi="Franklin Gothic Book"/>
                <w:bCs/>
                <w:sz w:val="15"/>
                <w:szCs w:val="15"/>
                <w:lang w:bidi="en-US"/>
              </w:rPr>
              <w:t>in accordance with</w:t>
            </w:r>
            <w:r w:rsidRPr="00054662">
              <w:rPr>
                <w:rFonts w:ascii="Franklin Gothic Book" w:hAnsi="Franklin Gothic Book"/>
                <w:bCs/>
                <w:sz w:val="15"/>
                <w:szCs w:val="15"/>
                <w:lang w:bidi="en-US"/>
              </w:rPr>
              <w:t xml:space="preserve"> applicable law and practice.</w:t>
            </w:r>
          </w:p>
        </w:tc>
        <w:tc>
          <w:tcPr>
            <w:tcW w:w="2700" w:type="dxa"/>
            <w:shd w:val="clear" w:color="auto" w:fill="FFFFFF" w:themeFill="background1"/>
            <w:vAlign w:val="center"/>
          </w:tcPr>
          <w:p w:rsidR="00EE62D5" w:rsidRPr="00054662" w:rsidRDefault="00EE62D5" w:rsidP="003B5F9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EE62D5" w:rsidRPr="00054662" w:rsidRDefault="00EE62D5" w:rsidP="003B5F9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EE62D5" w:rsidRPr="00054662" w:rsidRDefault="00EE62D5" w:rsidP="003B5F9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EE62D5" w:rsidRDefault="00EE62D5" w:rsidP="003B5F9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EE62D5" w:rsidRPr="00054662" w:rsidRDefault="00EE62D5" w:rsidP="003B5F9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r w:rsidRPr="00054662">
              <w:rPr>
                <w:rFonts w:ascii="Franklin Gothic Book" w:hAnsi="Franklin Gothic Book"/>
                <w:bCs/>
                <w:color w:val="000000"/>
                <w:sz w:val="15"/>
                <w:szCs w:val="15"/>
                <w:lang w:bidi="en-US"/>
              </w:rPr>
              <w:t xml:space="preserve">Successful ongoing submission of electronic syndromic surveillance data from CEHRT to a public health agency for the entire EHR reporting period. </w:t>
            </w:r>
          </w:p>
          <w:p w:rsidR="00EE62D5" w:rsidRPr="00054662" w:rsidRDefault="00EE62D5" w:rsidP="00BD3FA4">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E62D5" w:rsidRDefault="00EE62D5" w:rsidP="00BD3FA4">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E62D5" w:rsidRPr="00054662" w:rsidRDefault="00EE62D5" w:rsidP="00BD3FA4">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E62D5" w:rsidRPr="00054662" w:rsidRDefault="00EE62D5" w:rsidP="00BD3FA4">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E62D5" w:rsidRPr="00572AAA" w:rsidRDefault="00EE62D5" w:rsidP="00572AAA">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3"/>
                <w:szCs w:val="13"/>
                <w:lang w:bidi="en-US"/>
              </w:rPr>
            </w:pPr>
            <w:r>
              <w:rPr>
                <w:rFonts w:ascii="Franklin Gothic Book" w:hAnsi="Franklin Gothic Book"/>
                <w:iCs/>
                <w:sz w:val="13"/>
                <w:szCs w:val="13"/>
              </w:rPr>
              <w:t xml:space="preserve"> </w:t>
            </w:r>
            <w:r w:rsidRPr="00572AAA">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shd w:val="clear" w:color="auto" w:fill="auto"/>
            <w:vAlign w:val="center"/>
          </w:tcPr>
          <w:p w:rsidR="00EE62D5" w:rsidRDefault="00EE62D5" w:rsidP="003B5F97">
            <w:pPr>
              <w:spacing w:after="0" w:line="240" w:lineRule="auto"/>
              <w:jc w:val="right"/>
              <w:rPr>
                <w:rFonts w:ascii="Franklin Gothic Book" w:hAnsi="Franklin Gothic Book"/>
                <w:sz w:val="13"/>
                <w:szCs w:val="13"/>
              </w:rPr>
            </w:pPr>
            <w:r w:rsidRPr="00572AAA">
              <w:rPr>
                <w:rFonts w:ascii="Franklin Gothic Book" w:hAnsi="Franklin Gothic Book"/>
                <w:sz w:val="13"/>
                <w:szCs w:val="13"/>
              </w:rPr>
              <w:t>§170.314(f)(3)</w:t>
            </w:r>
          </w:p>
          <w:p w:rsidR="00EE62D5" w:rsidRPr="00572AAA" w:rsidRDefault="00EE62D5" w:rsidP="003B5F97">
            <w:pPr>
              <w:spacing w:after="0" w:line="240" w:lineRule="auto"/>
              <w:jc w:val="right"/>
              <w:rPr>
                <w:rFonts w:ascii="Franklin Gothic Book" w:hAnsi="Franklin Gothic Book"/>
                <w:iCs/>
                <w:sz w:val="13"/>
                <w:szCs w:val="13"/>
                <w:u w:val="single"/>
              </w:rPr>
            </w:pPr>
          </w:p>
          <w:p w:rsidR="00EE62D5" w:rsidRPr="00C45C38" w:rsidRDefault="00EE62D5" w:rsidP="00572AAA">
            <w:pPr>
              <w:spacing w:after="0" w:line="240" w:lineRule="auto"/>
              <w:rPr>
                <w:rFonts w:ascii="Franklin Gothic Book" w:hAnsi="Franklin Gothic Book"/>
                <w:iCs/>
                <w:sz w:val="15"/>
                <w:szCs w:val="15"/>
                <w:u w:val="single"/>
              </w:rPr>
            </w:pPr>
            <w:r w:rsidRPr="00C45C38">
              <w:rPr>
                <w:rFonts w:ascii="Franklin Gothic Book" w:hAnsi="Franklin Gothic Book"/>
                <w:iCs/>
                <w:sz w:val="15"/>
                <w:szCs w:val="15"/>
                <w:u w:val="single"/>
              </w:rPr>
              <w:t xml:space="preserve">Transmission to public health agencies </w:t>
            </w:r>
            <w:r w:rsidRPr="00C45C38">
              <w:rPr>
                <w:rFonts w:ascii="Franklin Gothic Book" w:hAnsi="Franklin Gothic Book"/>
                <w:sz w:val="15"/>
                <w:szCs w:val="15"/>
                <w:u w:val="single"/>
              </w:rPr>
              <w:t>– syndromic surveillance</w:t>
            </w:r>
            <w:r w:rsidRPr="00C45C38">
              <w:rPr>
                <w:rFonts w:ascii="Franklin Gothic Book" w:hAnsi="Franklin Gothic Book"/>
                <w:sz w:val="15"/>
                <w:szCs w:val="15"/>
              </w:rPr>
              <w:t>.</w:t>
            </w:r>
            <w:r w:rsidRPr="00C45C38">
              <w:rPr>
                <w:rFonts w:ascii="Franklin Gothic Book" w:hAnsi="Franklin Gothic Book"/>
                <w:iCs/>
                <w:sz w:val="15"/>
                <w:szCs w:val="15"/>
              </w:rPr>
              <w:t xml:space="preserve">  EHR technology must be able to electronically create syndrome-based public health surveillance information for electronic transmission in accordance with:</w:t>
            </w:r>
          </w:p>
          <w:p w:rsidR="00EE62D5" w:rsidRPr="00C45C38" w:rsidRDefault="00EE62D5" w:rsidP="00572AAA">
            <w:pPr>
              <w:spacing w:after="0" w:line="240" w:lineRule="auto"/>
              <w:ind w:left="249" w:hanging="180"/>
              <w:rPr>
                <w:rFonts w:ascii="Franklin Gothic Book" w:hAnsi="Franklin Gothic Book"/>
                <w:iCs/>
                <w:sz w:val="15"/>
                <w:szCs w:val="15"/>
              </w:rPr>
            </w:pPr>
            <w:r w:rsidRPr="00C45C38">
              <w:rPr>
                <w:rFonts w:ascii="Franklin Gothic Book" w:hAnsi="Franklin Gothic Book"/>
                <w:iCs/>
                <w:sz w:val="15"/>
                <w:szCs w:val="15"/>
              </w:rPr>
              <w:t xml:space="preserve">(i) </w:t>
            </w:r>
            <w:r w:rsidRPr="00C45C38">
              <w:rPr>
                <w:rFonts w:ascii="Franklin Gothic Book" w:hAnsi="Franklin Gothic Book"/>
                <w:iCs/>
                <w:sz w:val="15"/>
                <w:szCs w:val="15"/>
                <w:u w:val="single"/>
              </w:rPr>
              <w:t>Ambulatory setting only</w:t>
            </w:r>
            <w:r w:rsidRPr="00C45C38">
              <w:rPr>
                <w:rFonts w:ascii="Franklin Gothic Book" w:hAnsi="Franklin Gothic Book"/>
                <w:iCs/>
                <w:sz w:val="15"/>
                <w:szCs w:val="15"/>
              </w:rPr>
              <w:t xml:space="preserve">. </w:t>
            </w:r>
          </w:p>
          <w:p w:rsidR="00EE62D5" w:rsidRPr="00C45C38" w:rsidRDefault="00EE62D5" w:rsidP="00572AAA">
            <w:pPr>
              <w:spacing w:after="0" w:line="240" w:lineRule="auto"/>
              <w:ind w:left="249" w:hanging="139"/>
              <w:rPr>
                <w:rFonts w:ascii="Franklin Gothic Book" w:hAnsi="Franklin Gothic Book"/>
                <w:iCs/>
                <w:sz w:val="15"/>
                <w:szCs w:val="15"/>
              </w:rPr>
            </w:pPr>
            <w:r w:rsidRPr="00C45C38">
              <w:rPr>
                <w:rFonts w:ascii="Franklin Gothic Book" w:hAnsi="Franklin Gothic Book"/>
                <w:iCs/>
                <w:sz w:val="15"/>
                <w:szCs w:val="15"/>
              </w:rPr>
              <w:t xml:space="preserve"> (A) The standard specified in § 170.205(d)(2).</w:t>
            </w:r>
          </w:p>
          <w:p w:rsidR="00EE62D5" w:rsidRPr="00C45C38" w:rsidRDefault="00EE62D5" w:rsidP="00572AAA">
            <w:pPr>
              <w:spacing w:after="0" w:line="240" w:lineRule="auto"/>
              <w:ind w:left="335" w:hanging="252"/>
              <w:rPr>
                <w:rFonts w:ascii="Franklin Gothic Book" w:hAnsi="Franklin Gothic Book"/>
                <w:iCs/>
                <w:sz w:val="15"/>
                <w:szCs w:val="15"/>
              </w:rPr>
            </w:pPr>
            <w:r w:rsidRPr="00C45C38">
              <w:rPr>
                <w:rFonts w:ascii="Franklin Gothic Book" w:hAnsi="Franklin Gothic Book"/>
                <w:iCs/>
                <w:sz w:val="15"/>
                <w:szCs w:val="15"/>
              </w:rPr>
              <w:t xml:space="preserve"> (B) </w:t>
            </w:r>
            <w:r w:rsidRPr="00C45C38">
              <w:rPr>
                <w:rFonts w:ascii="Franklin Gothic Book" w:hAnsi="Franklin Gothic Book"/>
                <w:iCs/>
                <w:sz w:val="15"/>
                <w:szCs w:val="15"/>
                <w:u w:val="single"/>
              </w:rPr>
              <w:t>Optional</w:t>
            </w:r>
            <w:r w:rsidRPr="00C45C38">
              <w:rPr>
                <w:rFonts w:ascii="Franklin Gothic Book" w:hAnsi="Franklin Gothic Book"/>
                <w:iCs/>
                <w:sz w:val="15"/>
                <w:szCs w:val="15"/>
              </w:rPr>
              <w:t>. The standard (and applicable implementation specifications) specified in § 170.205(d)(3).</w:t>
            </w:r>
          </w:p>
          <w:p w:rsidR="00EE62D5" w:rsidRPr="00572AAA" w:rsidRDefault="00EE62D5" w:rsidP="00572AAA">
            <w:pPr>
              <w:ind w:left="245" w:hanging="245"/>
              <w:rPr>
                <w:rFonts w:ascii="Franklin Gothic Book" w:hAnsi="Franklin Gothic Book"/>
                <w:iCs/>
                <w:sz w:val="13"/>
                <w:szCs w:val="13"/>
                <w:u w:val="single"/>
              </w:rPr>
            </w:pPr>
            <w:r w:rsidRPr="00C45C38">
              <w:rPr>
                <w:rFonts w:ascii="Franklin Gothic Book" w:hAnsi="Franklin Gothic Book"/>
                <w:iCs/>
                <w:sz w:val="15"/>
                <w:szCs w:val="15"/>
              </w:rPr>
              <w:t xml:space="preserve">(ii) </w:t>
            </w:r>
            <w:r w:rsidRPr="00C45C38">
              <w:rPr>
                <w:rFonts w:ascii="Franklin Gothic Book" w:hAnsi="Franklin Gothic Book"/>
                <w:iCs/>
                <w:sz w:val="15"/>
                <w:szCs w:val="15"/>
                <w:u w:val="single"/>
              </w:rPr>
              <w:t>Inpatient setting only</w:t>
            </w:r>
            <w:r w:rsidRPr="00C45C38">
              <w:rPr>
                <w:rFonts w:ascii="Franklin Gothic Book" w:hAnsi="Franklin Gothic Book"/>
                <w:iCs/>
                <w:sz w:val="15"/>
                <w:szCs w:val="15"/>
              </w:rPr>
              <w:t>. The standard (and applicable implantation specifications) specified in § 170.205(d)(3).</w:t>
            </w:r>
          </w:p>
        </w:tc>
        <w:tc>
          <w:tcPr>
            <w:tcW w:w="3207" w:type="dxa"/>
            <w:tcBorders>
              <w:right w:val="thinThickMediumGap" w:sz="12" w:space="0" w:color="1F497D" w:themeColor="text2"/>
            </w:tcBorders>
            <w:shd w:val="clear" w:color="auto" w:fill="auto"/>
            <w:vAlign w:val="center"/>
          </w:tcPr>
          <w:p w:rsidR="00EE62D5" w:rsidRPr="00384942" w:rsidRDefault="00EE62D5" w:rsidP="00572AAA">
            <w:pPr>
              <w:pStyle w:val="ListParagraph"/>
              <w:numPr>
                <w:ilvl w:val="0"/>
                <w:numId w:val="18"/>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iCs/>
                <w:color w:val="000000"/>
                <w:sz w:val="15"/>
                <w:szCs w:val="15"/>
              </w:rPr>
            </w:pPr>
            <w:r w:rsidRPr="00C45C38">
              <w:rPr>
                <w:rFonts w:ascii="Franklin Gothic Book" w:hAnsi="Franklin Gothic Book"/>
                <w:iCs/>
                <w:sz w:val="15"/>
                <w:szCs w:val="15"/>
              </w:rPr>
              <w:t xml:space="preserve">§ 170.205(d)(2) </w:t>
            </w:r>
            <w:r w:rsidRPr="00C45C38">
              <w:rPr>
                <w:rFonts w:ascii="Franklin Gothic Book" w:hAnsi="Franklin Gothic Book"/>
                <w:sz w:val="15"/>
                <w:szCs w:val="15"/>
              </w:rPr>
              <w:t xml:space="preserve">– HL7 2.5.1. </w:t>
            </w:r>
          </w:p>
          <w:p w:rsidR="00EE62D5" w:rsidRPr="00054662" w:rsidRDefault="00EE62D5" w:rsidP="00572AAA">
            <w:pPr>
              <w:pStyle w:val="ListParagraph"/>
              <w:numPr>
                <w:ilvl w:val="0"/>
                <w:numId w:val="18"/>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color w:val="000000"/>
                <w:sz w:val="15"/>
                <w:szCs w:val="15"/>
              </w:rPr>
            </w:pPr>
            <w:r w:rsidRPr="00C45C38">
              <w:rPr>
                <w:rFonts w:ascii="Franklin Gothic Book" w:hAnsi="Franklin Gothic Book"/>
                <w:iCs/>
                <w:sz w:val="15"/>
                <w:szCs w:val="15"/>
              </w:rPr>
              <w:t xml:space="preserve">§ 170.205(d)(3) </w:t>
            </w:r>
            <w:r w:rsidRPr="00C45C38">
              <w:rPr>
                <w:rFonts w:ascii="Franklin Gothic Book" w:hAnsi="Franklin Gothic Book"/>
                <w:sz w:val="15"/>
                <w:szCs w:val="15"/>
              </w:rPr>
              <w:t xml:space="preserve">– HL7 2.5.1. </w:t>
            </w:r>
            <w:r w:rsidRPr="00C45C38">
              <w:rPr>
                <w:rFonts w:ascii="Franklin Gothic Book" w:hAnsi="Franklin Gothic Book"/>
                <w:i/>
                <w:sz w:val="15"/>
                <w:szCs w:val="15"/>
              </w:rPr>
              <w:t>Implementation specifications</w:t>
            </w:r>
            <w:r w:rsidRPr="00C45C38">
              <w:rPr>
                <w:rFonts w:ascii="Franklin Gothic Book" w:hAnsi="Franklin Gothic Book"/>
                <w:sz w:val="15"/>
                <w:szCs w:val="15"/>
              </w:rPr>
              <w:t>: PHIN Messaging Guide for Syndromic Surveillance and Conformance Clarification for EHR Certification of Electronic Syndromic Surveillance, Addendum to PHIN Messaging Guide for Syndromic Surveillance.</w:t>
            </w:r>
          </w:p>
        </w:tc>
      </w:tr>
      <w:tr w:rsidR="00426B55" w:rsidRPr="00054662" w:rsidTr="00FC22CC">
        <w:trPr>
          <w:cnfStyle w:val="000000100000" w:firstRow="0" w:lastRow="0" w:firstColumn="0" w:lastColumn="0" w:oddVBand="0" w:evenVBand="0" w:oddHBand="1" w:evenHBand="0" w:firstRowFirstColumn="0" w:firstRowLastColumn="0" w:lastRowFirstColumn="0" w:lastRowLastColumn="0"/>
          <w:trHeight w:val="178"/>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left w:val="thinThickMediumGap" w:sz="12" w:space="0" w:color="1F497D" w:themeColor="text2"/>
              <w:bottom w:val="thinThickThinSmallGap" w:sz="24" w:space="0" w:color="1F497D" w:themeColor="text2"/>
            </w:tcBorders>
            <w:shd w:val="clear" w:color="auto" w:fill="4BACC6" w:themeFill="accent5"/>
            <w:textDirection w:val="btLr"/>
          </w:tcPr>
          <w:p w:rsidR="00426B55" w:rsidRPr="00054662" w:rsidRDefault="00426B55" w:rsidP="00275B6C">
            <w:pPr>
              <w:spacing w:after="0" w:line="240" w:lineRule="auto"/>
              <w:ind w:left="113" w:right="113"/>
              <w:jc w:val="center"/>
              <w:rPr>
                <w:rFonts w:ascii="Franklin Gothic Book" w:hAnsi="Franklin Gothic Book"/>
                <w:color w:val="FFFFFF"/>
                <w:sz w:val="15"/>
                <w:szCs w:val="15"/>
              </w:rPr>
            </w:pPr>
            <w:r w:rsidRPr="00054662">
              <w:rPr>
                <w:rFonts w:ascii="Franklin Gothic Book" w:hAnsi="Franklin Gothic Book"/>
                <w:color w:val="FFFFFF" w:themeColor="background1"/>
                <w:spacing w:val="40"/>
                <w:sz w:val="15"/>
                <w:szCs w:val="15"/>
              </w:rPr>
              <w:lastRenderedPageBreak/>
              <w:t>CORE</w:t>
            </w:r>
          </w:p>
        </w:tc>
        <w:tc>
          <w:tcPr>
            <w:cnfStyle w:val="000010000000" w:firstRow="0" w:lastRow="0" w:firstColumn="0" w:lastColumn="0" w:oddVBand="1" w:evenVBand="0" w:oddHBand="0" w:evenHBand="0" w:firstRowFirstColumn="0" w:firstRowLastColumn="0" w:lastRowFirstColumn="0" w:lastRowLastColumn="0"/>
            <w:tcW w:w="419" w:type="dxa"/>
            <w:vMerge w:val="restart"/>
            <w:tcBorders>
              <w:bottom w:val="thinThickThinSmallGap" w:sz="24" w:space="0" w:color="1F497D" w:themeColor="text2"/>
            </w:tcBorders>
            <w:shd w:val="clear" w:color="auto" w:fill="FFFFFF" w:themeFill="background1"/>
            <w:vAlign w:val="center"/>
          </w:tcPr>
          <w:p w:rsidR="00426B55" w:rsidRPr="00054662" w:rsidRDefault="00426B55" w:rsidP="00967C69">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val="restart"/>
            <w:tcBorders>
              <w:bottom w:val="thinThickThinSmallGap" w:sz="24" w:space="0" w:color="1F497D" w:themeColor="text2"/>
            </w:tcBorders>
            <w:shd w:val="clear" w:color="auto" w:fill="FFFFFF" w:themeFill="background1"/>
            <w:vAlign w:val="center"/>
          </w:tcPr>
          <w:p w:rsidR="00426B55" w:rsidRPr="00054662" w:rsidRDefault="00426B55" w:rsidP="00967C6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tcBorders>
              <w:bottom w:val="thinThickThinSmallGap" w:sz="24" w:space="0" w:color="1F497D" w:themeColor="text2"/>
            </w:tcBorders>
            <w:shd w:val="clear" w:color="auto" w:fill="FFFFFF" w:themeFill="background1"/>
            <w:vAlign w:val="center"/>
          </w:tcPr>
          <w:p w:rsidR="00426B55" w:rsidRPr="00054662" w:rsidRDefault="00426B55" w:rsidP="002F1BA3">
            <w:pPr>
              <w:autoSpaceDE w:val="0"/>
              <w:autoSpaceDN w:val="0"/>
              <w:adjustRightInd w:val="0"/>
              <w:spacing w:after="0" w:line="240" w:lineRule="auto"/>
              <w:ind w:left="1"/>
              <w:rPr>
                <w:rFonts w:ascii="Franklin Gothic Book" w:hAnsi="Franklin Gothic Book"/>
                <w:bCs/>
                <w:color w:val="000000"/>
                <w:sz w:val="15"/>
                <w:szCs w:val="15"/>
                <w:lang w:bidi="en-US"/>
              </w:rPr>
            </w:pPr>
            <w:r w:rsidRPr="00054662">
              <w:rPr>
                <w:rFonts w:ascii="Franklin Gothic Book" w:hAnsi="Franklin Gothic Book"/>
                <w:bCs/>
                <w:color w:val="000000" w:themeColor="text1"/>
                <w:sz w:val="15"/>
                <w:szCs w:val="15"/>
                <w:lang w:bidi="en-US"/>
              </w:rPr>
              <w:t>Capability to submit electronic reportable laboratory results to public health agencies, except where prohibited, and in accordance with applicable law and practice</w:t>
            </w:r>
            <w:r w:rsidR="001E0CE2">
              <w:rPr>
                <w:rFonts w:ascii="Franklin Gothic Book" w:hAnsi="Franklin Gothic Book"/>
                <w:bCs/>
                <w:color w:val="000000" w:themeColor="text1"/>
                <w:sz w:val="15"/>
                <w:szCs w:val="15"/>
                <w:lang w:bidi="en-US"/>
              </w:rPr>
              <w:t>.</w:t>
            </w:r>
          </w:p>
        </w:tc>
        <w:tc>
          <w:tcPr>
            <w:tcW w:w="2700" w:type="dxa"/>
            <w:vMerge w:val="restart"/>
            <w:shd w:val="clear" w:color="auto" w:fill="FFFFFF" w:themeFill="background1"/>
            <w:vAlign w:val="center"/>
          </w:tcPr>
          <w:p w:rsidR="00426B55" w:rsidRPr="00054662" w:rsidRDefault="00426B55" w:rsidP="002F1BA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426B55" w:rsidRPr="00054662" w:rsidRDefault="00426B55" w:rsidP="002F1BA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426B55" w:rsidRPr="00054662" w:rsidRDefault="00426B55" w:rsidP="002F1BA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426B55" w:rsidRPr="00054662" w:rsidRDefault="00426B55" w:rsidP="002F1BA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426B55" w:rsidRPr="00054662" w:rsidRDefault="00426B55" w:rsidP="002F1BA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55194F" w:rsidRPr="00054662" w:rsidRDefault="0055194F" w:rsidP="002F1BA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426B55" w:rsidRPr="00054662" w:rsidRDefault="00426B55" w:rsidP="002F1BA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r w:rsidRPr="00054662">
              <w:rPr>
                <w:rFonts w:ascii="Franklin Gothic Book" w:hAnsi="Franklin Gothic Book"/>
                <w:bCs/>
                <w:color w:val="000000"/>
                <w:sz w:val="15"/>
                <w:szCs w:val="15"/>
                <w:lang w:bidi="en-US"/>
              </w:rPr>
              <w:t>Successful ongoing submission of</w:t>
            </w:r>
            <w:r w:rsidRPr="00054662">
              <w:rPr>
                <w:rFonts w:ascii="Franklin Gothic Book" w:hAnsi="Franklin Gothic Book"/>
                <w:b/>
                <w:bCs/>
                <w:color w:val="000000"/>
                <w:sz w:val="15"/>
                <w:szCs w:val="15"/>
                <w:lang w:bidi="en-US"/>
              </w:rPr>
              <w:t xml:space="preserve"> </w:t>
            </w:r>
            <w:r w:rsidRPr="00054662">
              <w:rPr>
                <w:rFonts w:ascii="Franklin Gothic Book" w:hAnsi="Franklin Gothic Book"/>
                <w:bCs/>
                <w:color w:val="000000"/>
                <w:sz w:val="15"/>
                <w:szCs w:val="15"/>
                <w:lang w:bidi="en-US"/>
              </w:rPr>
              <w:t xml:space="preserve">electronic reportable laboratory results from </w:t>
            </w:r>
            <w:r w:rsidR="00FB4E43" w:rsidRPr="00054662">
              <w:rPr>
                <w:rFonts w:ascii="Franklin Gothic Book" w:hAnsi="Franklin Gothic Book"/>
                <w:bCs/>
                <w:color w:val="000000"/>
                <w:sz w:val="15"/>
                <w:szCs w:val="15"/>
                <w:lang w:bidi="en-US"/>
              </w:rPr>
              <w:t>CEHRT</w:t>
            </w:r>
            <w:r w:rsidRPr="00054662">
              <w:rPr>
                <w:rFonts w:ascii="Franklin Gothic Book" w:hAnsi="Franklin Gothic Book"/>
                <w:bCs/>
                <w:color w:val="000000"/>
                <w:sz w:val="15"/>
                <w:szCs w:val="15"/>
                <w:lang w:bidi="en-US"/>
              </w:rPr>
              <w:t xml:space="preserve"> to </w:t>
            </w:r>
            <w:r w:rsidR="001E0CE2">
              <w:rPr>
                <w:rFonts w:ascii="Franklin Gothic Book" w:hAnsi="Franklin Gothic Book"/>
                <w:bCs/>
                <w:color w:val="000000"/>
                <w:sz w:val="15"/>
                <w:szCs w:val="15"/>
                <w:lang w:bidi="en-US"/>
              </w:rPr>
              <w:t xml:space="preserve">a </w:t>
            </w:r>
            <w:r w:rsidRPr="00054662">
              <w:rPr>
                <w:rFonts w:ascii="Franklin Gothic Book" w:hAnsi="Franklin Gothic Book"/>
                <w:bCs/>
                <w:color w:val="000000"/>
                <w:sz w:val="15"/>
                <w:szCs w:val="15"/>
                <w:lang w:bidi="en-US"/>
              </w:rPr>
              <w:t xml:space="preserve">public health </w:t>
            </w:r>
            <w:r w:rsidR="001E0CE2" w:rsidRPr="00054662">
              <w:rPr>
                <w:rFonts w:ascii="Franklin Gothic Book" w:hAnsi="Franklin Gothic Book"/>
                <w:bCs/>
                <w:color w:val="000000"/>
                <w:sz w:val="15"/>
                <w:szCs w:val="15"/>
                <w:lang w:bidi="en-US"/>
              </w:rPr>
              <w:t>agenc</w:t>
            </w:r>
            <w:r w:rsidR="001E0CE2">
              <w:rPr>
                <w:rFonts w:ascii="Franklin Gothic Book" w:hAnsi="Franklin Gothic Book"/>
                <w:bCs/>
                <w:color w:val="000000"/>
                <w:sz w:val="15"/>
                <w:szCs w:val="15"/>
                <w:lang w:bidi="en-US"/>
              </w:rPr>
              <w:t>y</w:t>
            </w:r>
            <w:r w:rsidR="001E0CE2" w:rsidRPr="00054662">
              <w:rPr>
                <w:rFonts w:ascii="Franklin Gothic Book" w:hAnsi="Franklin Gothic Book"/>
                <w:bCs/>
                <w:color w:val="000000"/>
                <w:sz w:val="15"/>
                <w:szCs w:val="15"/>
                <w:lang w:bidi="en-US"/>
              </w:rPr>
              <w:t xml:space="preserve"> </w:t>
            </w:r>
            <w:r w:rsidRPr="00054662">
              <w:rPr>
                <w:rFonts w:ascii="Franklin Gothic Book" w:hAnsi="Franklin Gothic Book"/>
                <w:bCs/>
                <w:color w:val="000000"/>
                <w:sz w:val="15"/>
                <w:szCs w:val="15"/>
                <w:lang w:bidi="en-US"/>
              </w:rPr>
              <w:t>for the entire EHR reporting period.</w:t>
            </w:r>
          </w:p>
          <w:p w:rsidR="00426B55" w:rsidRDefault="00426B55" w:rsidP="002F1BA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D70055" w:rsidRDefault="00D70055" w:rsidP="002F1BA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426B55" w:rsidRPr="00054662" w:rsidRDefault="00426B55" w:rsidP="002F1BA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572AAA" w:rsidRDefault="00572AAA" w:rsidP="002F1BA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D70055" w:rsidRPr="00054662" w:rsidRDefault="00D70055" w:rsidP="002F1BA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426B55" w:rsidRPr="00054662" w:rsidRDefault="00426B55" w:rsidP="002F1BA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426B55" w:rsidRPr="00054662" w:rsidRDefault="00572AAA" w:rsidP="00BD3FA4">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r w:rsidRPr="00572AAA">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auto"/>
            <w:vAlign w:val="center"/>
          </w:tcPr>
          <w:p w:rsidR="00426B55" w:rsidRPr="00572AAA" w:rsidRDefault="00426B55" w:rsidP="002F1BA3">
            <w:pPr>
              <w:spacing w:after="0" w:line="240" w:lineRule="auto"/>
              <w:jc w:val="right"/>
              <w:rPr>
                <w:rFonts w:ascii="Franklin Gothic Book" w:hAnsi="Franklin Gothic Book"/>
                <w:iCs/>
                <w:sz w:val="13"/>
                <w:szCs w:val="13"/>
                <w:u w:val="single"/>
              </w:rPr>
            </w:pPr>
            <w:r w:rsidRPr="00572AAA">
              <w:rPr>
                <w:rFonts w:ascii="Franklin Gothic Book" w:hAnsi="Franklin Gothic Book"/>
                <w:sz w:val="13"/>
                <w:szCs w:val="13"/>
              </w:rPr>
              <w:t xml:space="preserve">§170.314(f)(4) </w:t>
            </w:r>
          </w:p>
        </w:tc>
        <w:tc>
          <w:tcPr>
            <w:tcW w:w="3207" w:type="dxa"/>
            <w:vMerge w:val="restart"/>
            <w:tcBorders>
              <w:right w:val="thinThickMediumGap" w:sz="12" w:space="0" w:color="1F497D" w:themeColor="text2"/>
            </w:tcBorders>
            <w:shd w:val="clear" w:color="auto" w:fill="auto"/>
            <w:vAlign w:val="center"/>
          </w:tcPr>
          <w:p w:rsidR="00572AAA" w:rsidRPr="00D70055" w:rsidRDefault="00572AAA" w:rsidP="00572AAA">
            <w:pPr>
              <w:pStyle w:val="ListParagraph"/>
              <w:numPr>
                <w:ilvl w:val="0"/>
                <w:numId w:val="12"/>
              </w:numPr>
              <w:spacing w:after="120" w:line="240" w:lineRule="auto"/>
              <w:ind w:left="158" w:hanging="155"/>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D70055">
              <w:rPr>
                <w:rFonts w:ascii="Franklin Gothic Book" w:hAnsi="Franklin Gothic Book"/>
                <w:bCs/>
                <w:sz w:val="15"/>
                <w:szCs w:val="15"/>
              </w:rPr>
              <w:t>§ 170.205(g)</w:t>
            </w:r>
            <w:r w:rsidRPr="00D70055">
              <w:rPr>
                <w:rFonts w:ascii="Franklin Gothic Book" w:hAnsi="Franklin Gothic Book"/>
                <w:sz w:val="15"/>
                <w:szCs w:val="15"/>
              </w:rPr>
              <w:t xml:space="preserve"> – HL7 2.5.1. </w:t>
            </w:r>
            <w:r w:rsidRPr="00D70055">
              <w:rPr>
                <w:rFonts w:ascii="Franklin Gothic Book" w:hAnsi="Franklin Gothic Book"/>
                <w:i/>
                <w:sz w:val="15"/>
                <w:szCs w:val="15"/>
              </w:rPr>
              <w:t>Implementation specifications:</w:t>
            </w:r>
            <w:r w:rsidR="00D70055">
              <w:rPr>
                <w:rFonts w:ascii="Franklin Gothic Book" w:hAnsi="Franklin Gothic Book"/>
                <w:i/>
                <w:sz w:val="15"/>
                <w:szCs w:val="15"/>
              </w:rPr>
              <w:t xml:space="preserve"> </w:t>
            </w:r>
            <w:r w:rsidRPr="00D70055">
              <w:rPr>
                <w:rFonts w:ascii="Franklin Gothic Book" w:hAnsi="Franklin Gothic Book"/>
                <w:sz w:val="15"/>
                <w:szCs w:val="15"/>
              </w:rPr>
              <w:t xml:space="preserve">HL7 Version 2.5.1 Implementation Guide: Electronic Laboratory Reporting to Public Health, Release 1 (US Realm) with Errata and Clarifications, and ELR 2.5.1 Clarification Document for EHR Technology Certification. </w:t>
            </w:r>
          </w:p>
          <w:p w:rsidR="00572AAA" w:rsidRPr="00C45C38" w:rsidRDefault="00572AAA" w:rsidP="00572AAA">
            <w:pPr>
              <w:pStyle w:val="ListParagraph"/>
              <w:numPr>
                <w:ilvl w:val="0"/>
                <w:numId w:val="19"/>
              </w:numPr>
              <w:spacing w:after="120" w:line="240" w:lineRule="auto"/>
              <w:ind w:left="155" w:hanging="155"/>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iCs/>
                <w:color w:val="000000"/>
                <w:sz w:val="15"/>
                <w:szCs w:val="15"/>
              </w:rPr>
            </w:pPr>
            <w:r w:rsidRPr="00C45C38">
              <w:rPr>
                <w:rFonts w:ascii="Franklin Gothic Book" w:hAnsi="Franklin Gothic Book"/>
                <w:bCs/>
                <w:sz w:val="15"/>
                <w:szCs w:val="15"/>
              </w:rPr>
              <w:t>§ 170.207(a)(3)</w:t>
            </w:r>
            <w:r w:rsidRPr="00C45C38">
              <w:rPr>
                <w:rFonts w:ascii="Franklin Gothic Book" w:hAnsi="Franklin Gothic Book"/>
                <w:sz w:val="15"/>
                <w:szCs w:val="15"/>
              </w:rPr>
              <w:t xml:space="preserve"> – IHTSDO SNOMED CT</w:t>
            </w:r>
            <w:r w:rsidRPr="00C45C38">
              <w:rPr>
                <w:rFonts w:ascii="Franklin Gothic Book" w:hAnsi="Franklin Gothic Book"/>
                <w:sz w:val="15"/>
                <w:szCs w:val="15"/>
                <w:vertAlign w:val="superscript"/>
              </w:rPr>
              <w:t xml:space="preserve">® </w:t>
            </w:r>
            <w:r w:rsidRPr="00C45C38">
              <w:rPr>
                <w:rFonts w:ascii="Franklin Gothic Book" w:hAnsi="Franklin Gothic Book"/>
                <w:sz w:val="15"/>
                <w:szCs w:val="15"/>
              </w:rPr>
              <w:t>International Release, July 2012 and US Extension to SNOMED CT,</w:t>
            </w:r>
            <w:r w:rsidRPr="00C45C38">
              <w:rPr>
                <w:rFonts w:ascii="Franklin Gothic Book" w:hAnsi="Franklin Gothic Book"/>
                <w:sz w:val="15"/>
                <w:szCs w:val="15"/>
                <w:vertAlign w:val="superscript"/>
              </w:rPr>
              <w:t xml:space="preserve">® </w:t>
            </w:r>
            <w:r w:rsidRPr="00C45C38">
              <w:rPr>
                <w:rFonts w:ascii="Franklin Gothic Book" w:hAnsi="Franklin Gothic Book"/>
                <w:iCs/>
                <w:color w:val="000000"/>
                <w:sz w:val="15"/>
                <w:szCs w:val="15"/>
              </w:rPr>
              <w:t xml:space="preserve">March 2012 Release. </w:t>
            </w:r>
          </w:p>
          <w:p w:rsidR="00426B55" w:rsidRPr="00054662" w:rsidRDefault="00572AAA" w:rsidP="00572AAA">
            <w:pPr>
              <w:pStyle w:val="ListParagraph"/>
              <w:numPr>
                <w:ilvl w:val="0"/>
                <w:numId w:val="19"/>
              </w:numPr>
              <w:spacing w:after="0" w:line="240" w:lineRule="auto"/>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r w:rsidRPr="00C45C38">
              <w:rPr>
                <w:rFonts w:ascii="Franklin Gothic Book" w:hAnsi="Franklin Gothic Book"/>
                <w:iCs/>
                <w:color w:val="000000" w:themeColor="text1"/>
                <w:sz w:val="15"/>
                <w:szCs w:val="15"/>
              </w:rPr>
              <w:t xml:space="preserve">§ 170.207(c)(2) </w:t>
            </w:r>
            <w:r w:rsidRPr="00C45C38">
              <w:rPr>
                <w:rFonts w:ascii="Franklin Gothic Book" w:hAnsi="Franklin Gothic Book"/>
                <w:sz w:val="15"/>
                <w:szCs w:val="15"/>
              </w:rPr>
              <w:t>– LOINC</w:t>
            </w:r>
            <w:r w:rsidRPr="00C45C38">
              <w:rPr>
                <w:rFonts w:ascii="Franklin Gothic Book" w:hAnsi="Franklin Gothic Book"/>
                <w:sz w:val="15"/>
                <w:szCs w:val="15"/>
                <w:vertAlign w:val="superscript"/>
              </w:rPr>
              <w:t>®</w:t>
            </w:r>
            <w:r w:rsidRPr="00C45C38">
              <w:rPr>
                <w:rFonts w:ascii="Franklin Gothic Book" w:hAnsi="Franklin Gothic Book"/>
                <w:sz w:val="15"/>
                <w:szCs w:val="15"/>
              </w:rPr>
              <w:t xml:space="preserve"> version 2.40, June 2012, a universal code system for indentifying laboratory and clinical observations produced by the Regenstrief Institute, Inc.</w:t>
            </w:r>
          </w:p>
        </w:tc>
      </w:tr>
      <w:tr w:rsidR="00554152" w:rsidRPr="00054662" w:rsidTr="00BD7983">
        <w:trPr>
          <w:trHeight w:val="1873"/>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bottom w:val="thinThickThinSmallGap" w:sz="24" w:space="0" w:color="1F497D" w:themeColor="text2"/>
            </w:tcBorders>
            <w:shd w:val="clear" w:color="auto" w:fill="4BACC6" w:themeFill="accent5"/>
            <w:textDirection w:val="btLr"/>
          </w:tcPr>
          <w:p w:rsidR="00426B55" w:rsidRPr="00054662" w:rsidRDefault="00426B55" w:rsidP="00275B6C">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tcBorders>
              <w:bottom w:val="thinThickThinSmallGap" w:sz="24" w:space="0" w:color="1F497D" w:themeColor="text2"/>
            </w:tcBorders>
            <w:shd w:val="clear" w:color="auto" w:fill="FFFFFF" w:themeFill="background1"/>
            <w:vAlign w:val="center"/>
          </w:tcPr>
          <w:p w:rsidR="00426B55" w:rsidRPr="00054662" w:rsidRDefault="00426B55" w:rsidP="00FD4057">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tcBorders>
              <w:bottom w:val="thinThickThinSmallGap" w:sz="24" w:space="0" w:color="1F497D" w:themeColor="text2"/>
            </w:tcBorders>
            <w:shd w:val="clear" w:color="auto" w:fill="FFFFFF" w:themeFill="background1"/>
            <w:vAlign w:val="center"/>
          </w:tcPr>
          <w:p w:rsidR="00426B55" w:rsidRPr="00054662" w:rsidRDefault="00426B55" w:rsidP="00FD405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00FF"/>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tcBorders>
              <w:bottom w:val="thinThickThinSmallGap" w:sz="24" w:space="0" w:color="1F497D" w:themeColor="text2"/>
            </w:tcBorders>
            <w:shd w:val="clear" w:color="auto" w:fill="FFFFFF" w:themeFill="background1"/>
            <w:vAlign w:val="center"/>
          </w:tcPr>
          <w:p w:rsidR="00426B55" w:rsidRPr="00054662" w:rsidRDefault="00426B55" w:rsidP="00FD4057">
            <w:pPr>
              <w:autoSpaceDE w:val="0"/>
              <w:autoSpaceDN w:val="0"/>
              <w:adjustRightInd w:val="0"/>
              <w:spacing w:after="0" w:line="240" w:lineRule="auto"/>
              <w:ind w:left="1"/>
              <w:rPr>
                <w:rFonts w:ascii="Franklin Gothic Book" w:hAnsi="Franklin Gothic Book"/>
                <w:bCs/>
                <w:sz w:val="15"/>
                <w:szCs w:val="15"/>
                <w:lang w:bidi="en-US"/>
              </w:rPr>
            </w:pPr>
          </w:p>
        </w:tc>
        <w:tc>
          <w:tcPr>
            <w:tcW w:w="2700" w:type="dxa"/>
            <w:vMerge/>
            <w:tcBorders>
              <w:bottom w:val="thinThickThinSmallGap" w:sz="24" w:space="0" w:color="1F497D" w:themeColor="text2"/>
            </w:tcBorders>
            <w:shd w:val="clear" w:color="auto" w:fill="FFFFFF" w:themeFill="background1"/>
            <w:vAlign w:val="center"/>
          </w:tcPr>
          <w:p w:rsidR="00426B55" w:rsidRPr="00054662" w:rsidRDefault="00426B55" w:rsidP="00654D2A">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bottom w:val="thinThickThinSmallGap" w:sz="24" w:space="0" w:color="1F497D" w:themeColor="text2"/>
            </w:tcBorders>
            <w:shd w:val="clear" w:color="auto" w:fill="auto"/>
            <w:vAlign w:val="center"/>
          </w:tcPr>
          <w:p w:rsidR="00426B55" w:rsidRPr="00054662" w:rsidRDefault="00426B55" w:rsidP="00E95A9D">
            <w:pPr>
              <w:spacing w:after="0" w:line="240" w:lineRule="auto"/>
              <w:rPr>
                <w:rFonts w:ascii="Franklin Gothic Book" w:hAnsi="Franklin Gothic Book"/>
                <w:iCs/>
                <w:color w:val="000000" w:themeColor="text1"/>
                <w:sz w:val="15"/>
                <w:szCs w:val="15"/>
              </w:rPr>
            </w:pPr>
            <w:r w:rsidRPr="00054662">
              <w:rPr>
                <w:rFonts w:ascii="Franklin Gothic Book" w:hAnsi="Franklin Gothic Book"/>
                <w:iCs/>
                <w:color w:val="000000" w:themeColor="text1"/>
                <w:sz w:val="15"/>
                <w:szCs w:val="15"/>
                <w:u w:val="single"/>
              </w:rPr>
              <w:t>Inpatient setting only—transmission of reportable laboratory tests and values/results</w:t>
            </w:r>
            <w:r w:rsidRPr="00054662">
              <w:rPr>
                <w:rFonts w:ascii="Franklin Gothic Book" w:hAnsi="Franklin Gothic Book"/>
                <w:iCs/>
                <w:color w:val="000000" w:themeColor="text1"/>
                <w:sz w:val="15"/>
                <w:szCs w:val="15"/>
              </w:rPr>
              <w:t>. EHR technology must be able to electronically create reportable laboratory tests and values/results for electronic transmission in accordance with:</w:t>
            </w:r>
          </w:p>
          <w:p w:rsidR="00426B55" w:rsidRPr="00054662" w:rsidRDefault="00426B55" w:rsidP="00E95A9D">
            <w:pPr>
              <w:spacing w:after="0" w:line="240" w:lineRule="auto"/>
              <w:ind w:left="240" w:hanging="180"/>
              <w:rPr>
                <w:rFonts w:ascii="Franklin Gothic Book" w:hAnsi="Franklin Gothic Book"/>
                <w:iCs/>
                <w:color w:val="000000" w:themeColor="text1"/>
                <w:sz w:val="15"/>
                <w:szCs w:val="15"/>
              </w:rPr>
            </w:pPr>
            <w:r w:rsidRPr="00054662">
              <w:rPr>
                <w:rFonts w:ascii="Franklin Gothic Book" w:hAnsi="Franklin Gothic Book"/>
                <w:iCs/>
                <w:color w:val="000000" w:themeColor="text1"/>
                <w:sz w:val="15"/>
                <w:szCs w:val="15"/>
              </w:rPr>
              <w:t>(i) The standard (and applicable implementation specifications) specified in § 170.205(g); and</w:t>
            </w:r>
          </w:p>
          <w:p w:rsidR="00426B55" w:rsidRPr="00054662" w:rsidRDefault="00426B55" w:rsidP="00E95A9D">
            <w:pPr>
              <w:tabs>
                <w:tab w:val="left" w:pos="308"/>
              </w:tabs>
              <w:spacing w:after="0" w:line="240" w:lineRule="auto"/>
              <w:ind w:left="272" w:hanging="212"/>
              <w:rPr>
                <w:rFonts w:ascii="Franklin Gothic Book" w:hAnsi="Franklin Gothic Book"/>
                <w:iCs/>
                <w:sz w:val="15"/>
                <w:szCs w:val="15"/>
                <w:u w:val="single"/>
              </w:rPr>
            </w:pPr>
            <w:r w:rsidRPr="00054662">
              <w:rPr>
                <w:rFonts w:ascii="Franklin Gothic Book" w:hAnsi="Franklin Gothic Book"/>
                <w:iCs/>
                <w:color w:val="000000" w:themeColor="text1"/>
                <w:sz w:val="15"/>
                <w:szCs w:val="15"/>
              </w:rPr>
              <w:t>(ii) At a minimum, the versions of the standards specified in § 170.207(a)(3) and (c)(2).</w:t>
            </w:r>
          </w:p>
        </w:tc>
        <w:tc>
          <w:tcPr>
            <w:tcW w:w="3207" w:type="dxa"/>
            <w:vMerge/>
            <w:tcBorders>
              <w:bottom w:val="thinThickThinSmallGap" w:sz="24" w:space="0" w:color="1F497D" w:themeColor="text2"/>
              <w:right w:val="thinThickMediumGap" w:sz="12" w:space="0" w:color="1F497D" w:themeColor="text2"/>
            </w:tcBorders>
            <w:shd w:val="clear" w:color="auto" w:fill="auto"/>
            <w:vAlign w:val="center"/>
          </w:tcPr>
          <w:p w:rsidR="00426B55" w:rsidRPr="00054662" w:rsidRDefault="00426B55" w:rsidP="00FD4057">
            <w:pPr>
              <w:spacing w:after="0" w:line="240" w:lineRule="auto"/>
              <w:ind w:left="72"/>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p>
        </w:tc>
      </w:tr>
      <w:tr w:rsidR="00CA6C04" w:rsidRPr="00054662" w:rsidTr="001E0CE2">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top w:val="thinThickThinSmallGap" w:sz="24" w:space="0" w:color="1F497D" w:themeColor="text2"/>
              <w:left w:val="thinThickMediumGap" w:sz="12" w:space="0" w:color="1F497D" w:themeColor="text2"/>
            </w:tcBorders>
            <w:shd w:val="clear" w:color="auto" w:fill="B6DDE8" w:themeFill="accent5" w:themeFillTint="66"/>
            <w:textDirection w:val="btLr"/>
          </w:tcPr>
          <w:p w:rsidR="001E0CE2" w:rsidRPr="00054662" w:rsidRDefault="001E0CE2" w:rsidP="00275B6C">
            <w:pPr>
              <w:spacing w:after="0" w:line="240" w:lineRule="auto"/>
              <w:ind w:left="113" w:right="113"/>
              <w:jc w:val="center"/>
              <w:rPr>
                <w:rFonts w:ascii="Franklin Gothic Book" w:hAnsi="Franklin Gothic Book"/>
                <w:color w:val="215868" w:themeColor="accent5" w:themeShade="80"/>
                <w:sz w:val="15"/>
                <w:szCs w:val="15"/>
              </w:rPr>
            </w:pPr>
            <w:r w:rsidRPr="00054662">
              <w:rPr>
                <w:rFonts w:ascii="Franklin Gothic Book" w:hAnsi="Franklin Gothic Book"/>
                <w:color w:val="215868" w:themeColor="accent5" w:themeShade="80"/>
                <w:spacing w:val="40"/>
                <w:sz w:val="15"/>
                <w:szCs w:val="15"/>
              </w:rPr>
              <w:t>MENU</w:t>
            </w:r>
          </w:p>
        </w:tc>
        <w:tc>
          <w:tcPr>
            <w:cnfStyle w:val="000010000000" w:firstRow="0" w:lastRow="0" w:firstColumn="0" w:lastColumn="0" w:oddVBand="1" w:evenVBand="0" w:oddHBand="0" w:evenHBand="0" w:firstRowFirstColumn="0" w:firstRowLastColumn="0" w:lastRowFirstColumn="0" w:lastRowLastColumn="0"/>
            <w:tcW w:w="419" w:type="dxa"/>
            <w:vMerge w:val="restart"/>
            <w:tcBorders>
              <w:top w:val="thinThickThinSmallGap" w:sz="24" w:space="0" w:color="1F497D" w:themeColor="text2"/>
              <w:bottom w:val="dotted" w:sz="4" w:space="0" w:color="4F81BD" w:themeColor="accent1"/>
            </w:tcBorders>
            <w:shd w:val="clear" w:color="auto" w:fill="FFFFFF" w:themeFill="background1"/>
            <w:vAlign w:val="center"/>
          </w:tcPr>
          <w:p w:rsidR="001E0CE2" w:rsidRPr="00054662" w:rsidRDefault="001E0CE2" w:rsidP="002F1BA3">
            <w:pPr>
              <w:spacing w:after="0" w:line="240" w:lineRule="auto"/>
              <w:jc w:val="center"/>
              <w:rPr>
                <w:rFonts w:ascii="Franklin Gothic Book" w:hAnsi="Franklin Gothic Book"/>
                <w:sz w:val="15"/>
                <w:szCs w:val="15"/>
              </w:rPr>
            </w:pPr>
            <w:r w:rsidRPr="00054662">
              <w:rPr>
                <w:rFonts w:ascii="Franklin Gothic Book" w:hAnsi="Franklin Gothic Book"/>
                <w:b/>
                <w:bCs/>
                <w:color w:val="0070C0"/>
                <w:sz w:val="15"/>
                <w:szCs w:val="15"/>
              </w:rPr>
              <w:t>*</w:t>
            </w:r>
          </w:p>
        </w:tc>
        <w:tc>
          <w:tcPr>
            <w:tcW w:w="420" w:type="dxa"/>
            <w:vMerge w:val="restart"/>
            <w:tcBorders>
              <w:top w:val="thinThickThinSmallGap" w:sz="24" w:space="0" w:color="1F497D" w:themeColor="text2"/>
              <w:bottom w:val="dotted" w:sz="4" w:space="0" w:color="4F81BD" w:themeColor="accent1"/>
            </w:tcBorders>
            <w:shd w:val="clear" w:color="auto" w:fill="FFFFFF" w:themeFill="background1"/>
            <w:vAlign w:val="center"/>
          </w:tcPr>
          <w:p w:rsidR="001E0CE2" w:rsidRPr="00054662" w:rsidRDefault="001E0CE2" w:rsidP="002F1BA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val="restart"/>
            <w:tcBorders>
              <w:top w:val="thinThickThinSmallGap" w:sz="24" w:space="0" w:color="1F497D" w:themeColor="text2"/>
            </w:tcBorders>
            <w:shd w:val="clear" w:color="auto" w:fill="FFFFFF" w:themeFill="background1"/>
            <w:vAlign w:val="center"/>
          </w:tcPr>
          <w:p w:rsidR="001E0CE2" w:rsidRPr="00054662" w:rsidRDefault="001E0CE2" w:rsidP="00FD4057">
            <w:pPr>
              <w:autoSpaceDE w:val="0"/>
              <w:autoSpaceDN w:val="0"/>
              <w:adjustRightInd w:val="0"/>
              <w:spacing w:after="0" w:line="240" w:lineRule="auto"/>
              <w:ind w:left="1"/>
              <w:rPr>
                <w:rFonts w:ascii="Franklin Gothic Book" w:hAnsi="Franklin Gothic Book"/>
                <w:bCs/>
                <w:sz w:val="15"/>
                <w:szCs w:val="15"/>
                <w:lang w:bidi="en-US"/>
              </w:rPr>
            </w:pPr>
            <w:r w:rsidRPr="00054662">
              <w:rPr>
                <w:rFonts w:ascii="Franklin Gothic Book" w:hAnsi="Franklin Gothic Book"/>
                <w:bCs/>
                <w:sz w:val="15"/>
                <w:szCs w:val="15"/>
                <w:lang w:bidi="en-US"/>
              </w:rPr>
              <w:t>Record electronic notes in patient records</w:t>
            </w:r>
            <w:r>
              <w:rPr>
                <w:rFonts w:ascii="Franklin Gothic Book" w:hAnsi="Franklin Gothic Book"/>
                <w:bCs/>
                <w:sz w:val="15"/>
                <w:szCs w:val="15"/>
                <w:lang w:bidi="en-US"/>
              </w:rPr>
              <w:t>.</w:t>
            </w:r>
          </w:p>
        </w:tc>
        <w:tc>
          <w:tcPr>
            <w:tcW w:w="2700" w:type="dxa"/>
            <w:vMerge w:val="restart"/>
            <w:tcBorders>
              <w:top w:val="thinThickThinSmallGap" w:sz="24" w:space="0" w:color="1F497D" w:themeColor="text2"/>
              <w:bottom w:val="dotted" w:sz="4" w:space="0" w:color="4F81BD" w:themeColor="accent1"/>
            </w:tcBorders>
            <w:shd w:val="clear" w:color="auto" w:fill="FFFFFF" w:themeFill="background1"/>
            <w:vAlign w:val="center"/>
          </w:tcPr>
          <w:p w:rsidR="001E0CE2" w:rsidRPr="00054662" w:rsidRDefault="001E0CE2" w:rsidP="001E0CE2">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r w:rsidRPr="00054662">
              <w:rPr>
                <w:rFonts w:ascii="Franklin Gothic Book" w:hAnsi="Franklin Gothic Book"/>
                <w:sz w:val="15"/>
                <w:szCs w:val="15"/>
                <w:lang w:bidi="en-US"/>
              </w:rPr>
              <w:t xml:space="preserve">EP: Enter at least one electronic progress note created, edited and signed by an </w:t>
            </w:r>
            <w:r>
              <w:rPr>
                <w:rFonts w:ascii="Franklin Gothic Book" w:hAnsi="Franklin Gothic Book"/>
                <w:sz w:val="15"/>
                <w:szCs w:val="15"/>
                <w:lang w:bidi="en-US"/>
              </w:rPr>
              <w:t>EP</w:t>
            </w:r>
            <w:r w:rsidRPr="00054662">
              <w:rPr>
                <w:rFonts w:ascii="Franklin Gothic Book" w:hAnsi="Franklin Gothic Book"/>
                <w:sz w:val="15"/>
                <w:szCs w:val="15"/>
                <w:lang w:bidi="en-US"/>
              </w:rPr>
              <w:t xml:space="preserve"> for more than 30% of unique patients with at least one office visit during the EHR reporting period. </w:t>
            </w:r>
            <w:r>
              <w:rPr>
                <w:rFonts w:ascii="Franklin Gothic Book" w:hAnsi="Franklin Gothic Book"/>
                <w:sz w:val="15"/>
                <w:szCs w:val="15"/>
                <w:lang w:bidi="en-US"/>
              </w:rPr>
              <w:t>The text of the electronic note must be text-searchable and may contain drawings and other content.</w:t>
            </w:r>
          </w:p>
        </w:tc>
        <w:tc>
          <w:tcPr>
            <w:cnfStyle w:val="000010000000" w:firstRow="0" w:lastRow="0" w:firstColumn="0" w:lastColumn="0" w:oddVBand="1" w:evenVBand="0" w:oddHBand="0" w:evenHBand="0" w:firstRowFirstColumn="0" w:firstRowLastColumn="0" w:lastRowFirstColumn="0" w:lastRowLastColumn="0"/>
            <w:tcW w:w="5040" w:type="dxa"/>
            <w:tcBorders>
              <w:top w:val="thinThickThinSmallGap" w:sz="24" w:space="0" w:color="1F497D" w:themeColor="text2"/>
            </w:tcBorders>
            <w:shd w:val="clear" w:color="auto" w:fill="FFFFFF" w:themeFill="background1"/>
            <w:vAlign w:val="center"/>
          </w:tcPr>
          <w:p w:rsidR="001E0CE2" w:rsidRPr="00D70055" w:rsidRDefault="001E0CE2" w:rsidP="002C7C81">
            <w:pPr>
              <w:spacing w:after="0" w:line="240" w:lineRule="auto"/>
              <w:jc w:val="right"/>
              <w:rPr>
                <w:rFonts w:ascii="Franklin Gothic Book" w:hAnsi="Franklin Gothic Book"/>
                <w:iCs/>
                <w:color w:val="000000" w:themeColor="text1"/>
                <w:sz w:val="13"/>
                <w:szCs w:val="13"/>
                <w:u w:val="single"/>
              </w:rPr>
            </w:pPr>
            <w:r w:rsidRPr="00D70055">
              <w:rPr>
                <w:rFonts w:ascii="Franklin Gothic Book" w:hAnsi="Franklin Gothic Book"/>
                <w:sz w:val="13"/>
                <w:szCs w:val="13"/>
              </w:rPr>
              <w:t>§170.314(a)(9)</w:t>
            </w:r>
          </w:p>
        </w:tc>
        <w:tc>
          <w:tcPr>
            <w:tcW w:w="3207" w:type="dxa"/>
            <w:vMerge w:val="restart"/>
            <w:tcBorders>
              <w:top w:val="thinThickThinSmallGap" w:sz="24" w:space="0" w:color="1F497D" w:themeColor="text2"/>
              <w:right w:val="thinThickMediumGap" w:sz="12" w:space="0" w:color="1F497D" w:themeColor="text2"/>
            </w:tcBorders>
            <w:shd w:val="clear" w:color="auto" w:fill="FFFFFF" w:themeFill="background1"/>
            <w:vAlign w:val="center"/>
          </w:tcPr>
          <w:p w:rsidR="001E0CE2" w:rsidRPr="00054662" w:rsidRDefault="001E0CE2" w:rsidP="00FD4057">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tc>
      </w:tr>
      <w:tr w:rsidR="00CA6C04" w:rsidRPr="00054662" w:rsidTr="00B14CC5">
        <w:trPr>
          <w:trHeight w:val="1243"/>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B6DDE8" w:themeFill="accent5" w:themeFillTint="66"/>
            <w:textDirection w:val="btLr"/>
          </w:tcPr>
          <w:p w:rsidR="001E0CE2" w:rsidRPr="00054662" w:rsidRDefault="001E0CE2" w:rsidP="00275B6C">
            <w:pPr>
              <w:spacing w:after="0" w:line="240" w:lineRule="auto"/>
              <w:ind w:left="113" w:right="113"/>
              <w:jc w:val="center"/>
              <w:rPr>
                <w:rFonts w:ascii="Franklin Gothic Book" w:hAnsi="Franklin Gothic Book"/>
                <w:color w:val="215868" w:themeColor="accent5" w:themeShade="8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tcBorders>
              <w:top w:val="dotted" w:sz="4" w:space="0" w:color="4F81BD" w:themeColor="accent1"/>
              <w:bottom w:val="dotted" w:sz="4" w:space="0" w:color="4F81BD" w:themeColor="accent1"/>
            </w:tcBorders>
            <w:shd w:val="clear" w:color="auto" w:fill="FFFFFF" w:themeFill="background1"/>
            <w:vAlign w:val="center"/>
          </w:tcPr>
          <w:p w:rsidR="001E0CE2" w:rsidRPr="00054662" w:rsidRDefault="001E0CE2" w:rsidP="002F1BA3">
            <w:pPr>
              <w:spacing w:after="0" w:line="240" w:lineRule="auto"/>
              <w:jc w:val="center"/>
              <w:rPr>
                <w:rFonts w:ascii="Franklin Gothic Book" w:hAnsi="Franklin Gothic Book"/>
                <w:b/>
                <w:bCs/>
                <w:color w:val="0070C0"/>
                <w:sz w:val="15"/>
                <w:szCs w:val="15"/>
              </w:rPr>
            </w:pPr>
          </w:p>
        </w:tc>
        <w:tc>
          <w:tcPr>
            <w:tcW w:w="420" w:type="dxa"/>
            <w:vMerge/>
            <w:tcBorders>
              <w:top w:val="dotted" w:sz="4" w:space="0" w:color="4F81BD" w:themeColor="accent1"/>
              <w:bottom w:val="dotted" w:sz="4" w:space="0" w:color="4F81BD" w:themeColor="accent1"/>
            </w:tcBorders>
            <w:shd w:val="clear" w:color="auto" w:fill="FFFFFF" w:themeFill="background1"/>
            <w:vAlign w:val="center"/>
          </w:tcPr>
          <w:p w:rsidR="001E0CE2" w:rsidRPr="00054662" w:rsidRDefault="001E0CE2" w:rsidP="002F1B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1E0CE2" w:rsidRPr="00054662" w:rsidRDefault="001E0CE2" w:rsidP="00FD4057">
            <w:pPr>
              <w:autoSpaceDE w:val="0"/>
              <w:autoSpaceDN w:val="0"/>
              <w:adjustRightInd w:val="0"/>
              <w:spacing w:after="0" w:line="240" w:lineRule="auto"/>
              <w:ind w:left="1"/>
              <w:rPr>
                <w:rFonts w:ascii="Franklin Gothic Book" w:hAnsi="Franklin Gothic Book"/>
                <w:bCs/>
                <w:sz w:val="15"/>
                <w:szCs w:val="15"/>
                <w:lang w:bidi="en-US"/>
              </w:rPr>
            </w:pPr>
          </w:p>
        </w:tc>
        <w:tc>
          <w:tcPr>
            <w:tcW w:w="2700" w:type="dxa"/>
            <w:vMerge/>
            <w:tcBorders>
              <w:top w:val="dotted" w:sz="4" w:space="0" w:color="4F81BD" w:themeColor="accent1"/>
              <w:bottom w:val="dotted" w:sz="4" w:space="0" w:color="4F81BD" w:themeColor="accent1"/>
            </w:tcBorders>
            <w:shd w:val="clear" w:color="auto" w:fill="FFFFFF" w:themeFill="background1"/>
            <w:vAlign w:val="center"/>
          </w:tcPr>
          <w:p w:rsidR="001E0CE2" w:rsidRPr="00054662" w:rsidRDefault="001E0CE2" w:rsidP="00B77334">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vMerge w:val="restart"/>
            <w:tcBorders>
              <w:top w:val="double" w:sz="4" w:space="0" w:color="FFFFFF" w:themeColor="background1"/>
            </w:tcBorders>
            <w:shd w:val="clear" w:color="auto" w:fill="FFFFFF" w:themeFill="background1"/>
            <w:vAlign w:val="center"/>
          </w:tcPr>
          <w:p w:rsidR="001E0CE2" w:rsidRPr="00054662" w:rsidRDefault="001E0CE2" w:rsidP="00530564">
            <w:pPr>
              <w:rPr>
                <w:rFonts w:ascii="Franklin Gothic Book" w:hAnsi="Franklin Gothic Book"/>
                <w:sz w:val="15"/>
                <w:szCs w:val="15"/>
              </w:rPr>
            </w:pPr>
            <w:r w:rsidRPr="00054662">
              <w:rPr>
                <w:rFonts w:ascii="Franklin Gothic Book" w:hAnsi="Franklin Gothic Book"/>
                <w:iCs/>
                <w:color w:val="000000" w:themeColor="text1"/>
                <w:sz w:val="15"/>
                <w:szCs w:val="15"/>
                <w:u w:val="single"/>
              </w:rPr>
              <w:t>Electronic notes</w:t>
            </w:r>
            <w:r w:rsidRPr="00054662">
              <w:rPr>
                <w:rFonts w:ascii="Franklin Gothic Book" w:hAnsi="Franklin Gothic Book"/>
                <w:iCs/>
                <w:color w:val="000000" w:themeColor="text1"/>
                <w:sz w:val="15"/>
                <w:szCs w:val="15"/>
              </w:rPr>
              <w:t>. Enable a user to electronically record, change, access, and search electronic notes.</w:t>
            </w:r>
          </w:p>
        </w:tc>
        <w:tc>
          <w:tcPr>
            <w:tcW w:w="3207" w:type="dxa"/>
            <w:vMerge/>
            <w:tcBorders>
              <w:right w:val="thinThickMediumGap" w:sz="12" w:space="0" w:color="1F497D" w:themeColor="text2"/>
            </w:tcBorders>
            <w:shd w:val="clear" w:color="auto" w:fill="FFFFFF" w:themeFill="background1"/>
            <w:vAlign w:val="center"/>
          </w:tcPr>
          <w:p w:rsidR="001E0CE2" w:rsidRPr="00054662" w:rsidRDefault="001E0CE2" w:rsidP="00FD4057">
            <w:pPr>
              <w:spacing w:after="0" w:line="240" w:lineRule="auto"/>
              <w:ind w:left="72"/>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p>
        </w:tc>
      </w:tr>
      <w:tr w:rsidR="00554152" w:rsidRPr="00054662" w:rsidTr="00A01BD0">
        <w:trPr>
          <w:cnfStyle w:val="000000100000" w:firstRow="0" w:lastRow="0" w:firstColumn="0" w:lastColumn="0" w:oddVBand="0" w:evenVBand="0" w:oddHBand="1" w:evenHBand="0" w:firstRowFirstColumn="0" w:firstRowLastColumn="0" w:lastRowFirstColumn="0" w:lastRowLastColumn="0"/>
          <w:trHeight w:val="2422"/>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B6DDE8" w:themeFill="accent5" w:themeFillTint="66"/>
            <w:textDirection w:val="btLr"/>
          </w:tcPr>
          <w:p w:rsidR="00EE62D5" w:rsidRPr="00054662" w:rsidRDefault="00EE62D5" w:rsidP="00275B6C">
            <w:pPr>
              <w:spacing w:after="0" w:line="240" w:lineRule="auto"/>
              <w:ind w:left="113" w:right="113"/>
              <w:jc w:val="center"/>
              <w:rPr>
                <w:rFonts w:ascii="Franklin Gothic Book" w:hAnsi="Franklin Gothic Book"/>
                <w:color w:val="215868" w:themeColor="accent5" w:themeShade="80"/>
                <w:sz w:val="15"/>
                <w:szCs w:val="15"/>
              </w:rPr>
            </w:pPr>
          </w:p>
        </w:tc>
        <w:tc>
          <w:tcPr>
            <w:cnfStyle w:val="000010000000" w:firstRow="0" w:lastRow="0" w:firstColumn="0" w:lastColumn="0" w:oddVBand="1" w:evenVBand="0" w:oddHBand="0" w:evenHBand="0" w:firstRowFirstColumn="0" w:firstRowLastColumn="0" w:lastRowFirstColumn="0" w:lastRowLastColumn="0"/>
            <w:tcW w:w="419" w:type="dxa"/>
            <w:tcBorders>
              <w:top w:val="dotted" w:sz="4" w:space="0" w:color="4F81BD" w:themeColor="accent1"/>
            </w:tcBorders>
            <w:shd w:val="clear" w:color="auto" w:fill="FFFFFF" w:themeFill="background1"/>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tcBorders>
              <w:top w:val="dotted" w:sz="4" w:space="0" w:color="4F81BD" w:themeColor="accent1"/>
            </w:tcBorders>
            <w:shd w:val="clear" w:color="auto" w:fill="FFFFFF" w:themeFill="background1"/>
            <w:vAlign w:val="center"/>
          </w:tcPr>
          <w:p w:rsidR="00EE62D5" w:rsidRPr="00054662" w:rsidRDefault="001E0CE2"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00FF"/>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sz w:val="15"/>
                <w:szCs w:val="15"/>
                <w:lang w:bidi="en-US"/>
              </w:rPr>
            </w:pPr>
          </w:p>
        </w:tc>
        <w:tc>
          <w:tcPr>
            <w:tcW w:w="2700" w:type="dxa"/>
            <w:tcBorders>
              <w:top w:val="dotted" w:sz="4" w:space="0" w:color="4F81BD" w:themeColor="accent1"/>
            </w:tcBorders>
            <w:shd w:val="clear" w:color="auto" w:fill="FFFFFF" w:themeFill="background1"/>
            <w:vAlign w:val="center"/>
          </w:tcPr>
          <w:p w:rsidR="00CA6C04" w:rsidRDefault="00EE62D5">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i/>
                <w:sz w:val="12"/>
                <w:szCs w:val="12"/>
                <w:lang w:bidi="en-US"/>
              </w:rPr>
            </w:pPr>
            <w:r w:rsidRPr="00054662">
              <w:rPr>
                <w:rFonts w:ascii="Franklin Gothic Book" w:hAnsi="Franklin Gothic Book"/>
                <w:sz w:val="15"/>
                <w:szCs w:val="15"/>
                <w:lang w:bidi="en-US"/>
              </w:rPr>
              <w:t xml:space="preserve">EH/CAH: Enter at least one electronic progress note created, edited and signed by an authorized provider of the EH’s or CAH's inpatient or emergency department (POS 21 or 23)  for more than 30% of unique patients admitted to the EH or CAH's inpatient or emergency department during the EHR reporting period. </w:t>
            </w:r>
            <w:r w:rsidR="001E0CE2">
              <w:rPr>
                <w:rFonts w:ascii="Franklin Gothic Book" w:hAnsi="Franklin Gothic Book"/>
                <w:sz w:val="15"/>
                <w:szCs w:val="15"/>
                <w:lang w:bidi="en-US"/>
              </w:rPr>
              <w:t>The text of the electronic note must be text-searchable and may contain drawings and other content.</w:t>
            </w:r>
          </w:p>
        </w:tc>
        <w:tc>
          <w:tcPr>
            <w:cnfStyle w:val="000010000000" w:firstRow="0" w:lastRow="0" w:firstColumn="0" w:lastColumn="0" w:oddVBand="1" w:evenVBand="0" w:oddHBand="0" w:evenHBand="0" w:firstRowFirstColumn="0" w:firstRowLastColumn="0" w:lastRowFirstColumn="0" w:lastRowLastColumn="0"/>
            <w:tcW w:w="5040" w:type="dxa"/>
            <w:vMerge/>
            <w:tcBorders>
              <w:top w:val="double" w:sz="4" w:space="0" w:color="FFFFFF" w:themeColor="background1"/>
            </w:tcBorders>
            <w:shd w:val="clear" w:color="auto" w:fill="FFFFFF" w:themeFill="background1"/>
            <w:vAlign w:val="center"/>
          </w:tcPr>
          <w:p w:rsidR="00EE62D5" w:rsidRPr="00054662" w:rsidRDefault="00EE62D5" w:rsidP="00530564">
            <w:pPr>
              <w:spacing w:after="0" w:line="240" w:lineRule="auto"/>
              <w:rPr>
                <w:rFonts w:ascii="Franklin Gothic Book" w:hAnsi="Franklin Gothic Book"/>
                <w:iCs/>
                <w:color w:val="000000" w:themeColor="text1"/>
                <w:sz w:val="15"/>
                <w:szCs w:val="15"/>
                <w:u w:val="single"/>
              </w:rPr>
            </w:pP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tc>
      </w:tr>
      <w:tr w:rsidR="00EE62D5" w:rsidRPr="00054662" w:rsidTr="00745E1D">
        <w:trPr>
          <w:trHeight w:val="875"/>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B6DDE8" w:themeFill="accent5" w:themeFillTint="66"/>
            <w:textDirection w:val="btLr"/>
          </w:tcPr>
          <w:p w:rsidR="00EE62D5" w:rsidRPr="00054662" w:rsidRDefault="00EE62D5" w:rsidP="00275B6C">
            <w:pPr>
              <w:ind w:left="113" w:right="113"/>
              <w:jc w:val="center"/>
              <w:rPr>
                <w:rFonts w:ascii="Franklin Gothic Book" w:hAnsi="Franklin Gothic Book"/>
                <w:color w:val="215868" w:themeColor="accent5" w:themeShade="8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EE62D5" w:rsidRPr="00054662" w:rsidRDefault="00EE62D5" w:rsidP="002F1BA3">
            <w:pPr>
              <w:spacing w:after="0" w:line="240" w:lineRule="auto"/>
              <w:jc w:val="center"/>
              <w:rPr>
                <w:rFonts w:ascii="Franklin Gothic Book" w:hAnsi="Franklin Gothic Book"/>
                <w:sz w:val="15"/>
                <w:szCs w:val="15"/>
              </w:rPr>
            </w:pPr>
            <w:r w:rsidRPr="00054662">
              <w:rPr>
                <w:rFonts w:ascii="Franklin Gothic Book" w:hAnsi="Franklin Gothic Book"/>
                <w:b/>
                <w:bCs/>
                <w:color w:val="0070C0"/>
                <w:sz w:val="15"/>
                <w:szCs w:val="15"/>
              </w:rPr>
              <w:t>*</w:t>
            </w:r>
          </w:p>
        </w:tc>
        <w:tc>
          <w:tcPr>
            <w:tcW w:w="420" w:type="dxa"/>
            <w:vMerge w:val="restart"/>
            <w:shd w:val="clear" w:color="auto" w:fill="FFFFFF" w:themeFill="background1"/>
            <w:vAlign w:val="center"/>
          </w:tcPr>
          <w:p w:rsidR="00EE62D5" w:rsidRPr="00054662" w:rsidRDefault="00EE62D5" w:rsidP="002F1B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Pr="00054662" w:rsidRDefault="00EE62D5" w:rsidP="00FB4E43">
            <w:pPr>
              <w:autoSpaceDE w:val="0"/>
              <w:autoSpaceDN w:val="0"/>
              <w:adjustRightInd w:val="0"/>
              <w:spacing w:after="0" w:line="240" w:lineRule="auto"/>
              <w:ind w:left="1"/>
              <w:rPr>
                <w:rFonts w:ascii="Franklin Gothic Book" w:hAnsi="Franklin Gothic Book"/>
                <w:bCs/>
                <w:sz w:val="15"/>
                <w:szCs w:val="15"/>
              </w:rPr>
            </w:pPr>
            <w:r w:rsidRPr="00054662">
              <w:rPr>
                <w:rFonts w:ascii="Franklin Gothic Book" w:hAnsi="Franklin Gothic Book"/>
                <w:bCs/>
                <w:sz w:val="15"/>
                <w:szCs w:val="15"/>
                <w:lang w:bidi="en-US"/>
              </w:rPr>
              <w:t>Imaging results consisting of the image itself and any explanation or other accompanying information are accessible through CEHRT.</w:t>
            </w:r>
          </w:p>
        </w:tc>
        <w:tc>
          <w:tcPr>
            <w:tcW w:w="2700" w:type="dxa"/>
            <w:shd w:val="clear" w:color="auto" w:fill="FFFFFF" w:themeFill="background1"/>
            <w:vAlign w:val="center"/>
          </w:tcPr>
          <w:p w:rsidR="00F04576" w:rsidRDefault="00F04576" w:rsidP="00FB4E4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lang w:bidi="en-US"/>
              </w:rPr>
            </w:pPr>
          </w:p>
          <w:p w:rsidR="00C53238" w:rsidRDefault="00E72581" w:rsidP="00FB4E4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lang w:bidi="en-US"/>
              </w:rPr>
            </w:pPr>
            <w:r>
              <w:rPr>
                <w:rFonts w:ascii="Franklin Gothic Book" w:hAnsi="Franklin Gothic Book"/>
                <w:bCs/>
                <w:iCs/>
                <w:sz w:val="15"/>
                <w:szCs w:val="15"/>
                <w:lang w:bidi="en-US"/>
              </w:rPr>
              <w:t xml:space="preserve">EP: </w:t>
            </w:r>
            <w:r w:rsidR="00745E1D">
              <w:rPr>
                <w:rFonts w:ascii="Franklin Gothic Book" w:hAnsi="Franklin Gothic Book"/>
                <w:bCs/>
                <w:iCs/>
                <w:sz w:val="15"/>
                <w:szCs w:val="15"/>
                <w:lang w:bidi="en-US"/>
              </w:rPr>
              <w:t>M</w:t>
            </w:r>
            <w:r w:rsidR="00B14CC5" w:rsidRPr="00B14CC5">
              <w:rPr>
                <w:rFonts w:ascii="Franklin Gothic Book" w:hAnsi="Franklin Gothic Book"/>
                <w:bCs/>
                <w:iCs/>
                <w:sz w:val="15"/>
                <w:szCs w:val="15"/>
                <w:lang w:bidi="en-US"/>
              </w:rPr>
              <w:t xml:space="preserve">ore than 10 percent of all tests whose result is one or more images ordered by the EP during the EHR reporting period are accessible through Certified EHR Technology. </w:t>
            </w:r>
          </w:p>
          <w:p w:rsidR="00B14CC5" w:rsidRPr="00F04576" w:rsidRDefault="00B14CC5" w:rsidP="00FB4E4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8"/>
                <w:szCs w:val="8"/>
                <w:lang w:bidi="en-US"/>
              </w:rPr>
            </w:pPr>
          </w:p>
          <w:p w:rsidR="00C53238" w:rsidRPr="00054662" w:rsidRDefault="00C53238" w:rsidP="00F04576">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tcPr>
          <w:p w:rsidR="00EE62D5" w:rsidRPr="00D70055" w:rsidRDefault="00EE62D5" w:rsidP="00745E1D">
            <w:pPr>
              <w:spacing w:after="0" w:line="240" w:lineRule="auto"/>
              <w:ind w:left="15"/>
              <w:jc w:val="right"/>
              <w:rPr>
                <w:rFonts w:ascii="Franklin Gothic Book" w:hAnsi="Franklin Gothic Book"/>
                <w:bCs/>
                <w:iCs/>
                <w:sz w:val="13"/>
                <w:szCs w:val="13"/>
                <w:u w:val="single"/>
              </w:rPr>
            </w:pPr>
            <w:r w:rsidRPr="00D70055">
              <w:rPr>
                <w:rFonts w:ascii="Franklin Gothic Book" w:hAnsi="Franklin Gothic Book"/>
                <w:sz w:val="13"/>
                <w:szCs w:val="13"/>
              </w:rPr>
              <w:t>§170.314(a)(12)</w:t>
            </w:r>
          </w:p>
        </w:tc>
        <w:tc>
          <w:tcPr>
            <w:tcW w:w="3207" w:type="dxa"/>
            <w:vMerge w:val="restart"/>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ind w:left="72"/>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p>
        </w:tc>
      </w:tr>
      <w:tr w:rsidR="00554152" w:rsidRPr="00054662" w:rsidTr="00BD7983">
        <w:trPr>
          <w:cnfStyle w:val="000000100000" w:firstRow="0" w:lastRow="0" w:firstColumn="0" w:lastColumn="0" w:oddVBand="0" w:evenVBand="0" w:oddHBand="1" w:evenHBand="0" w:firstRowFirstColumn="0" w:firstRowLastColumn="0" w:lastRowFirstColumn="0" w:lastRowLastColumn="0"/>
          <w:trHeight w:val="1451"/>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B6DDE8" w:themeFill="accent5" w:themeFillTint="66"/>
            <w:textDirection w:val="btLr"/>
          </w:tcPr>
          <w:p w:rsidR="00EE62D5" w:rsidRPr="00054662" w:rsidRDefault="00EE62D5" w:rsidP="00275B6C">
            <w:pPr>
              <w:ind w:left="113" w:right="113"/>
              <w:jc w:val="center"/>
              <w:rPr>
                <w:rFonts w:ascii="Franklin Gothic Book" w:hAnsi="Franklin Gothic Book"/>
                <w:color w:val="215868" w:themeColor="accent5" w:themeShade="8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00FF"/>
                <w:sz w:val="15"/>
                <w:szCs w:val="15"/>
              </w:rPr>
            </w:pPr>
          </w:p>
        </w:tc>
        <w:tc>
          <w:tcPr>
            <w:tcW w:w="420"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00FF"/>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sz w:val="15"/>
                <w:szCs w:val="15"/>
              </w:rPr>
            </w:pPr>
          </w:p>
        </w:tc>
        <w:tc>
          <w:tcPr>
            <w:tcW w:w="2700" w:type="dxa"/>
            <w:tcBorders>
              <w:top w:val="dotted" w:sz="4" w:space="0" w:color="4F81BD" w:themeColor="accent1"/>
            </w:tcBorders>
            <w:shd w:val="clear" w:color="auto" w:fill="FFFFFF" w:themeFill="background1"/>
            <w:vAlign w:val="center"/>
          </w:tcPr>
          <w:p w:rsidR="00B14CC5" w:rsidRPr="00B14CC5" w:rsidRDefault="00E72581" w:rsidP="00B14CC5">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r>
              <w:rPr>
                <w:rFonts w:ascii="Franklin Gothic Book" w:hAnsi="Franklin Gothic Book"/>
                <w:sz w:val="15"/>
                <w:szCs w:val="15"/>
                <w:lang w:bidi="en-US"/>
              </w:rPr>
              <w:t xml:space="preserve">EH/CAH: </w:t>
            </w:r>
            <w:r w:rsidR="00745E1D">
              <w:rPr>
                <w:rFonts w:ascii="Franklin Gothic Book" w:hAnsi="Franklin Gothic Book"/>
                <w:sz w:val="15"/>
                <w:szCs w:val="15"/>
                <w:lang w:bidi="en-US"/>
              </w:rPr>
              <w:t>M</w:t>
            </w:r>
            <w:r w:rsidR="00B14CC5" w:rsidRPr="00B14CC5">
              <w:rPr>
                <w:rFonts w:ascii="Franklin Gothic Book" w:hAnsi="Franklin Gothic Book"/>
                <w:sz w:val="15"/>
                <w:szCs w:val="15"/>
                <w:lang w:bidi="en-US"/>
              </w:rPr>
              <w:t>ore than 10 percent of all tests whose result is an image ordered by an authorized provider of the eligible hospital or CAH for patients admitted to its inpatient or emergency department (POS 21 or 23) during the</w:t>
            </w:r>
          </w:p>
          <w:p w:rsidR="00EE62D5" w:rsidRPr="00745E1D" w:rsidRDefault="00B14CC5" w:rsidP="00745E1D">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8"/>
                <w:szCs w:val="8"/>
                <w:lang w:bidi="en-US"/>
              </w:rPr>
            </w:pPr>
            <w:r w:rsidRPr="00B14CC5">
              <w:rPr>
                <w:rFonts w:ascii="Franklin Gothic Book" w:hAnsi="Franklin Gothic Book"/>
                <w:sz w:val="15"/>
                <w:szCs w:val="15"/>
                <w:lang w:bidi="en-US"/>
              </w:rPr>
              <w:t>EHR reporting period are accessible through Certified EHR Technology.</w:t>
            </w:r>
            <w:r w:rsidRPr="00F04576">
              <w:rPr>
                <w:rFonts w:ascii="Franklin Gothic Book" w:hAnsi="Franklin Gothic Book"/>
                <w:bCs/>
                <w:iCs/>
                <w:sz w:val="8"/>
                <w:szCs w:val="8"/>
                <w:lang w:bidi="en-US"/>
              </w:rPr>
              <w:t xml:space="preserve"> </w:t>
            </w: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tcPr>
          <w:p w:rsidR="00EE62D5" w:rsidRPr="00054662" w:rsidRDefault="00EE62D5" w:rsidP="00745E1D">
            <w:pPr>
              <w:spacing w:after="0" w:line="240" w:lineRule="auto"/>
              <w:ind w:left="15"/>
              <w:rPr>
                <w:rFonts w:ascii="Franklin Gothic Book" w:hAnsi="Franklin Gothic Book"/>
                <w:bCs/>
                <w:iCs/>
                <w:sz w:val="15"/>
                <w:szCs w:val="15"/>
              </w:rPr>
            </w:pPr>
            <w:r w:rsidRPr="00054662">
              <w:rPr>
                <w:rFonts w:ascii="Franklin Gothic Book" w:hAnsi="Franklin Gothic Book"/>
                <w:bCs/>
                <w:iCs/>
                <w:sz w:val="15"/>
                <w:szCs w:val="15"/>
                <w:u w:val="single"/>
              </w:rPr>
              <w:t>Image results</w:t>
            </w:r>
            <w:r w:rsidRPr="00054662">
              <w:rPr>
                <w:rFonts w:ascii="Franklin Gothic Book" w:hAnsi="Franklin Gothic Book"/>
                <w:bCs/>
                <w:iCs/>
                <w:sz w:val="15"/>
                <w:szCs w:val="15"/>
              </w:rPr>
              <w:t>. Electronically indicate to a user the availability of a patient’s images and narrative interpretations (relating to the radiographic or other diagnostic test(s)) and enable electronic access to such images and narrative interpretations.</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tc>
      </w:tr>
      <w:tr w:rsidR="00EE62D5" w:rsidRPr="00054662" w:rsidTr="00FC22CC">
        <w:trPr>
          <w:trHeight w:val="60"/>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left w:val="thinThickMediumGap" w:sz="12" w:space="0" w:color="1F497D" w:themeColor="text2"/>
            </w:tcBorders>
            <w:shd w:val="clear" w:color="auto" w:fill="B6DDE8" w:themeFill="accent5" w:themeFillTint="66"/>
            <w:textDirection w:val="btLr"/>
          </w:tcPr>
          <w:p w:rsidR="00EE62D5" w:rsidRPr="00054662" w:rsidRDefault="00B14CC5" w:rsidP="00275B6C">
            <w:pPr>
              <w:ind w:left="113" w:right="113"/>
              <w:jc w:val="center"/>
              <w:rPr>
                <w:rFonts w:ascii="Franklin Gothic Book" w:hAnsi="Franklin Gothic Book"/>
                <w:color w:val="215868" w:themeColor="accent5" w:themeShade="80"/>
                <w:sz w:val="15"/>
                <w:szCs w:val="15"/>
              </w:rPr>
            </w:pPr>
            <w:r>
              <w:rPr>
                <w:rFonts w:ascii="Franklin Gothic Book" w:hAnsi="Franklin Gothic Book"/>
                <w:color w:val="215868" w:themeColor="accent5" w:themeShade="80"/>
                <w:spacing w:val="40"/>
                <w:sz w:val="15"/>
                <w:szCs w:val="15"/>
              </w:rPr>
              <w:lastRenderedPageBreak/>
              <w:t>MENU</w:t>
            </w: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EE62D5" w:rsidRPr="00054662" w:rsidRDefault="00EE62D5" w:rsidP="000341A9">
            <w:pPr>
              <w:spacing w:after="0" w:line="240" w:lineRule="auto"/>
              <w:jc w:val="center"/>
              <w:rPr>
                <w:rFonts w:ascii="Franklin Gothic Book" w:hAnsi="Franklin Gothic Book"/>
                <w:sz w:val="15"/>
                <w:szCs w:val="15"/>
              </w:rPr>
            </w:pPr>
            <w:r w:rsidRPr="00054662">
              <w:rPr>
                <w:rFonts w:ascii="Franklin Gothic Book" w:hAnsi="Franklin Gothic Book"/>
                <w:b/>
                <w:bCs/>
                <w:color w:val="0070C0"/>
                <w:sz w:val="15"/>
                <w:szCs w:val="15"/>
              </w:rPr>
              <w:t>*</w:t>
            </w:r>
          </w:p>
        </w:tc>
        <w:tc>
          <w:tcPr>
            <w:tcW w:w="420" w:type="dxa"/>
            <w:vMerge w:val="restart"/>
            <w:shd w:val="clear" w:color="auto" w:fill="FFFFFF" w:themeFill="background1"/>
            <w:vAlign w:val="center"/>
          </w:tcPr>
          <w:p w:rsidR="00EE62D5" w:rsidRPr="00054662" w:rsidRDefault="00EE62D5" w:rsidP="000341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sz w:val="15"/>
                <w:szCs w:val="15"/>
              </w:rPr>
            </w:pPr>
            <w:r w:rsidRPr="00054662">
              <w:rPr>
                <w:rFonts w:ascii="Franklin Gothic Book" w:hAnsi="Franklin Gothic Book"/>
                <w:bCs/>
                <w:sz w:val="15"/>
                <w:szCs w:val="15"/>
                <w:lang w:bidi="en-US"/>
              </w:rPr>
              <w:t>Record patient family health history as structured data</w:t>
            </w:r>
            <w:r w:rsidR="008D1055">
              <w:rPr>
                <w:rFonts w:ascii="Franklin Gothic Book" w:hAnsi="Franklin Gothic Book"/>
                <w:bCs/>
                <w:sz w:val="15"/>
                <w:szCs w:val="15"/>
                <w:lang w:bidi="en-US"/>
              </w:rPr>
              <w:t>.</w:t>
            </w:r>
          </w:p>
        </w:tc>
        <w:tc>
          <w:tcPr>
            <w:tcW w:w="2700" w:type="dxa"/>
            <w:vMerge w:val="restart"/>
            <w:shd w:val="clear" w:color="auto" w:fill="FFFFFF" w:themeFill="background1"/>
            <w:vAlign w:val="center"/>
          </w:tcPr>
          <w:p w:rsidR="00F04576" w:rsidRDefault="00F04576" w:rsidP="00E3666A">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EE62D5" w:rsidRDefault="00EE62D5" w:rsidP="00E3666A">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More than 20% of all unique patients seen by the EP or admitted to the EH’s or CAH's inpatient or emergency department (POS 21 or 23) during the EHR reporting period have a structured data entry for one or more first-degree relatives.</w:t>
            </w:r>
          </w:p>
          <w:p w:rsidR="00C53238" w:rsidRPr="00F04576" w:rsidRDefault="00C53238" w:rsidP="00E3666A">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8"/>
                <w:szCs w:val="8"/>
                <w:lang w:bidi="en-US"/>
              </w:rPr>
            </w:pPr>
          </w:p>
          <w:p w:rsidR="00C53238" w:rsidRPr="00054662" w:rsidRDefault="00C53238" w:rsidP="00F04576">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0C358B" w:rsidRDefault="00EE62D5" w:rsidP="00E3666A">
            <w:pPr>
              <w:spacing w:after="0" w:line="240" w:lineRule="auto"/>
              <w:ind w:left="15"/>
              <w:jc w:val="right"/>
              <w:rPr>
                <w:rFonts w:ascii="Franklin Gothic Book" w:hAnsi="Franklin Gothic Book"/>
                <w:bCs/>
                <w:iCs/>
                <w:sz w:val="13"/>
                <w:szCs w:val="13"/>
                <w:u w:val="single"/>
              </w:rPr>
            </w:pPr>
            <w:r w:rsidRPr="000C358B">
              <w:rPr>
                <w:rFonts w:ascii="Franklin Gothic Book" w:hAnsi="Franklin Gothic Book"/>
                <w:sz w:val="13"/>
                <w:szCs w:val="13"/>
              </w:rPr>
              <w:t>§170.314(a)(13)</w:t>
            </w:r>
          </w:p>
        </w:tc>
        <w:tc>
          <w:tcPr>
            <w:tcW w:w="3207" w:type="dxa"/>
            <w:vMerge w:val="restart"/>
            <w:tcBorders>
              <w:right w:val="thinThickMediumGap" w:sz="12" w:space="0" w:color="1F497D" w:themeColor="text2"/>
            </w:tcBorders>
            <w:shd w:val="clear" w:color="auto" w:fill="FFFFFF" w:themeFill="background1"/>
            <w:vAlign w:val="center"/>
          </w:tcPr>
          <w:p w:rsidR="00EE62D5" w:rsidRPr="00054662" w:rsidRDefault="00EE62D5" w:rsidP="00FC22CC">
            <w:pPr>
              <w:pStyle w:val="ListParagraph"/>
              <w:numPr>
                <w:ilvl w:val="0"/>
                <w:numId w:val="19"/>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iCs/>
                <w:color w:val="000000"/>
                <w:sz w:val="15"/>
                <w:szCs w:val="15"/>
              </w:rPr>
            </w:pPr>
            <w:r w:rsidRPr="00054662">
              <w:rPr>
                <w:rFonts w:ascii="Franklin Gothic Book" w:hAnsi="Franklin Gothic Book"/>
                <w:bCs/>
                <w:sz w:val="15"/>
                <w:szCs w:val="15"/>
              </w:rPr>
              <w:t>§ 170.207(a)(3)</w:t>
            </w:r>
            <w:r w:rsidRPr="00054662">
              <w:rPr>
                <w:rFonts w:ascii="Franklin Gothic Book" w:hAnsi="Franklin Gothic Book"/>
                <w:sz w:val="15"/>
                <w:szCs w:val="15"/>
              </w:rPr>
              <w:t xml:space="preserve"> – IHTSDO SNOMED CT</w:t>
            </w:r>
            <w:r w:rsidRPr="00054662">
              <w:rPr>
                <w:rFonts w:ascii="Franklin Gothic Book" w:hAnsi="Franklin Gothic Book"/>
                <w:sz w:val="15"/>
                <w:szCs w:val="15"/>
                <w:vertAlign w:val="superscript"/>
              </w:rPr>
              <w:t xml:space="preserve">® </w:t>
            </w:r>
            <w:r w:rsidRPr="00054662">
              <w:rPr>
                <w:rFonts w:ascii="Franklin Gothic Book" w:hAnsi="Franklin Gothic Book"/>
                <w:sz w:val="15"/>
                <w:szCs w:val="15"/>
              </w:rPr>
              <w:t>International Release, July 2012 and US Extension to SNOMED CT,</w:t>
            </w:r>
            <w:r w:rsidRPr="00054662">
              <w:rPr>
                <w:rFonts w:ascii="Franklin Gothic Book" w:hAnsi="Franklin Gothic Book"/>
                <w:sz w:val="15"/>
                <w:szCs w:val="15"/>
                <w:vertAlign w:val="superscript"/>
              </w:rPr>
              <w:t xml:space="preserve">® </w:t>
            </w:r>
            <w:r w:rsidRPr="00054662">
              <w:rPr>
                <w:rFonts w:ascii="Franklin Gothic Book" w:hAnsi="Franklin Gothic Book"/>
                <w:iCs/>
                <w:color w:val="000000"/>
                <w:sz w:val="15"/>
                <w:szCs w:val="15"/>
              </w:rPr>
              <w:t xml:space="preserve">March 2012 Release. </w:t>
            </w:r>
          </w:p>
          <w:p w:rsidR="00EE62D5" w:rsidRPr="00054662" w:rsidRDefault="00EE62D5" w:rsidP="008917E3">
            <w:pPr>
              <w:pStyle w:val="ListParagraph"/>
              <w:numPr>
                <w:ilvl w:val="0"/>
                <w:numId w:val="22"/>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r w:rsidRPr="00054662">
              <w:rPr>
                <w:rFonts w:ascii="Franklin Gothic Book" w:hAnsi="Franklin Gothic Book"/>
                <w:bCs/>
                <w:sz w:val="15"/>
                <w:szCs w:val="15"/>
              </w:rPr>
              <w:t>§ 170.207(j)</w:t>
            </w:r>
            <w:r w:rsidRPr="00054662">
              <w:rPr>
                <w:rFonts w:ascii="Franklin Gothic Book" w:hAnsi="Franklin Gothic Book"/>
                <w:sz w:val="15"/>
                <w:szCs w:val="15"/>
              </w:rPr>
              <w:t xml:space="preserve"> – HL7 Version 3 Standard: Clinical Genomics; Pedigree.</w:t>
            </w:r>
          </w:p>
        </w:tc>
      </w:tr>
      <w:tr w:rsidR="00554152" w:rsidRPr="00054662" w:rsidTr="00BD7983">
        <w:trPr>
          <w:cnfStyle w:val="000000100000" w:firstRow="0" w:lastRow="0" w:firstColumn="0" w:lastColumn="0" w:oddVBand="0" w:evenVBand="0" w:oddHBand="1" w:evenHBand="0" w:firstRowFirstColumn="0" w:firstRowLastColumn="0" w:lastRowFirstColumn="0" w:lastRowLastColumn="0"/>
          <w:trHeight w:val="110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B6DDE8" w:themeFill="accent5" w:themeFillTint="66"/>
            <w:textDirection w:val="btLr"/>
          </w:tcPr>
          <w:p w:rsidR="00EE62D5" w:rsidRPr="00054662" w:rsidRDefault="00EE62D5" w:rsidP="00275B6C">
            <w:pPr>
              <w:ind w:left="113" w:right="113"/>
              <w:jc w:val="center"/>
              <w:rPr>
                <w:rFonts w:ascii="Franklin Gothic Book" w:hAnsi="Franklin Gothic Book"/>
                <w:color w:val="215868" w:themeColor="accent5" w:themeShade="8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0341A9">
            <w:pPr>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EE62D5" w:rsidRPr="00054662" w:rsidRDefault="00EE62D5" w:rsidP="000341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sz w:val="15"/>
                <w:szCs w:val="15"/>
                <w:lang w:bidi="en-US"/>
              </w:rPr>
            </w:pPr>
          </w:p>
        </w:tc>
        <w:tc>
          <w:tcPr>
            <w:tcW w:w="2700"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054662" w:rsidRDefault="00EE62D5" w:rsidP="008917E3">
            <w:pPr>
              <w:spacing w:after="0" w:line="240" w:lineRule="auto"/>
              <w:ind w:left="20" w:hanging="20"/>
              <w:rPr>
                <w:rFonts w:ascii="Franklin Gothic Book" w:hAnsi="Franklin Gothic Book"/>
                <w:bCs/>
                <w:iCs/>
                <w:sz w:val="15"/>
                <w:szCs w:val="15"/>
              </w:rPr>
            </w:pPr>
            <w:r w:rsidRPr="00054662">
              <w:rPr>
                <w:rFonts w:ascii="Franklin Gothic Book" w:hAnsi="Franklin Gothic Book"/>
                <w:bCs/>
                <w:iCs/>
                <w:sz w:val="15"/>
                <w:szCs w:val="15"/>
              </w:rPr>
              <w:t xml:space="preserve">Family health history. Enable a user to electronically record, change, and access a patient’s family health history according to: </w:t>
            </w:r>
          </w:p>
          <w:p w:rsidR="00EE62D5" w:rsidRPr="00054662" w:rsidRDefault="00EE62D5" w:rsidP="008917E3">
            <w:pPr>
              <w:spacing w:after="0" w:line="240" w:lineRule="auto"/>
              <w:ind w:left="200" w:hanging="200"/>
              <w:rPr>
                <w:rFonts w:ascii="Franklin Gothic Book" w:hAnsi="Franklin Gothic Book"/>
                <w:bCs/>
                <w:iCs/>
                <w:sz w:val="15"/>
                <w:szCs w:val="15"/>
              </w:rPr>
            </w:pPr>
            <w:r w:rsidRPr="00054662">
              <w:rPr>
                <w:rFonts w:ascii="Franklin Gothic Book" w:hAnsi="Franklin Gothic Book"/>
                <w:bCs/>
                <w:iCs/>
                <w:sz w:val="15"/>
                <w:szCs w:val="15"/>
              </w:rPr>
              <w:t xml:space="preserve"> (i) At a minimum, the version of the standard specified in § 170.207(a)(3); or </w:t>
            </w:r>
          </w:p>
          <w:p w:rsidR="00EE62D5" w:rsidRPr="00054662" w:rsidRDefault="00EE62D5" w:rsidP="008917E3">
            <w:pPr>
              <w:spacing w:after="0" w:line="240" w:lineRule="auto"/>
              <w:ind w:left="245" w:hanging="245"/>
              <w:rPr>
                <w:rFonts w:ascii="Franklin Gothic Book" w:hAnsi="Franklin Gothic Book"/>
                <w:bCs/>
                <w:iCs/>
                <w:sz w:val="15"/>
                <w:szCs w:val="15"/>
              </w:rPr>
            </w:pPr>
            <w:r w:rsidRPr="00054662">
              <w:rPr>
                <w:rFonts w:ascii="Franklin Gothic Book" w:hAnsi="Franklin Gothic Book"/>
                <w:bCs/>
                <w:iCs/>
                <w:sz w:val="15"/>
                <w:szCs w:val="15"/>
              </w:rPr>
              <w:t>(ii) The standard specified in § 170.207(j)</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tc>
      </w:tr>
      <w:tr w:rsidR="00EE62D5" w:rsidRPr="00054662" w:rsidTr="00FC22CC">
        <w:trPr>
          <w:trHeight w:val="205"/>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B6DDE8" w:themeFill="accent5" w:themeFillTint="66"/>
            <w:textDirection w:val="btLr"/>
          </w:tcPr>
          <w:p w:rsidR="00EE62D5" w:rsidRPr="00054662" w:rsidRDefault="00EE62D5" w:rsidP="00275B6C">
            <w:pPr>
              <w:ind w:left="113" w:right="113"/>
              <w:jc w:val="center"/>
              <w:rPr>
                <w:rFonts w:ascii="Franklin Gothic Book" w:hAnsi="Franklin Gothic Book"/>
                <w:color w:val="215868" w:themeColor="accent5" w:themeShade="8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EE62D5" w:rsidRPr="00054662" w:rsidRDefault="00EE62D5" w:rsidP="000341A9">
            <w:pPr>
              <w:spacing w:after="0" w:line="240" w:lineRule="auto"/>
              <w:jc w:val="center"/>
              <w:rPr>
                <w:rFonts w:ascii="Franklin Gothic Book" w:hAnsi="Franklin Gothic Book"/>
                <w:b/>
                <w:bCs/>
                <w:color w:val="0070C0"/>
                <w:sz w:val="15"/>
                <w:szCs w:val="15"/>
              </w:rPr>
            </w:pPr>
          </w:p>
        </w:tc>
        <w:tc>
          <w:tcPr>
            <w:tcW w:w="420" w:type="dxa"/>
            <w:vMerge w:val="restart"/>
            <w:shd w:val="clear" w:color="auto" w:fill="FFFFFF" w:themeFill="background1"/>
            <w:vAlign w:val="center"/>
          </w:tcPr>
          <w:p w:rsidR="00EE62D5" w:rsidRPr="00054662" w:rsidRDefault="00EE62D5" w:rsidP="000341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Pr="00054662" w:rsidRDefault="00EE62D5" w:rsidP="00691EA5">
            <w:pPr>
              <w:autoSpaceDE w:val="0"/>
              <w:autoSpaceDN w:val="0"/>
              <w:adjustRightInd w:val="0"/>
              <w:spacing w:after="0" w:line="240" w:lineRule="auto"/>
              <w:ind w:left="1"/>
              <w:rPr>
                <w:rFonts w:ascii="Franklin Gothic Book" w:hAnsi="Franklin Gothic Book"/>
                <w:bCs/>
                <w:color w:val="F79646" w:themeColor="accent6"/>
                <w:sz w:val="15"/>
                <w:szCs w:val="15"/>
                <w:highlight w:val="green"/>
                <w:lang w:bidi="en-US"/>
              </w:rPr>
            </w:pPr>
            <w:r w:rsidRPr="00054662">
              <w:rPr>
                <w:rFonts w:ascii="Franklin Gothic Book" w:hAnsi="Franklin Gothic Book"/>
                <w:color w:val="000000" w:themeColor="text1"/>
                <w:sz w:val="15"/>
                <w:szCs w:val="15"/>
                <w:lang w:bidi="en-US"/>
              </w:rPr>
              <w:t>Record whether a patient 65 years old or older has an advance directive.</w:t>
            </w:r>
          </w:p>
        </w:tc>
        <w:tc>
          <w:tcPr>
            <w:tcW w:w="2700" w:type="dxa"/>
            <w:vMerge w:val="restart"/>
            <w:shd w:val="clear" w:color="auto" w:fill="FFFFFF" w:themeFill="background1"/>
            <w:vAlign w:val="center"/>
          </w:tcPr>
          <w:p w:rsidR="00F04576" w:rsidRDefault="00F04576" w:rsidP="009E7CEA">
            <w:pPr>
              <w:autoSpaceDE w:val="0"/>
              <w:autoSpaceDN w:val="0"/>
              <w:adjustRightInd w:val="0"/>
              <w:spacing w:after="0" w:line="240" w:lineRule="auto"/>
              <w:ind w:left="-3"/>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themeColor="text1"/>
                <w:sz w:val="15"/>
                <w:szCs w:val="15"/>
                <w:lang w:bidi="en-US"/>
              </w:rPr>
            </w:pPr>
          </w:p>
          <w:p w:rsidR="00EE62D5" w:rsidRDefault="00EE62D5" w:rsidP="009E7CEA">
            <w:pPr>
              <w:autoSpaceDE w:val="0"/>
              <w:autoSpaceDN w:val="0"/>
              <w:adjustRightInd w:val="0"/>
              <w:spacing w:after="0" w:line="240" w:lineRule="auto"/>
              <w:ind w:left="-3"/>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themeColor="text1"/>
                <w:sz w:val="15"/>
                <w:szCs w:val="15"/>
                <w:lang w:bidi="en-US"/>
              </w:rPr>
            </w:pPr>
            <w:r w:rsidRPr="00054662">
              <w:rPr>
                <w:rFonts w:ascii="Franklin Gothic Book" w:hAnsi="Franklin Gothic Book"/>
                <w:color w:val="000000" w:themeColor="text1"/>
                <w:sz w:val="15"/>
                <w:szCs w:val="15"/>
                <w:lang w:bidi="en-US"/>
              </w:rPr>
              <w:t xml:space="preserve">More than 50% of all unique patients 65 years old or older admitted to the EH’s or CAH's inpatient department (POS 21) during the EHR </w:t>
            </w:r>
            <w:r w:rsidRPr="00054662">
              <w:rPr>
                <w:rFonts w:ascii="Franklin Gothic Book" w:hAnsi="Franklin Gothic Book"/>
                <w:bCs/>
                <w:color w:val="000000" w:themeColor="text1"/>
                <w:sz w:val="15"/>
                <w:szCs w:val="15"/>
                <w:lang w:bidi="en-US"/>
              </w:rPr>
              <w:t>reporting period have an indication of an advance directive status recorded as structured data.</w:t>
            </w:r>
          </w:p>
          <w:p w:rsidR="00C53238" w:rsidRPr="00F04576" w:rsidRDefault="00C53238" w:rsidP="009E7CEA">
            <w:pPr>
              <w:autoSpaceDE w:val="0"/>
              <w:autoSpaceDN w:val="0"/>
              <w:adjustRightInd w:val="0"/>
              <w:spacing w:after="0" w:line="240" w:lineRule="auto"/>
              <w:ind w:left="-3"/>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themeColor="text1"/>
                <w:sz w:val="8"/>
                <w:szCs w:val="8"/>
                <w:lang w:bidi="en-US"/>
              </w:rPr>
            </w:pPr>
          </w:p>
          <w:p w:rsidR="00C53238" w:rsidRPr="00054662" w:rsidRDefault="00C53238" w:rsidP="00F04576">
            <w:pPr>
              <w:autoSpaceDE w:val="0"/>
              <w:autoSpaceDN w:val="0"/>
              <w:adjustRightInd w:val="0"/>
              <w:spacing w:after="0" w:line="240" w:lineRule="auto"/>
              <w:ind w:left="-3"/>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F79646" w:themeColor="accent6"/>
                <w:sz w:val="15"/>
                <w:szCs w:val="15"/>
                <w:highlight w:val="green"/>
                <w:lang w:bidi="en-US"/>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0C358B" w:rsidRDefault="00EE62D5" w:rsidP="00197810">
            <w:pPr>
              <w:spacing w:after="0" w:line="240" w:lineRule="auto"/>
              <w:ind w:left="15"/>
              <w:jc w:val="right"/>
              <w:rPr>
                <w:rFonts w:ascii="Franklin Gothic Book" w:hAnsi="Franklin Gothic Book"/>
                <w:bCs/>
                <w:iCs/>
                <w:sz w:val="13"/>
                <w:szCs w:val="13"/>
                <w:u w:val="single"/>
              </w:rPr>
            </w:pPr>
            <w:r w:rsidRPr="000C358B">
              <w:rPr>
                <w:rFonts w:ascii="Franklin Gothic Book" w:hAnsi="Franklin Gothic Book"/>
                <w:sz w:val="13"/>
                <w:szCs w:val="13"/>
              </w:rPr>
              <w:t>§170.314(a)(17)</w:t>
            </w:r>
          </w:p>
        </w:tc>
        <w:tc>
          <w:tcPr>
            <w:tcW w:w="3207" w:type="dxa"/>
            <w:vMerge w:val="restart"/>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ind w:left="72"/>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p>
        </w:tc>
      </w:tr>
      <w:tr w:rsidR="00EE62D5" w:rsidRPr="00054662" w:rsidTr="00C27DF0">
        <w:trPr>
          <w:cnfStyle w:val="000000100000" w:firstRow="0" w:lastRow="0" w:firstColumn="0" w:lastColumn="0" w:oddVBand="0" w:evenVBand="0" w:oddHBand="1" w:evenHBand="0" w:firstRowFirstColumn="0" w:firstRowLastColumn="0" w:lastRowFirstColumn="0" w:lastRowLastColumn="0"/>
          <w:trHeight w:val="1568"/>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B6DDE8" w:themeFill="accent5" w:themeFillTint="66"/>
            <w:textDirection w:val="btLr"/>
          </w:tcPr>
          <w:p w:rsidR="00EE62D5" w:rsidRPr="00054662" w:rsidRDefault="00EE62D5" w:rsidP="00275B6C">
            <w:pPr>
              <w:ind w:left="113" w:right="113"/>
              <w:jc w:val="center"/>
              <w:rPr>
                <w:rFonts w:ascii="Franklin Gothic Book" w:hAnsi="Franklin Gothic Book"/>
                <w:color w:val="215868" w:themeColor="accent5" w:themeShade="8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0341A9">
            <w:pPr>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EE62D5" w:rsidRPr="00054662" w:rsidRDefault="00EE62D5" w:rsidP="000341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color w:val="000000" w:themeColor="text1"/>
                <w:sz w:val="15"/>
                <w:szCs w:val="15"/>
                <w:lang w:bidi="en-US"/>
              </w:rPr>
            </w:pPr>
          </w:p>
        </w:tc>
        <w:tc>
          <w:tcPr>
            <w:tcW w:w="2700"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054662" w:rsidRDefault="00EE62D5" w:rsidP="003C6830">
            <w:pPr>
              <w:spacing w:after="0" w:line="240" w:lineRule="auto"/>
              <w:ind w:left="15"/>
              <w:rPr>
                <w:rFonts w:ascii="Franklin Gothic Book" w:hAnsi="Franklin Gothic Book"/>
                <w:bCs/>
                <w:iCs/>
                <w:sz w:val="15"/>
                <w:szCs w:val="15"/>
                <w:u w:val="single"/>
              </w:rPr>
            </w:pPr>
            <w:r w:rsidRPr="00054662">
              <w:rPr>
                <w:rFonts w:ascii="Franklin Gothic Book" w:hAnsi="Franklin Gothic Book"/>
                <w:bCs/>
                <w:iCs/>
                <w:sz w:val="15"/>
                <w:szCs w:val="15"/>
                <w:u w:val="single"/>
              </w:rPr>
              <w:t xml:space="preserve">Inpatient setting only </w:t>
            </w:r>
            <w:r w:rsidRPr="00054662">
              <w:rPr>
                <w:rFonts w:ascii="Franklin Gothic Book" w:hAnsi="Franklin Gothic Book"/>
                <w:sz w:val="15"/>
                <w:szCs w:val="15"/>
                <w:u w:val="single"/>
              </w:rPr>
              <w:t xml:space="preserve">– </w:t>
            </w:r>
            <w:r w:rsidRPr="00054662">
              <w:rPr>
                <w:rFonts w:ascii="Franklin Gothic Book" w:hAnsi="Franklin Gothic Book"/>
                <w:bCs/>
                <w:iCs/>
                <w:sz w:val="15"/>
                <w:szCs w:val="15"/>
                <w:u w:val="single"/>
              </w:rPr>
              <w:t>advance directives</w:t>
            </w:r>
            <w:r w:rsidRPr="00054662">
              <w:rPr>
                <w:rFonts w:ascii="Franklin Gothic Book" w:hAnsi="Franklin Gothic Book"/>
                <w:bCs/>
                <w:iCs/>
                <w:sz w:val="15"/>
                <w:szCs w:val="15"/>
              </w:rPr>
              <w:t>. Enable a user to electronically record whether a patient has an advance directive. </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tc>
      </w:tr>
      <w:tr w:rsidR="00EE62D5" w:rsidRPr="00054662" w:rsidTr="00FC22CC">
        <w:trPr>
          <w:trHeight w:val="133"/>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B6DDE8" w:themeFill="accent5" w:themeFillTint="66"/>
            <w:textDirection w:val="btLr"/>
          </w:tcPr>
          <w:p w:rsidR="00EE62D5" w:rsidRPr="00054662" w:rsidRDefault="00EE62D5" w:rsidP="00275B6C">
            <w:pPr>
              <w:ind w:left="113" w:right="113"/>
              <w:jc w:val="center"/>
              <w:rPr>
                <w:rFonts w:ascii="Franklin Gothic Book" w:hAnsi="Franklin Gothic Book"/>
                <w:color w:val="215868" w:themeColor="accent5" w:themeShade="8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EE62D5" w:rsidRPr="00054662" w:rsidRDefault="00EE62D5" w:rsidP="000341A9">
            <w:pPr>
              <w:spacing w:after="0" w:line="240" w:lineRule="auto"/>
              <w:jc w:val="center"/>
              <w:rPr>
                <w:rFonts w:ascii="Franklin Gothic Book" w:hAnsi="Franklin Gothic Book"/>
                <w:b/>
                <w:bCs/>
                <w:color w:val="0070C0"/>
                <w:sz w:val="15"/>
                <w:szCs w:val="15"/>
              </w:rPr>
            </w:pPr>
          </w:p>
        </w:tc>
        <w:tc>
          <w:tcPr>
            <w:tcW w:w="420" w:type="dxa"/>
            <w:vMerge w:val="restart"/>
            <w:shd w:val="clear" w:color="auto" w:fill="FFFFFF" w:themeFill="background1"/>
            <w:vAlign w:val="center"/>
          </w:tcPr>
          <w:p w:rsidR="00EE62D5" w:rsidRPr="00054662" w:rsidRDefault="00EE62D5" w:rsidP="000341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color w:val="000000" w:themeColor="text1"/>
                <w:sz w:val="15"/>
                <w:szCs w:val="15"/>
                <w:lang w:bidi="en-US"/>
              </w:rPr>
            </w:pPr>
            <w:r w:rsidRPr="00054662">
              <w:rPr>
                <w:rFonts w:ascii="Franklin Gothic Book" w:hAnsi="Franklin Gothic Book"/>
                <w:bCs/>
                <w:color w:val="000000" w:themeColor="text1"/>
                <w:sz w:val="15"/>
                <w:szCs w:val="15"/>
                <w:lang w:bidi="en-US"/>
              </w:rPr>
              <w:t>Generate and transmit permissible discharge prescriptions electronically (eRx)</w:t>
            </w:r>
            <w:r w:rsidR="008D1055">
              <w:rPr>
                <w:rFonts w:ascii="Franklin Gothic Book" w:hAnsi="Franklin Gothic Book"/>
                <w:bCs/>
                <w:color w:val="000000" w:themeColor="text1"/>
                <w:sz w:val="15"/>
                <w:szCs w:val="15"/>
                <w:lang w:bidi="en-US"/>
              </w:rPr>
              <w:t>.</w:t>
            </w:r>
          </w:p>
        </w:tc>
        <w:tc>
          <w:tcPr>
            <w:tcW w:w="2700" w:type="dxa"/>
            <w:vMerge w:val="restart"/>
            <w:shd w:val="clear" w:color="auto" w:fill="FFFFFF" w:themeFill="background1"/>
            <w:vAlign w:val="center"/>
          </w:tcPr>
          <w:p w:rsidR="00F04576" w:rsidRDefault="00F04576" w:rsidP="00FB4E4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F04576" w:rsidRDefault="00F04576" w:rsidP="00FB4E4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F04576" w:rsidRDefault="00F04576" w:rsidP="00FB4E4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EE62D5" w:rsidRDefault="00EE62D5" w:rsidP="00FB4E4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054662">
              <w:rPr>
                <w:rFonts w:ascii="Franklin Gothic Book" w:hAnsi="Franklin Gothic Book"/>
                <w:bCs/>
                <w:sz w:val="15"/>
                <w:szCs w:val="15"/>
                <w:lang w:bidi="en-US"/>
              </w:rPr>
              <w:t>More than 10% of hospital discharge medication orders for permissible prescriptions (for new, changed, and refilled prescriptions) are queried for a drug formulary and transmitted electronically using CEHRT.</w:t>
            </w:r>
          </w:p>
          <w:p w:rsidR="00C53238" w:rsidRDefault="00C53238" w:rsidP="00FB4E4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F04576" w:rsidRDefault="00F04576" w:rsidP="00FB4E4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3"/>
                <w:szCs w:val="13"/>
              </w:rPr>
            </w:pPr>
          </w:p>
          <w:p w:rsidR="00F04576" w:rsidRDefault="00F04576" w:rsidP="00FB4E4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3"/>
                <w:szCs w:val="13"/>
              </w:rPr>
            </w:pPr>
          </w:p>
          <w:p w:rsidR="00C53238" w:rsidRPr="00054662" w:rsidRDefault="00C53238" w:rsidP="00F04576">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FC22CC" w:rsidRDefault="00EE62D5" w:rsidP="002F1BA3">
            <w:pPr>
              <w:spacing w:after="0" w:line="240" w:lineRule="auto"/>
              <w:jc w:val="right"/>
              <w:rPr>
                <w:rFonts w:ascii="Franklin Gothic Book" w:hAnsi="Franklin Gothic Book"/>
                <w:sz w:val="13"/>
                <w:szCs w:val="13"/>
              </w:rPr>
            </w:pPr>
            <w:r w:rsidRPr="00FC22CC">
              <w:rPr>
                <w:rFonts w:ascii="Franklin Gothic Book" w:hAnsi="Franklin Gothic Book"/>
                <w:sz w:val="13"/>
                <w:szCs w:val="13"/>
              </w:rPr>
              <w:t>§170.314(b)(3) /</w:t>
            </w:r>
            <w:r>
              <w:rPr>
                <w:rFonts w:ascii="Franklin Gothic Book" w:hAnsi="Franklin Gothic Book"/>
                <w:sz w:val="13"/>
                <w:szCs w:val="13"/>
              </w:rPr>
              <w:t xml:space="preserve"> </w:t>
            </w:r>
            <w:r w:rsidRPr="00FC22CC">
              <w:rPr>
                <w:rFonts w:ascii="Franklin Gothic Book" w:hAnsi="Franklin Gothic Book"/>
                <w:sz w:val="13"/>
                <w:szCs w:val="13"/>
              </w:rPr>
              <w:t>§170.314(a)(10)</w:t>
            </w:r>
          </w:p>
        </w:tc>
        <w:tc>
          <w:tcPr>
            <w:tcW w:w="3207" w:type="dxa"/>
            <w:vMerge w:val="restart"/>
            <w:tcBorders>
              <w:right w:val="thinThickMediumGap" w:sz="12" w:space="0" w:color="1F497D" w:themeColor="text2"/>
            </w:tcBorders>
            <w:shd w:val="clear" w:color="auto" w:fill="FFFFFF" w:themeFill="background1"/>
            <w:vAlign w:val="center"/>
          </w:tcPr>
          <w:p w:rsidR="00EE62D5" w:rsidRPr="00C45C38" w:rsidRDefault="00EE62D5" w:rsidP="00FC22CC">
            <w:pPr>
              <w:pStyle w:val="ListParagraph"/>
              <w:numPr>
                <w:ilvl w:val="0"/>
                <w:numId w:val="11"/>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r w:rsidRPr="00C45C38">
              <w:rPr>
                <w:rFonts w:ascii="Franklin Gothic Book" w:hAnsi="Franklin Gothic Book"/>
                <w:bCs/>
                <w:sz w:val="15"/>
                <w:szCs w:val="15"/>
              </w:rPr>
              <w:t xml:space="preserve">§ 170.205(b)((2) </w:t>
            </w:r>
            <w:r w:rsidRPr="00C45C38">
              <w:rPr>
                <w:rFonts w:ascii="Franklin Gothic Book" w:hAnsi="Franklin Gothic Book"/>
                <w:sz w:val="15"/>
                <w:szCs w:val="15"/>
              </w:rPr>
              <w:t>–</w:t>
            </w:r>
            <w:r w:rsidRPr="00C45C38">
              <w:rPr>
                <w:rFonts w:ascii="Franklin Gothic Book" w:hAnsi="Franklin Gothic Book"/>
                <w:bCs/>
                <w:sz w:val="15"/>
                <w:szCs w:val="15"/>
              </w:rPr>
              <w:t xml:space="preserve"> NCPDP SCRIPT version 10.6.</w:t>
            </w:r>
          </w:p>
          <w:p w:rsidR="00EE62D5" w:rsidRPr="00054662" w:rsidRDefault="00EE62D5" w:rsidP="00FC22CC">
            <w:pPr>
              <w:pStyle w:val="ListParagraph"/>
              <w:numPr>
                <w:ilvl w:val="0"/>
                <w:numId w:val="11"/>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sz w:val="15"/>
                <w:szCs w:val="15"/>
              </w:rPr>
            </w:pPr>
            <w:r w:rsidRPr="00C45C38">
              <w:rPr>
                <w:rFonts w:ascii="Franklin Gothic Book" w:hAnsi="Franklin Gothic Book"/>
                <w:bCs/>
                <w:sz w:val="15"/>
                <w:szCs w:val="15"/>
              </w:rPr>
              <w:t xml:space="preserve">§ 170.207(d)(2) </w:t>
            </w:r>
            <w:r w:rsidRPr="00C45C38">
              <w:rPr>
                <w:rFonts w:ascii="Franklin Gothic Book" w:hAnsi="Franklin Gothic Book"/>
                <w:sz w:val="15"/>
                <w:szCs w:val="15"/>
              </w:rPr>
              <w:t>–</w:t>
            </w:r>
            <w:r w:rsidRPr="00C45C38">
              <w:rPr>
                <w:rFonts w:ascii="Franklin Gothic Book" w:hAnsi="Franklin Gothic Book"/>
                <w:bCs/>
                <w:sz w:val="15"/>
                <w:szCs w:val="15"/>
              </w:rPr>
              <w:t xml:space="preserve"> RxNorm, August 6, 2012 Release.</w:t>
            </w:r>
          </w:p>
        </w:tc>
      </w:tr>
      <w:tr w:rsidR="00EE62D5" w:rsidRPr="00054662" w:rsidTr="00FC22CC">
        <w:trPr>
          <w:cnfStyle w:val="000000100000" w:firstRow="0" w:lastRow="0" w:firstColumn="0" w:lastColumn="0" w:oddVBand="0" w:evenVBand="0" w:oddHBand="1" w:evenHBand="0" w:firstRowFirstColumn="0" w:firstRowLastColumn="0" w:lastRowFirstColumn="0" w:lastRowLastColumn="0"/>
          <w:trHeight w:val="2234"/>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B6DDE8" w:themeFill="accent5" w:themeFillTint="66"/>
            <w:textDirection w:val="btLr"/>
          </w:tcPr>
          <w:p w:rsidR="00EE62D5" w:rsidRPr="00054662" w:rsidRDefault="00EE62D5" w:rsidP="00275B6C">
            <w:pPr>
              <w:ind w:left="113" w:right="113"/>
              <w:jc w:val="center"/>
              <w:rPr>
                <w:rFonts w:ascii="Franklin Gothic Book" w:hAnsi="Franklin Gothic Book"/>
                <w:color w:val="215868" w:themeColor="accent5" w:themeShade="8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0341A9">
            <w:pPr>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EE62D5" w:rsidRPr="00054662" w:rsidRDefault="00EE62D5" w:rsidP="000341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color w:val="000000" w:themeColor="text1"/>
                <w:sz w:val="15"/>
                <w:szCs w:val="15"/>
                <w:lang w:bidi="en-US"/>
              </w:rPr>
            </w:pPr>
          </w:p>
        </w:tc>
        <w:tc>
          <w:tcPr>
            <w:tcW w:w="2700" w:type="dxa"/>
            <w:vMerge/>
            <w:shd w:val="clear" w:color="auto" w:fill="FFFFFF" w:themeFill="background1"/>
            <w:vAlign w:val="center"/>
          </w:tcPr>
          <w:p w:rsidR="00EE62D5" w:rsidRPr="00054662" w:rsidRDefault="00EE62D5" w:rsidP="001261DE">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054662" w:rsidRDefault="00EE62D5" w:rsidP="002F1BA3">
            <w:pPr>
              <w:spacing w:after="0" w:line="240" w:lineRule="auto"/>
              <w:rPr>
                <w:rFonts w:ascii="Franklin Gothic Book" w:hAnsi="Franklin Gothic Book"/>
                <w:iCs/>
                <w:sz w:val="15"/>
                <w:szCs w:val="15"/>
              </w:rPr>
            </w:pPr>
            <w:r w:rsidRPr="00054662">
              <w:rPr>
                <w:rFonts w:ascii="Franklin Gothic Book" w:hAnsi="Franklin Gothic Book"/>
                <w:iCs/>
                <w:sz w:val="15"/>
                <w:szCs w:val="15"/>
                <w:u w:val="single"/>
              </w:rPr>
              <w:t>Electronic prescribing</w:t>
            </w:r>
            <w:r w:rsidRPr="00054662">
              <w:rPr>
                <w:rFonts w:ascii="Franklin Gothic Book" w:hAnsi="Franklin Gothic Book"/>
                <w:iCs/>
                <w:sz w:val="15"/>
                <w:szCs w:val="15"/>
              </w:rPr>
              <w:t>. Enable a user to electronically create prescriptions and prescription-related information for electronic transmission in accordance with:</w:t>
            </w:r>
          </w:p>
          <w:p w:rsidR="00EE62D5" w:rsidRPr="00054662" w:rsidRDefault="00EE62D5" w:rsidP="002F1BA3">
            <w:pPr>
              <w:spacing w:after="0" w:line="240" w:lineRule="auto"/>
              <w:ind w:left="252" w:hanging="174"/>
              <w:rPr>
                <w:rFonts w:ascii="Franklin Gothic Book" w:hAnsi="Franklin Gothic Book"/>
                <w:iCs/>
                <w:sz w:val="15"/>
                <w:szCs w:val="15"/>
              </w:rPr>
            </w:pPr>
            <w:r w:rsidRPr="00054662">
              <w:rPr>
                <w:rFonts w:ascii="Franklin Gothic Book" w:hAnsi="Franklin Gothic Book"/>
                <w:iCs/>
                <w:sz w:val="15"/>
                <w:szCs w:val="15"/>
              </w:rPr>
              <w:t>(i) The standard specified in § 170.205(b)(2); and</w:t>
            </w:r>
          </w:p>
          <w:p w:rsidR="00EE62D5" w:rsidRPr="00054662" w:rsidRDefault="00EE62D5" w:rsidP="002F1BA3">
            <w:pPr>
              <w:spacing w:after="0" w:line="240" w:lineRule="auto"/>
              <w:ind w:left="252" w:hanging="222"/>
              <w:rPr>
                <w:rFonts w:ascii="Franklin Gothic Book" w:hAnsi="Franklin Gothic Book"/>
                <w:iCs/>
                <w:sz w:val="15"/>
                <w:szCs w:val="15"/>
              </w:rPr>
            </w:pPr>
            <w:r w:rsidRPr="00054662">
              <w:rPr>
                <w:rFonts w:ascii="Franklin Gothic Book" w:hAnsi="Franklin Gothic Book"/>
                <w:iCs/>
                <w:sz w:val="15"/>
                <w:szCs w:val="15"/>
              </w:rPr>
              <w:t>(ii) At a minimum, the version of the standard specified in § 170.207(d)(2).</w:t>
            </w:r>
          </w:p>
          <w:p w:rsidR="00EE62D5" w:rsidRPr="00054662" w:rsidRDefault="00EE62D5" w:rsidP="002F1BA3">
            <w:pPr>
              <w:spacing w:after="0" w:line="240" w:lineRule="auto"/>
              <w:rPr>
                <w:rFonts w:ascii="Franklin Gothic Book" w:hAnsi="Franklin Gothic Book"/>
                <w:sz w:val="15"/>
                <w:szCs w:val="15"/>
              </w:rPr>
            </w:pPr>
          </w:p>
          <w:p w:rsidR="00EE62D5" w:rsidRPr="00054662" w:rsidRDefault="00EE62D5" w:rsidP="00134895">
            <w:pPr>
              <w:spacing w:after="0" w:line="240" w:lineRule="auto"/>
              <w:ind w:left="15"/>
              <w:rPr>
                <w:rFonts w:ascii="Franklin Gothic Book" w:hAnsi="Franklin Gothic Book"/>
                <w:bCs/>
                <w:iCs/>
                <w:sz w:val="15"/>
                <w:szCs w:val="15"/>
                <w:u w:val="single"/>
              </w:rPr>
            </w:pPr>
            <w:r w:rsidRPr="00054662">
              <w:rPr>
                <w:rFonts w:ascii="Franklin Gothic Book" w:hAnsi="Franklin Gothic Book"/>
                <w:bCs/>
                <w:iCs/>
                <w:sz w:val="15"/>
                <w:szCs w:val="15"/>
                <w:u w:val="single"/>
              </w:rPr>
              <w:t>Drug-formulary checks</w:t>
            </w:r>
            <w:r w:rsidRPr="00054662">
              <w:rPr>
                <w:rFonts w:ascii="Franklin Gothic Book" w:hAnsi="Franklin Gothic Book"/>
                <w:bCs/>
                <w:iCs/>
                <w:sz w:val="15"/>
                <w:szCs w:val="15"/>
              </w:rPr>
              <w:t>. EHR technology must automatically and electronically check whether a drug formulary (or preferred drug list) exists for a given patient and medication.</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tc>
      </w:tr>
      <w:tr w:rsidR="00EE62D5" w:rsidRPr="00054662" w:rsidTr="00FC22CC">
        <w:trPr>
          <w:trHeight w:val="16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B6DDE8" w:themeFill="accent5" w:themeFillTint="66"/>
            <w:textDirection w:val="btLr"/>
          </w:tcPr>
          <w:p w:rsidR="00EE62D5" w:rsidRPr="00054662" w:rsidRDefault="00EE62D5" w:rsidP="00275B6C">
            <w:pPr>
              <w:ind w:left="113" w:right="113"/>
              <w:jc w:val="center"/>
              <w:rPr>
                <w:rFonts w:ascii="Franklin Gothic Book" w:hAnsi="Franklin Gothic Book"/>
                <w:color w:val="215868" w:themeColor="accent5" w:themeShade="8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shd w:val="clear" w:color="auto" w:fill="FFFFFF" w:themeFill="background1"/>
            <w:vAlign w:val="center"/>
          </w:tcPr>
          <w:p w:rsidR="00EE62D5" w:rsidRPr="00054662" w:rsidRDefault="00EE62D5" w:rsidP="000341A9">
            <w:pPr>
              <w:spacing w:after="0" w:line="240" w:lineRule="auto"/>
              <w:jc w:val="center"/>
              <w:rPr>
                <w:rFonts w:ascii="Franklin Gothic Book" w:hAnsi="Franklin Gothic Book"/>
                <w:b/>
                <w:bCs/>
                <w:color w:val="0070C0"/>
                <w:sz w:val="15"/>
                <w:szCs w:val="15"/>
              </w:rPr>
            </w:pPr>
          </w:p>
        </w:tc>
        <w:tc>
          <w:tcPr>
            <w:tcW w:w="420" w:type="dxa"/>
            <w:vMerge w:val="restart"/>
            <w:shd w:val="clear" w:color="auto" w:fill="FFFFFF" w:themeFill="background1"/>
            <w:vAlign w:val="center"/>
          </w:tcPr>
          <w:p w:rsidR="00EE62D5" w:rsidRPr="00054662" w:rsidRDefault="00EE62D5" w:rsidP="000341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color w:val="000000" w:themeColor="text1"/>
                <w:sz w:val="15"/>
                <w:szCs w:val="15"/>
                <w:lang w:bidi="en-US"/>
              </w:rPr>
            </w:pPr>
            <w:r w:rsidRPr="00054662">
              <w:rPr>
                <w:rFonts w:ascii="Franklin Gothic Book" w:hAnsi="Franklin Gothic Book"/>
                <w:bCs/>
                <w:color w:val="000000" w:themeColor="text1"/>
                <w:sz w:val="15"/>
                <w:szCs w:val="15"/>
                <w:lang w:bidi="en-US"/>
              </w:rPr>
              <w:t>Provide structured electronic lab results to ambulatory providers</w:t>
            </w:r>
            <w:r w:rsidR="008D1055">
              <w:rPr>
                <w:rFonts w:ascii="Franklin Gothic Book" w:hAnsi="Franklin Gothic Book"/>
                <w:bCs/>
                <w:color w:val="000000" w:themeColor="text1"/>
                <w:sz w:val="15"/>
                <w:szCs w:val="15"/>
                <w:lang w:bidi="en-US"/>
              </w:rPr>
              <w:t>.</w:t>
            </w:r>
          </w:p>
        </w:tc>
        <w:tc>
          <w:tcPr>
            <w:tcW w:w="2700" w:type="dxa"/>
            <w:vMerge w:val="restart"/>
            <w:shd w:val="clear" w:color="auto" w:fill="FFFFFF" w:themeFill="background1"/>
            <w:vAlign w:val="center"/>
          </w:tcPr>
          <w:p w:rsidR="00A80AA3" w:rsidRPr="00A80AA3" w:rsidRDefault="00A80AA3" w:rsidP="00A80AA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A80AA3">
              <w:rPr>
                <w:rFonts w:ascii="Franklin Gothic Book" w:hAnsi="Franklin Gothic Book"/>
                <w:bCs/>
                <w:sz w:val="15"/>
                <w:szCs w:val="15"/>
                <w:lang w:bidi="en-US"/>
              </w:rPr>
              <w:t>Hospital labs send</w:t>
            </w:r>
            <w:r>
              <w:rPr>
                <w:rFonts w:ascii="Franklin Gothic Book" w:hAnsi="Franklin Gothic Book"/>
                <w:bCs/>
                <w:sz w:val="15"/>
                <w:szCs w:val="15"/>
                <w:lang w:bidi="en-US"/>
              </w:rPr>
              <w:t xml:space="preserve"> </w:t>
            </w:r>
            <w:r w:rsidRPr="00A80AA3">
              <w:rPr>
                <w:rFonts w:ascii="Franklin Gothic Book" w:hAnsi="Franklin Gothic Book"/>
                <w:bCs/>
                <w:sz w:val="15"/>
                <w:szCs w:val="15"/>
                <w:lang w:bidi="en-US"/>
              </w:rPr>
              <w:t>structured electronic clinical lab results</w:t>
            </w:r>
            <w:r>
              <w:rPr>
                <w:rFonts w:ascii="Franklin Gothic Book" w:hAnsi="Franklin Gothic Book"/>
                <w:bCs/>
                <w:sz w:val="15"/>
                <w:szCs w:val="15"/>
                <w:lang w:bidi="en-US"/>
              </w:rPr>
              <w:t xml:space="preserve"> </w:t>
            </w:r>
            <w:r w:rsidRPr="00A80AA3">
              <w:rPr>
                <w:rFonts w:ascii="Franklin Gothic Book" w:hAnsi="Franklin Gothic Book"/>
                <w:bCs/>
                <w:sz w:val="15"/>
                <w:szCs w:val="15"/>
                <w:lang w:bidi="en-US"/>
              </w:rPr>
              <w:t>to the ordering provider for more than</w:t>
            </w:r>
            <w:r>
              <w:rPr>
                <w:rFonts w:ascii="Franklin Gothic Book" w:hAnsi="Franklin Gothic Book"/>
                <w:bCs/>
                <w:sz w:val="15"/>
                <w:szCs w:val="15"/>
                <w:lang w:bidi="en-US"/>
              </w:rPr>
              <w:t xml:space="preserve"> 20 percent of:</w:t>
            </w:r>
          </w:p>
          <w:p w:rsidR="00A80AA3" w:rsidRPr="00A80AA3" w:rsidRDefault="00A80AA3" w:rsidP="00A80AA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A80AA3">
              <w:rPr>
                <w:rFonts w:ascii="Franklin Gothic Book" w:hAnsi="Franklin Gothic Book"/>
                <w:bCs/>
                <w:sz w:val="15"/>
                <w:szCs w:val="15"/>
                <w:lang w:bidi="en-US"/>
              </w:rPr>
              <w:t>(A) The electronic lab orders received;</w:t>
            </w:r>
          </w:p>
          <w:p w:rsidR="00A80AA3" w:rsidRPr="00A80AA3" w:rsidRDefault="00A80AA3" w:rsidP="00A80AA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A80AA3">
              <w:rPr>
                <w:rFonts w:ascii="Franklin Gothic Book" w:hAnsi="Franklin Gothic Book"/>
                <w:bCs/>
                <w:sz w:val="15"/>
                <w:szCs w:val="15"/>
                <w:lang w:bidi="en-US"/>
              </w:rPr>
              <w:t>or</w:t>
            </w:r>
          </w:p>
          <w:p w:rsidR="00EE62D5" w:rsidRPr="00054662" w:rsidRDefault="00A80AA3" w:rsidP="00A80AA3">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A80AA3">
              <w:rPr>
                <w:rFonts w:ascii="Franklin Gothic Book" w:hAnsi="Franklin Gothic Book"/>
                <w:bCs/>
                <w:sz w:val="15"/>
                <w:szCs w:val="15"/>
                <w:lang w:bidi="en-US"/>
              </w:rPr>
              <w:t>(B) The lab orders received.</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FC22CC" w:rsidRDefault="00EE62D5" w:rsidP="008917E3">
            <w:pPr>
              <w:spacing w:after="0" w:line="240" w:lineRule="auto"/>
              <w:jc w:val="right"/>
              <w:rPr>
                <w:rFonts w:ascii="Franklin Gothic Book" w:hAnsi="Franklin Gothic Book"/>
                <w:iCs/>
                <w:sz w:val="13"/>
                <w:szCs w:val="13"/>
                <w:u w:val="single"/>
              </w:rPr>
            </w:pPr>
            <w:r w:rsidRPr="00FC22CC">
              <w:rPr>
                <w:rFonts w:ascii="Franklin Gothic Book" w:hAnsi="Franklin Gothic Book"/>
                <w:sz w:val="13"/>
                <w:szCs w:val="13"/>
              </w:rPr>
              <w:t>§170.314(b)(6)</w:t>
            </w:r>
          </w:p>
        </w:tc>
        <w:tc>
          <w:tcPr>
            <w:tcW w:w="3207" w:type="dxa"/>
            <w:vMerge w:val="restart"/>
            <w:tcBorders>
              <w:right w:val="thinThickMediumGap" w:sz="12" w:space="0" w:color="1F497D" w:themeColor="text2"/>
            </w:tcBorders>
            <w:shd w:val="clear" w:color="auto" w:fill="FFFFFF" w:themeFill="background1"/>
            <w:vAlign w:val="center"/>
          </w:tcPr>
          <w:p w:rsidR="00EE62D5" w:rsidRPr="00054662" w:rsidRDefault="00EE62D5" w:rsidP="006C7CA9">
            <w:pPr>
              <w:pStyle w:val="ListParagraph"/>
              <w:numPr>
                <w:ilvl w:val="0"/>
                <w:numId w:val="17"/>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sz w:val="15"/>
                <w:szCs w:val="15"/>
              </w:rPr>
              <w:t xml:space="preserve">§ 170.205(j) – HL7 Version 2.5.1. Implementation Guide: S&amp;I Framework Lab Results Interface. </w:t>
            </w:r>
          </w:p>
          <w:p w:rsidR="00EE62D5" w:rsidRPr="00054662" w:rsidRDefault="00EE62D5" w:rsidP="008917E3">
            <w:pPr>
              <w:pStyle w:val="ListParagraph"/>
              <w:numPr>
                <w:ilvl w:val="0"/>
                <w:numId w:val="11"/>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r w:rsidRPr="00054662">
              <w:rPr>
                <w:rFonts w:ascii="Franklin Gothic Book" w:hAnsi="Franklin Gothic Book"/>
                <w:iCs/>
                <w:color w:val="000000" w:themeColor="text1"/>
                <w:sz w:val="15"/>
                <w:szCs w:val="15"/>
              </w:rPr>
              <w:t xml:space="preserve">§ 170.207(c)(2) </w:t>
            </w:r>
            <w:r w:rsidRPr="00054662">
              <w:rPr>
                <w:rFonts w:ascii="Franklin Gothic Book" w:hAnsi="Franklin Gothic Book"/>
                <w:sz w:val="15"/>
                <w:szCs w:val="15"/>
              </w:rPr>
              <w:t>– LOINC</w:t>
            </w:r>
            <w:r w:rsidRPr="00054662">
              <w:rPr>
                <w:rFonts w:ascii="Franklin Gothic Book" w:hAnsi="Franklin Gothic Book"/>
                <w:sz w:val="15"/>
                <w:szCs w:val="15"/>
                <w:vertAlign w:val="superscript"/>
              </w:rPr>
              <w:t>®</w:t>
            </w:r>
            <w:r w:rsidRPr="00054662">
              <w:rPr>
                <w:rFonts w:ascii="Franklin Gothic Book" w:hAnsi="Franklin Gothic Book"/>
                <w:sz w:val="15"/>
                <w:szCs w:val="15"/>
              </w:rPr>
              <w:t xml:space="preserve"> version 2.40, June 2012, a universal code system for indentifying laboratory and clinical observations produced by the Regenstrief Institute, Inc.</w:t>
            </w:r>
          </w:p>
        </w:tc>
      </w:tr>
      <w:tr w:rsidR="00EE62D5" w:rsidRPr="00054662" w:rsidTr="00FC22CC">
        <w:trPr>
          <w:cnfStyle w:val="000000100000" w:firstRow="0" w:lastRow="0" w:firstColumn="0" w:lastColumn="0" w:oddVBand="0" w:evenVBand="0" w:oddHBand="1" w:evenHBand="0" w:firstRowFirstColumn="0" w:firstRowLastColumn="0" w:lastRowFirstColumn="0" w:lastRowLastColumn="0"/>
          <w:trHeight w:val="1595"/>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B6DDE8" w:themeFill="accent5" w:themeFillTint="66"/>
            <w:textDirection w:val="btLr"/>
          </w:tcPr>
          <w:p w:rsidR="00EE62D5" w:rsidRPr="00054662" w:rsidRDefault="00EE62D5" w:rsidP="00275B6C">
            <w:pPr>
              <w:ind w:left="113" w:right="113"/>
              <w:jc w:val="center"/>
              <w:rPr>
                <w:rFonts w:ascii="Franklin Gothic Book" w:hAnsi="Franklin Gothic Book"/>
                <w:color w:val="215868" w:themeColor="accent5" w:themeShade="80"/>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shd w:val="clear" w:color="auto" w:fill="FFFFFF" w:themeFill="background1"/>
            <w:vAlign w:val="center"/>
          </w:tcPr>
          <w:p w:rsidR="00EE62D5" w:rsidRPr="00054662" w:rsidRDefault="00EE62D5" w:rsidP="000341A9">
            <w:pPr>
              <w:spacing w:after="0" w:line="240" w:lineRule="auto"/>
              <w:jc w:val="center"/>
              <w:rPr>
                <w:rFonts w:ascii="Franklin Gothic Book" w:hAnsi="Franklin Gothic Book"/>
                <w:b/>
                <w:bCs/>
                <w:color w:val="0070C0"/>
                <w:sz w:val="15"/>
                <w:szCs w:val="15"/>
              </w:rPr>
            </w:pPr>
          </w:p>
        </w:tc>
        <w:tc>
          <w:tcPr>
            <w:tcW w:w="420" w:type="dxa"/>
            <w:vMerge/>
            <w:shd w:val="clear" w:color="auto" w:fill="FFFFFF" w:themeFill="background1"/>
            <w:vAlign w:val="center"/>
          </w:tcPr>
          <w:p w:rsidR="00EE62D5" w:rsidRPr="00054662" w:rsidRDefault="00EE62D5" w:rsidP="000341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FD4057">
            <w:pPr>
              <w:autoSpaceDE w:val="0"/>
              <w:autoSpaceDN w:val="0"/>
              <w:adjustRightInd w:val="0"/>
              <w:spacing w:after="0" w:line="240" w:lineRule="auto"/>
              <w:ind w:left="1"/>
              <w:rPr>
                <w:rFonts w:ascii="Franklin Gothic Book" w:hAnsi="Franklin Gothic Book"/>
                <w:bCs/>
                <w:color w:val="000000" w:themeColor="text1"/>
                <w:sz w:val="15"/>
                <w:szCs w:val="15"/>
                <w:lang w:bidi="en-US"/>
              </w:rPr>
            </w:pPr>
          </w:p>
        </w:tc>
        <w:tc>
          <w:tcPr>
            <w:tcW w:w="2700" w:type="dxa"/>
            <w:vMerge/>
            <w:shd w:val="clear" w:color="auto" w:fill="FFFFFF" w:themeFill="background1"/>
            <w:vAlign w:val="center"/>
          </w:tcPr>
          <w:p w:rsidR="00EE62D5" w:rsidRPr="00054662" w:rsidRDefault="00EE62D5" w:rsidP="001261DE">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054662" w:rsidRDefault="00EE62D5" w:rsidP="008917E3">
            <w:pPr>
              <w:spacing w:after="0" w:line="240" w:lineRule="auto"/>
              <w:rPr>
                <w:rFonts w:ascii="Franklin Gothic Book" w:hAnsi="Franklin Gothic Book"/>
                <w:iCs/>
                <w:sz w:val="15"/>
                <w:szCs w:val="15"/>
                <w:u w:val="single"/>
              </w:rPr>
            </w:pPr>
            <w:r w:rsidRPr="00054662">
              <w:rPr>
                <w:rFonts w:ascii="Franklin Gothic Book" w:hAnsi="Franklin Gothic Book"/>
                <w:iCs/>
                <w:sz w:val="15"/>
                <w:szCs w:val="15"/>
                <w:u w:val="single"/>
              </w:rPr>
              <w:t>Inpatient setting only – transmission of electronic laboratory tests and values/results to ambulatory providers</w:t>
            </w:r>
            <w:r w:rsidRPr="00054662">
              <w:rPr>
                <w:rFonts w:ascii="Franklin Gothic Book" w:hAnsi="Franklin Gothic Book"/>
                <w:iCs/>
                <w:sz w:val="15"/>
                <w:szCs w:val="15"/>
              </w:rPr>
              <w:t>. EHR technology must be able to electronically create laboratory test reports for electronic transmission in accordance with the standard specified in § 170.205(j) and with laboratory tests expressed in accordance with, at a minimum, the version of the standard specified in § 170.207(c)(2)</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tc>
      </w:tr>
      <w:tr w:rsidR="00EE62D5" w:rsidRPr="00054662" w:rsidTr="00FC22CC">
        <w:trPr>
          <w:trHeight w:val="2036"/>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B6DDE8" w:themeFill="accent5" w:themeFillTint="66"/>
            <w:textDirection w:val="btLr"/>
          </w:tcPr>
          <w:p w:rsidR="00EE62D5" w:rsidRPr="00054662" w:rsidRDefault="00EE62D5" w:rsidP="00275B6C">
            <w:pPr>
              <w:ind w:left="113" w:right="113"/>
              <w:jc w:val="center"/>
              <w:rPr>
                <w:rFonts w:ascii="Franklin Gothic Book" w:hAnsi="Franklin Gothic Book"/>
                <w:color w:val="215868" w:themeColor="accent5" w:themeShade="80"/>
                <w:sz w:val="15"/>
                <w:szCs w:val="15"/>
              </w:rPr>
            </w:pPr>
          </w:p>
        </w:tc>
        <w:tc>
          <w:tcPr>
            <w:cnfStyle w:val="000010000000" w:firstRow="0" w:lastRow="0" w:firstColumn="0" w:lastColumn="0" w:oddVBand="1" w:evenVBand="0" w:oddHBand="0" w:evenHBand="0" w:firstRowFirstColumn="0" w:firstRowLastColumn="0" w:lastRowFirstColumn="0" w:lastRowLastColumn="0"/>
            <w:tcW w:w="419" w:type="dxa"/>
            <w:shd w:val="clear" w:color="auto" w:fill="FFFFFF" w:themeFill="background1"/>
            <w:vAlign w:val="center"/>
          </w:tcPr>
          <w:p w:rsidR="00EE62D5" w:rsidRPr="00054662" w:rsidRDefault="00EE62D5" w:rsidP="000341A9">
            <w:pPr>
              <w:autoSpaceDE w:val="0"/>
              <w:autoSpaceDN w:val="0"/>
              <w:adjustRightInd w:val="0"/>
              <w:spacing w:after="0" w:line="240" w:lineRule="auto"/>
              <w:jc w:val="center"/>
              <w:rPr>
                <w:rFonts w:ascii="Franklin Gothic Book" w:hAnsi="Franklin Gothic Book"/>
                <w:b/>
                <w:bCs/>
                <w:color w:val="0070C0"/>
                <w:sz w:val="15"/>
                <w:szCs w:val="15"/>
              </w:rPr>
            </w:pPr>
          </w:p>
          <w:p w:rsidR="00EE62D5" w:rsidRPr="00054662" w:rsidRDefault="00EE62D5" w:rsidP="000341A9">
            <w:pPr>
              <w:autoSpaceDE w:val="0"/>
              <w:autoSpaceDN w:val="0"/>
              <w:adjustRightInd w:val="0"/>
              <w:spacing w:after="0" w:line="240" w:lineRule="auto"/>
              <w:ind w:hanging="28"/>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shd w:val="clear" w:color="auto" w:fill="FFFFFF" w:themeFill="background1"/>
            <w:vAlign w:val="center"/>
          </w:tcPr>
          <w:p w:rsidR="00EE62D5" w:rsidRPr="00054662" w:rsidRDefault="00EE62D5" w:rsidP="000341A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p w:rsidR="00EE62D5" w:rsidRPr="00054662" w:rsidRDefault="00EE62D5" w:rsidP="000341A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shd w:val="clear" w:color="auto" w:fill="FFFFFF" w:themeFill="background1"/>
            <w:vAlign w:val="center"/>
          </w:tcPr>
          <w:p w:rsidR="00EE62D5" w:rsidRPr="00054662" w:rsidRDefault="00EE62D5" w:rsidP="008D1055">
            <w:pPr>
              <w:autoSpaceDE w:val="0"/>
              <w:autoSpaceDN w:val="0"/>
              <w:adjustRightInd w:val="0"/>
              <w:spacing w:after="0" w:line="240" w:lineRule="auto"/>
              <w:ind w:left="1"/>
              <w:rPr>
                <w:rFonts w:ascii="Franklin Gothic Book" w:hAnsi="Franklin Gothic Book"/>
                <w:bCs/>
                <w:color w:val="000000"/>
                <w:sz w:val="15"/>
                <w:szCs w:val="15"/>
                <w:lang w:bidi="en-US"/>
              </w:rPr>
            </w:pPr>
            <w:r w:rsidRPr="00054662">
              <w:rPr>
                <w:rFonts w:ascii="Franklin Gothic Book" w:hAnsi="Franklin Gothic Book"/>
                <w:bCs/>
                <w:sz w:val="15"/>
                <w:szCs w:val="15"/>
                <w:lang w:bidi="en-US"/>
              </w:rPr>
              <w:t xml:space="preserve">Capability to submit electronic syndromic surveillance data to public health agencies, except where prohibited, </w:t>
            </w:r>
            <w:r w:rsidR="008D1055">
              <w:rPr>
                <w:rFonts w:ascii="Franklin Gothic Book" w:hAnsi="Franklin Gothic Book"/>
                <w:bCs/>
                <w:sz w:val="15"/>
                <w:szCs w:val="15"/>
                <w:lang w:bidi="en-US"/>
              </w:rPr>
              <w:t>in accordance with</w:t>
            </w:r>
            <w:r w:rsidRPr="00054662">
              <w:rPr>
                <w:rFonts w:ascii="Franklin Gothic Book" w:hAnsi="Franklin Gothic Book"/>
                <w:bCs/>
                <w:sz w:val="15"/>
                <w:szCs w:val="15"/>
                <w:lang w:bidi="en-US"/>
              </w:rPr>
              <w:t xml:space="preserve"> applicable law and practice.</w:t>
            </w:r>
          </w:p>
        </w:tc>
        <w:tc>
          <w:tcPr>
            <w:tcW w:w="2700" w:type="dxa"/>
            <w:shd w:val="clear" w:color="auto" w:fill="FFFFFF" w:themeFill="background1"/>
            <w:vAlign w:val="center"/>
          </w:tcPr>
          <w:p w:rsidR="002E7923" w:rsidRDefault="002E7923" w:rsidP="00F64A1B">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trike/>
                <w:color w:val="000000"/>
                <w:sz w:val="15"/>
                <w:szCs w:val="15"/>
                <w:lang w:bidi="en-US"/>
              </w:rPr>
            </w:pPr>
          </w:p>
          <w:p w:rsidR="002E7923" w:rsidRDefault="002E7923" w:rsidP="00F64A1B">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trike/>
                <w:color w:val="000000"/>
                <w:sz w:val="15"/>
                <w:szCs w:val="15"/>
                <w:lang w:bidi="en-US"/>
              </w:rPr>
            </w:pPr>
          </w:p>
          <w:p w:rsidR="002E7923" w:rsidRDefault="002E7923" w:rsidP="00F64A1B">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trike/>
                <w:color w:val="000000"/>
                <w:sz w:val="15"/>
                <w:szCs w:val="15"/>
                <w:lang w:bidi="en-US"/>
              </w:rPr>
            </w:pPr>
          </w:p>
          <w:p w:rsidR="002E7923" w:rsidRDefault="002E7923" w:rsidP="00F64A1B">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trike/>
                <w:color w:val="000000"/>
                <w:sz w:val="15"/>
                <w:szCs w:val="15"/>
                <w:lang w:bidi="en-US"/>
              </w:rPr>
            </w:pPr>
          </w:p>
          <w:p w:rsidR="00C563E6" w:rsidRPr="00C563E6" w:rsidRDefault="00C563E6" w:rsidP="00F64A1B">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sz w:val="15"/>
                <w:szCs w:val="15"/>
                <w:lang w:bidi="en-US"/>
              </w:rPr>
            </w:pPr>
            <w:r w:rsidRPr="002E7923">
              <w:rPr>
                <w:rFonts w:ascii="Times New Roman" w:hAnsi="Times New Roman"/>
                <w:bCs/>
                <w:color w:val="000000"/>
                <w:sz w:val="15"/>
                <w:szCs w:val="15"/>
                <w:lang w:bidi="en-US"/>
              </w:rPr>
              <w:t xml:space="preserve">Successful ongoing submission </w:t>
            </w:r>
            <w:r w:rsidR="002E7923" w:rsidRPr="002E7923">
              <w:rPr>
                <w:rFonts w:ascii="Times New Roman" w:hAnsi="Times New Roman"/>
                <w:bCs/>
                <w:color w:val="000000"/>
                <w:sz w:val="15"/>
                <w:szCs w:val="15"/>
                <w:lang w:bidi="en-US"/>
              </w:rPr>
              <w:t>of electronic syndromic surveillance data from CEHRT to a public health agency for</w:t>
            </w:r>
            <w:r w:rsidRPr="002E7923">
              <w:rPr>
                <w:rFonts w:ascii="Times New Roman" w:hAnsi="Times New Roman"/>
                <w:bCs/>
                <w:color w:val="000000"/>
                <w:sz w:val="15"/>
                <w:szCs w:val="15"/>
                <w:lang w:bidi="en-US"/>
              </w:rPr>
              <w:t xml:space="preserve"> the entire reporting period</w:t>
            </w:r>
            <w:r w:rsidR="002E7923" w:rsidRPr="002E7923">
              <w:rPr>
                <w:rFonts w:ascii="Times New Roman" w:hAnsi="Times New Roman"/>
                <w:bCs/>
                <w:color w:val="000000"/>
                <w:sz w:val="15"/>
                <w:szCs w:val="15"/>
                <w:lang w:bidi="en-US"/>
              </w:rPr>
              <w:t>.</w:t>
            </w:r>
            <w:r w:rsidR="008D1055">
              <w:rPr>
                <w:rFonts w:ascii="Times New Roman" w:hAnsi="Times New Roman"/>
                <w:bCs/>
                <w:color w:val="000000"/>
                <w:sz w:val="15"/>
                <w:szCs w:val="15"/>
                <w:lang w:bidi="en-US"/>
              </w:rPr>
              <w:t xml:space="preserve"> </w:t>
            </w:r>
          </w:p>
          <w:p w:rsidR="00EE62D5" w:rsidRPr="00054662" w:rsidRDefault="00EE62D5" w:rsidP="00F64A1B">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2E7923" w:rsidRDefault="002E7923" w:rsidP="00884ED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3"/>
                <w:szCs w:val="13"/>
              </w:rPr>
            </w:pPr>
          </w:p>
          <w:p w:rsidR="002E7923" w:rsidRDefault="002E7923" w:rsidP="00884ED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3"/>
                <w:szCs w:val="13"/>
              </w:rPr>
            </w:pPr>
          </w:p>
          <w:p w:rsidR="002E7923" w:rsidRDefault="002E7923" w:rsidP="00884ED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3"/>
                <w:szCs w:val="13"/>
              </w:rPr>
            </w:pPr>
          </w:p>
          <w:p w:rsidR="00EE62D5" w:rsidRPr="00FC22CC" w:rsidRDefault="00EE62D5" w:rsidP="00884ED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3"/>
                <w:szCs w:val="13"/>
                <w:lang w:bidi="en-US"/>
              </w:rPr>
            </w:pPr>
            <w:r w:rsidRPr="00FC22CC">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shd w:val="clear" w:color="auto" w:fill="FFFFFF" w:themeFill="background1"/>
            <w:vAlign w:val="center"/>
          </w:tcPr>
          <w:p w:rsidR="00EE62D5" w:rsidRPr="00FC22CC" w:rsidRDefault="00EE62D5" w:rsidP="00EC1622">
            <w:pPr>
              <w:spacing w:after="0" w:line="240" w:lineRule="auto"/>
              <w:jc w:val="right"/>
              <w:rPr>
                <w:rFonts w:ascii="Franklin Gothic Book" w:hAnsi="Franklin Gothic Book"/>
                <w:iCs/>
                <w:sz w:val="13"/>
                <w:szCs w:val="13"/>
                <w:u w:val="single"/>
              </w:rPr>
            </w:pPr>
            <w:r w:rsidRPr="00FC22CC">
              <w:rPr>
                <w:rFonts w:ascii="Franklin Gothic Book" w:hAnsi="Franklin Gothic Book"/>
                <w:sz w:val="13"/>
                <w:szCs w:val="13"/>
              </w:rPr>
              <w:t>§170.314(f)(3)</w:t>
            </w:r>
          </w:p>
          <w:p w:rsidR="00DD4C34" w:rsidRDefault="00EE62D5" w:rsidP="006C7CA9">
            <w:pPr>
              <w:spacing w:after="0" w:line="240" w:lineRule="auto"/>
              <w:rPr>
                <w:rFonts w:ascii="Franklin Gothic Book" w:hAnsi="Franklin Gothic Book"/>
                <w:iCs/>
                <w:sz w:val="15"/>
                <w:szCs w:val="15"/>
              </w:rPr>
            </w:pPr>
            <w:r w:rsidRPr="00054662">
              <w:rPr>
                <w:rFonts w:ascii="Franklin Gothic Book" w:hAnsi="Franklin Gothic Book"/>
                <w:iCs/>
                <w:sz w:val="15"/>
                <w:szCs w:val="15"/>
                <w:u w:val="single"/>
              </w:rPr>
              <w:t xml:space="preserve">Transmission to public health agencies </w:t>
            </w:r>
            <w:r w:rsidRPr="00054662">
              <w:rPr>
                <w:rFonts w:ascii="Franklin Gothic Book" w:hAnsi="Franklin Gothic Book"/>
                <w:sz w:val="15"/>
                <w:szCs w:val="15"/>
                <w:u w:val="single"/>
              </w:rPr>
              <w:t>– syndromic surveillance</w:t>
            </w:r>
            <w:r w:rsidRPr="00054662">
              <w:rPr>
                <w:rFonts w:ascii="Franklin Gothic Book" w:hAnsi="Franklin Gothic Book"/>
                <w:sz w:val="15"/>
                <w:szCs w:val="15"/>
              </w:rPr>
              <w:t>.</w:t>
            </w:r>
            <w:r w:rsidRPr="00054662">
              <w:rPr>
                <w:rFonts w:ascii="Franklin Gothic Book" w:hAnsi="Franklin Gothic Book"/>
                <w:iCs/>
                <w:sz w:val="15"/>
                <w:szCs w:val="15"/>
              </w:rPr>
              <w:t xml:space="preserve">  </w:t>
            </w:r>
          </w:p>
          <w:p w:rsidR="00EE62D5" w:rsidRPr="00054662" w:rsidRDefault="00EE62D5" w:rsidP="006C7CA9">
            <w:pPr>
              <w:spacing w:after="0" w:line="240" w:lineRule="auto"/>
              <w:rPr>
                <w:rFonts w:ascii="Franklin Gothic Book" w:hAnsi="Franklin Gothic Book"/>
                <w:iCs/>
                <w:sz w:val="15"/>
                <w:szCs w:val="15"/>
                <w:u w:val="single"/>
              </w:rPr>
            </w:pPr>
            <w:r w:rsidRPr="00054662">
              <w:rPr>
                <w:rFonts w:ascii="Franklin Gothic Book" w:hAnsi="Franklin Gothic Book"/>
                <w:iCs/>
                <w:sz w:val="15"/>
                <w:szCs w:val="15"/>
              </w:rPr>
              <w:t>EHR technology must be able to electronically create syndrome-based public health surveillance information for electronic transmission in accordance with:</w:t>
            </w:r>
          </w:p>
          <w:p w:rsidR="00EE62D5" w:rsidRPr="00054662" w:rsidRDefault="00EE62D5" w:rsidP="006C7CA9">
            <w:pPr>
              <w:spacing w:after="0" w:line="240" w:lineRule="auto"/>
              <w:ind w:left="249" w:hanging="180"/>
              <w:rPr>
                <w:rFonts w:ascii="Franklin Gothic Book" w:hAnsi="Franklin Gothic Book"/>
                <w:iCs/>
                <w:sz w:val="15"/>
                <w:szCs w:val="15"/>
              </w:rPr>
            </w:pPr>
            <w:r w:rsidRPr="00054662">
              <w:rPr>
                <w:rFonts w:ascii="Franklin Gothic Book" w:hAnsi="Franklin Gothic Book"/>
                <w:iCs/>
                <w:sz w:val="15"/>
                <w:szCs w:val="15"/>
              </w:rPr>
              <w:t xml:space="preserve">(i) </w:t>
            </w:r>
            <w:r w:rsidRPr="00054662">
              <w:rPr>
                <w:rFonts w:ascii="Franklin Gothic Book" w:hAnsi="Franklin Gothic Book"/>
                <w:iCs/>
                <w:sz w:val="15"/>
                <w:szCs w:val="15"/>
                <w:u w:val="single"/>
              </w:rPr>
              <w:t>Ambulatory setting only</w:t>
            </w:r>
            <w:r w:rsidRPr="00054662">
              <w:rPr>
                <w:rFonts w:ascii="Franklin Gothic Book" w:hAnsi="Franklin Gothic Book"/>
                <w:iCs/>
                <w:sz w:val="15"/>
                <w:szCs w:val="15"/>
              </w:rPr>
              <w:t xml:space="preserve">. </w:t>
            </w:r>
          </w:p>
          <w:p w:rsidR="00EE62D5" w:rsidRPr="00054662" w:rsidRDefault="00EE62D5" w:rsidP="006C7CA9">
            <w:pPr>
              <w:spacing w:after="0" w:line="240" w:lineRule="auto"/>
              <w:ind w:left="249" w:hanging="139"/>
              <w:rPr>
                <w:rFonts w:ascii="Franklin Gothic Book" w:hAnsi="Franklin Gothic Book"/>
                <w:iCs/>
                <w:sz w:val="15"/>
                <w:szCs w:val="15"/>
              </w:rPr>
            </w:pPr>
            <w:r w:rsidRPr="00054662">
              <w:rPr>
                <w:rFonts w:ascii="Franklin Gothic Book" w:hAnsi="Franklin Gothic Book"/>
                <w:iCs/>
                <w:sz w:val="15"/>
                <w:szCs w:val="15"/>
              </w:rPr>
              <w:t xml:space="preserve"> (A) The standard specified in § 170.205(d)(2).</w:t>
            </w:r>
          </w:p>
          <w:p w:rsidR="00EE62D5" w:rsidRPr="00054662" w:rsidRDefault="00EE62D5" w:rsidP="006C7CA9">
            <w:pPr>
              <w:spacing w:after="0" w:line="240" w:lineRule="auto"/>
              <w:ind w:left="335" w:hanging="252"/>
              <w:rPr>
                <w:rFonts w:ascii="Franklin Gothic Book" w:hAnsi="Franklin Gothic Book"/>
                <w:iCs/>
                <w:sz w:val="15"/>
                <w:szCs w:val="15"/>
              </w:rPr>
            </w:pPr>
            <w:r w:rsidRPr="00054662">
              <w:rPr>
                <w:rFonts w:ascii="Franklin Gothic Book" w:hAnsi="Franklin Gothic Book"/>
                <w:iCs/>
                <w:sz w:val="15"/>
                <w:szCs w:val="15"/>
              </w:rPr>
              <w:t xml:space="preserve"> (B) </w:t>
            </w:r>
            <w:r w:rsidRPr="00054662">
              <w:rPr>
                <w:rFonts w:ascii="Franklin Gothic Book" w:hAnsi="Franklin Gothic Book"/>
                <w:iCs/>
                <w:sz w:val="15"/>
                <w:szCs w:val="15"/>
                <w:u w:val="single"/>
              </w:rPr>
              <w:t>Optional</w:t>
            </w:r>
            <w:r w:rsidRPr="00054662">
              <w:rPr>
                <w:rFonts w:ascii="Franklin Gothic Book" w:hAnsi="Franklin Gothic Book"/>
                <w:iCs/>
                <w:sz w:val="15"/>
                <w:szCs w:val="15"/>
              </w:rPr>
              <w:t>. The standard (and applicable implementation specifications) specified in § 170.205(d)(3).</w:t>
            </w:r>
          </w:p>
          <w:p w:rsidR="00EE62D5" w:rsidRPr="00FC22CC" w:rsidRDefault="00EE62D5" w:rsidP="006C7CA9">
            <w:pPr>
              <w:ind w:left="245" w:hanging="245"/>
              <w:rPr>
                <w:rFonts w:ascii="Franklin Gothic Book" w:hAnsi="Franklin Gothic Book"/>
                <w:iCs/>
                <w:sz w:val="13"/>
                <w:szCs w:val="13"/>
                <w:u w:val="single"/>
              </w:rPr>
            </w:pPr>
            <w:r w:rsidRPr="00054662">
              <w:rPr>
                <w:rFonts w:ascii="Franklin Gothic Book" w:hAnsi="Franklin Gothic Book"/>
                <w:iCs/>
                <w:sz w:val="15"/>
                <w:szCs w:val="15"/>
              </w:rPr>
              <w:t xml:space="preserve">(ii) </w:t>
            </w:r>
            <w:r w:rsidRPr="00054662">
              <w:rPr>
                <w:rFonts w:ascii="Franklin Gothic Book" w:hAnsi="Franklin Gothic Book"/>
                <w:iCs/>
                <w:sz w:val="15"/>
                <w:szCs w:val="15"/>
                <w:u w:val="single"/>
              </w:rPr>
              <w:t>Inpatient setting only</w:t>
            </w:r>
            <w:r w:rsidRPr="00054662">
              <w:rPr>
                <w:rFonts w:ascii="Franklin Gothic Book" w:hAnsi="Franklin Gothic Book"/>
                <w:iCs/>
                <w:sz w:val="15"/>
                <w:szCs w:val="15"/>
              </w:rPr>
              <w:t>. The standard (and applicable implantation specifications) specified in § 170.205(d)(3).</w:t>
            </w:r>
          </w:p>
        </w:tc>
        <w:tc>
          <w:tcPr>
            <w:tcW w:w="3207" w:type="dxa"/>
            <w:tcBorders>
              <w:right w:val="thinThickMediumGap" w:sz="12" w:space="0" w:color="1F497D" w:themeColor="text2"/>
            </w:tcBorders>
            <w:shd w:val="clear" w:color="auto" w:fill="FFFFFF" w:themeFill="background1"/>
            <w:vAlign w:val="center"/>
          </w:tcPr>
          <w:p w:rsidR="00EE62D5" w:rsidRPr="00384942" w:rsidRDefault="00EE62D5" w:rsidP="00FC22CC">
            <w:pPr>
              <w:pStyle w:val="ListParagraph"/>
              <w:numPr>
                <w:ilvl w:val="0"/>
                <w:numId w:val="18"/>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iCs/>
                <w:color w:val="000000"/>
                <w:sz w:val="15"/>
                <w:szCs w:val="15"/>
              </w:rPr>
            </w:pPr>
            <w:r w:rsidRPr="00C45C38">
              <w:rPr>
                <w:rFonts w:ascii="Franklin Gothic Book" w:hAnsi="Franklin Gothic Book"/>
                <w:iCs/>
                <w:sz w:val="15"/>
                <w:szCs w:val="15"/>
              </w:rPr>
              <w:t xml:space="preserve">§ 170.205(d)(2) </w:t>
            </w:r>
            <w:r w:rsidRPr="00C45C38">
              <w:rPr>
                <w:rFonts w:ascii="Franklin Gothic Book" w:hAnsi="Franklin Gothic Book"/>
                <w:sz w:val="15"/>
                <w:szCs w:val="15"/>
              </w:rPr>
              <w:t xml:space="preserve">– HL7 2.5.1. </w:t>
            </w:r>
          </w:p>
          <w:p w:rsidR="00EE62D5" w:rsidRPr="00054662" w:rsidRDefault="00EE62D5" w:rsidP="00FC22CC">
            <w:pPr>
              <w:pStyle w:val="ListParagraph"/>
              <w:numPr>
                <w:ilvl w:val="0"/>
                <w:numId w:val="18"/>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color w:val="000000"/>
                <w:sz w:val="15"/>
                <w:szCs w:val="15"/>
              </w:rPr>
            </w:pPr>
            <w:r w:rsidRPr="00C45C38">
              <w:rPr>
                <w:rFonts w:ascii="Franklin Gothic Book" w:hAnsi="Franklin Gothic Book"/>
                <w:iCs/>
                <w:sz w:val="15"/>
                <w:szCs w:val="15"/>
              </w:rPr>
              <w:t xml:space="preserve">§ 170.205(d)(3) </w:t>
            </w:r>
            <w:r w:rsidRPr="00C45C38">
              <w:rPr>
                <w:rFonts w:ascii="Franklin Gothic Book" w:hAnsi="Franklin Gothic Book"/>
                <w:sz w:val="15"/>
                <w:szCs w:val="15"/>
              </w:rPr>
              <w:t xml:space="preserve">– HL7 2.5.1. </w:t>
            </w:r>
            <w:r w:rsidRPr="00C45C38">
              <w:rPr>
                <w:rFonts w:ascii="Franklin Gothic Book" w:hAnsi="Franklin Gothic Book"/>
                <w:i/>
                <w:sz w:val="15"/>
                <w:szCs w:val="15"/>
              </w:rPr>
              <w:t>Implementation specifications</w:t>
            </w:r>
            <w:r w:rsidRPr="00C45C38">
              <w:rPr>
                <w:rFonts w:ascii="Franklin Gothic Book" w:hAnsi="Franklin Gothic Book"/>
                <w:sz w:val="15"/>
                <w:szCs w:val="15"/>
              </w:rPr>
              <w:t>: PHIN Messaging Guide for Syndromic Surveillance and Conformance Clarification for EHR Certification of Electronic Syndromic Surveillance, Addendum to PHIN Messaging Guide for Syndromic Surveillance.</w:t>
            </w:r>
          </w:p>
        </w:tc>
      </w:tr>
      <w:tr w:rsidR="00EE62D5" w:rsidRPr="00054662" w:rsidTr="00FC22CC">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left w:val="thinThickMediumGap" w:sz="12" w:space="0" w:color="1F497D" w:themeColor="text2"/>
            </w:tcBorders>
            <w:shd w:val="clear" w:color="auto" w:fill="B6DDE8" w:themeFill="accent5" w:themeFillTint="66"/>
            <w:textDirection w:val="btLr"/>
          </w:tcPr>
          <w:p w:rsidR="00EE62D5" w:rsidRPr="00054662" w:rsidRDefault="00EE62D5" w:rsidP="00275B6C">
            <w:pPr>
              <w:spacing w:after="0" w:line="240" w:lineRule="auto"/>
              <w:ind w:left="113" w:right="113"/>
              <w:jc w:val="center"/>
              <w:rPr>
                <w:rFonts w:ascii="Franklin Gothic Book" w:hAnsi="Franklin Gothic Book"/>
                <w:color w:val="215868" w:themeColor="accent5" w:themeShade="80"/>
                <w:sz w:val="15"/>
                <w:szCs w:val="15"/>
              </w:rPr>
            </w:pPr>
            <w:r w:rsidRPr="00054662">
              <w:rPr>
                <w:rFonts w:ascii="Franklin Gothic Book" w:hAnsi="Franklin Gothic Book"/>
                <w:color w:val="215868" w:themeColor="accent5" w:themeShade="80"/>
                <w:spacing w:val="40"/>
                <w:sz w:val="15"/>
                <w:szCs w:val="15"/>
              </w:rPr>
              <w:lastRenderedPageBreak/>
              <w:t>Menu</w:t>
            </w:r>
          </w:p>
        </w:tc>
        <w:tc>
          <w:tcPr>
            <w:cnfStyle w:val="000010000000" w:firstRow="0" w:lastRow="0" w:firstColumn="0" w:lastColumn="0" w:oddVBand="1" w:evenVBand="0" w:oddHBand="0" w:evenHBand="0" w:firstRowFirstColumn="0" w:firstRowLastColumn="0" w:lastRowFirstColumn="0" w:lastRowLastColumn="0"/>
            <w:tcW w:w="419" w:type="dxa"/>
            <w:vMerge w:val="restart"/>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vMerge w:val="restart"/>
            <w:vAlign w:val="center"/>
          </w:tcPr>
          <w:p w:rsidR="00EE62D5" w:rsidRPr="00054662" w:rsidRDefault="00EE62D5"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FFFFFF" w:themeFill="background1"/>
            <w:vAlign w:val="center"/>
          </w:tcPr>
          <w:p w:rsidR="00EE62D5" w:rsidRPr="00054662" w:rsidRDefault="00EE62D5" w:rsidP="008D1055">
            <w:pPr>
              <w:autoSpaceDE w:val="0"/>
              <w:autoSpaceDN w:val="0"/>
              <w:adjustRightInd w:val="0"/>
              <w:spacing w:after="0" w:line="240" w:lineRule="auto"/>
              <w:rPr>
                <w:rFonts w:ascii="Franklin Gothic Book" w:hAnsi="Franklin Gothic Book"/>
                <w:bCs/>
                <w:color w:val="000000" w:themeColor="text1"/>
                <w:sz w:val="15"/>
                <w:szCs w:val="15"/>
                <w:lang w:bidi="en-US"/>
              </w:rPr>
            </w:pPr>
            <w:r w:rsidRPr="00054662">
              <w:rPr>
                <w:rFonts w:ascii="Franklin Gothic Book" w:hAnsi="Franklin Gothic Book"/>
                <w:bCs/>
                <w:color w:val="000000" w:themeColor="text1"/>
                <w:sz w:val="15"/>
                <w:szCs w:val="15"/>
                <w:lang w:bidi="en-US"/>
              </w:rPr>
              <w:t xml:space="preserve">Capability to identify and report cancer cases to a </w:t>
            </w:r>
            <w:r w:rsidR="008D1055">
              <w:rPr>
                <w:rFonts w:ascii="Franklin Gothic Book" w:hAnsi="Franklin Gothic Book"/>
                <w:bCs/>
                <w:color w:val="000000" w:themeColor="text1"/>
                <w:sz w:val="15"/>
                <w:szCs w:val="15"/>
                <w:lang w:bidi="en-US"/>
              </w:rPr>
              <w:t xml:space="preserve">public health central </w:t>
            </w:r>
            <w:r w:rsidRPr="00054662">
              <w:rPr>
                <w:rFonts w:ascii="Franklin Gothic Book" w:hAnsi="Franklin Gothic Book"/>
                <w:bCs/>
                <w:color w:val="000000" w:themeColor="text1"/>
                <w:sz w:val="15"/>
                <w:szCs w:val="15"/>
                <w:lang w:bidi="en-US"/>
              </w:rPr>
              <w:t>cancer registry, except where prohibited, and in accordance with applicable law and practice.</w:t>
            </w:r>
          </w:p>
        </w:tc>
        <w:tc>
          <w:tcPr>
            <w:tcW w:w="2700" w:type="dxa"/>
            <w:vMerge w:val="restart"/>
            <w:shd w:val="clear" w:color="auto" w:fill="FFFFFF" w:themeFill="background1"/>
            <w:vAlign w:val="center"/>
          </w:tcPr>
          <w:p w:rsidR="008D1055" w:rsidRDefault="008D1055" w:rsidP="00FB4E4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p w:rsidR="008D1055" w:rsidRDefault="008D1055" w:rsidP="00FB4E4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p w:rsidR="008D1055" w:rsidRDefault="008D1055" w:rsidP="00FB4E4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p w:rsidR="008D1055" w:rsidRDefault="008D1055" w:rsidP="00FB4E4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p w:rsidR="008D1055" w:rsidRDefault="008D1055" w:rsidP="00FB4E4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p w:rsidR="00EE62D5" w:rsidRDefault="00EE62D5" w:rsidP="00FB4E4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r w:rsidRPr="00054662">
              <w:rPr>
                <w:rFonts w:ascii="Franklin Gothic Book" w:hAnsi="Franklin Gothic Book"/>
                <w:bCs/>
                <w:color w:val="000000" w:themeColor="text1"/>
                <w:sz w:val="15"/>
                <w:szCs w:val="15"/>
                <w:lang w:bidi="en-US"/>
              </w:rPr>
              <w:t xml:space="preserve">Successful ongoing submission of cancer case information from CEHRT to a </w:t>
            </w:r>
            <w:r w:rsidR="008D1055">
              <w:rPr>
                <w:rFonts w:ascii="Franklin Gothic Book" w:hAnsi="Franklin Gothic Book"/>
                <w:bCs/>
                <w:color w:val="000000" w:themeColor="text1"/>
                <w:sz w:val="15"/>
                <w:szCs w:val="15"/>
                <w:lang w:bidi="en-US"/>
              </w:rPr>
              <w:t xml:space="preserve">public health central </w:t>
            </w:r>
            <w:r w:rsidRPr="00054662">
              <w:rPr>
                <w:rFonts w:ascii="Franklin Gothic Book" w:hAnsi="Franklin Gothic Book"/>
                <w:bCs/>
                <w:color w:val="000000" w:themeColor="text1"/>
                <w:sz w:val="15"/>
                <w:szCs w:val="15"/>
                <w:lang w:bidi="en-US"/>
              </w:rPr>
              <w:t>cancer registry for the entire EHR reporting period.</w:t>
            </w:r>
          </w:p>
          <w:p w:rsidR="006D36E3" w:rsidRDefault="006D36E3" w:rsidP="00FB4E4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p w:rsidR="008D1055" w:rsidRDefault="008D1055" w:rsidP="00FB4E4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p w:rsidR="008D1055" w:rsidRDefault="008D1055" w:rsidP="00FB4E4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p w:rsidR="008D1055" w:rsidRDefault="008D1055" w:rsidP="00FB4E4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p w:rsidR="008D1055" w:rsidRDefault="008D1055" w:rsidP="008D1055">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p w:rsidR="006D36E3" w:rsidRPr="00054662" w:rsidRDefault="006D36E3" w:rsidP="008D1055">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FC22CC" w:rsidRDefault="00EE62D5" w:rsidP="00EA7281">
            <w:pPr>
              <w:spacing w:after="0" w:line="240" w:lineRule="auto"/>
              <w:ind w:left="245" w:hanging="180"/>
              <w:jc w:val="right"/>
              <w:rPr>
                <w:rFonts w:ascii="Franklin Gothic Book" w:hAnsi="Franklin Gothic Book"/>
                <w:iCs/>
                <w:color w:val="000000" w:themeColor="text1"/>
                <w:sz w:val="13"/>
                <w:szCs w:val="13"/>
                <w:u w:val="single"/>
              </w:rPr>
            </w:pPr>
            <w:r w:rsidRPr="00FC22CC">
              <w:rPr>
                <w:rFonts w:ascii="Franklin Gothic Book" w:hAnsi="Franklin Gothic Book"/>
                <w:sz w:val="13"/>
                <w:szCs w:val="13"/>
              </w:rPr>
              <w:t>§170.314(f)(5) / §170.314(f)(6)</w:t>
            </w:r>
          </w:p>
        </w:tc>
        <w:tc>
          <w:tcPr>
            <w:tcW w:w="3207" w:type="dxa"/>
            <w:vMerge w:val="restart"/>
            <w:tcBorders>
              <w:right w:val="thinThickMediumGap" w:sz="12" w:space="0" w:color="1F497D" w:themeColor="text2"/>
            </w:tcBorders>
            <w:shd w:val="clear" w:color="auto" w:fill="FFFFFF" w:themeFill="background1"/>
            <w:vAlign w:val="center"/>
          </w:tcPr>
          <w:p w:rsidR="00EE62D5" w:rsidRPr="00054662" w:rsidRDefault="00EE62D5" w:rsidP="00BE4EEF">
            <w:pPr>
              <w:pStyle w:val="ListParagraph"/>
              <w:numPr>
                <w:ilvl w:val="0"/>
                <w:numId w:val="20"/>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iCs/>
                <w:color w:val="000000" w:themeColor="text1"/>
                <w:sz w:val="15"/>
                <w:szCs w:val="15"/>
              </w:rPr>
            </w:pPr>
            <w:r w:rsidRPr="00054662">
              <w:rPr>
                <w:rFonts w:ascii="Franklin Gothic Book" w:hAnsi="Franklin Gothic Book"/>
                <w:iCs/>
                <w:color w:val="000000" w:themeColor="text1"/>
                <w:sz w:val="15"/>
                <w:szCs w:val="15"/>
              </w:rPr>
              <w:t>§ 170.205(i)</w:t>
            </w:r>
            <w:r w:rsidRPr="00054662">
              <w:rPr>
                <w:rFonts w:ascii="Franklin Gothic Book" w:hAnsi="Franklin Gothic Book"/>
                <w:sz w:val="15"/>
                <w:szCs w:val="15"/>
              </w:rPr>
              <w:t xml:space="preserve"> – HL7 Clinical Document Architecture (CDA), Release 2.0, Normative Edition </w:t>
            </w:r>
            <w:r w:rsidRPr="00054662">
              <w:rPr>
                <w:rFonts w:ascii="Franklin Gothic Book" w:hAnsi="Franklin Gothic Book"/>
                <w:i/>
                <w:sz w:val="15"/>
                <w:szCs w:val="15"/>
              </w:rPr>
              <w:t>Implementation specifications</w:t>
            </w:r>
            <w:r w:rsidRPr="00054662">
              <w:rPr>
                <w:rFonts w:ascii="Franklin Gothic Book" w:hAnsi="Franklin Gothic Book"/>
                <w:sz w:val="15"/>
                <w:szCs w:val="15"/>
              </w:rPr>
              <w:t>: Implementation Guide for Ambulatory Healthcare Provider Reporting to Central Cancer Registries, HL7 Clinical Document Architecture (CDA).</w:t>
            </w:r>
          </w:p>
          <w:p w:rsidR="00EE62D5" w:rsidRPr="00054662" w:rsidRDefault="00EE62D5" w:rsidP="00BE4EEF">
            <w:pPr>
              <w:pStyle w:val="ListParagraph"/>
              <w:numPr>
                <w:ilvl w:val="0"/>
                <w:numId w:val="19"/>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i/>
                <w:iCs/>
                <w:color w:val="000000" w:themeColor="text1"/>
                <w:sz w:val="15"/>
                <w:szCs w:val="15"/>
              </w:rPr>
            </w:pPr>
            <w:r w:rsidRPr="00054662">
              <w:rPr>
                <w:rFonts w:ascii="Franklin Gothic Book" w:hAnsi="Franklin Gothic Book"/>
                <w:bCs/>
                <w:sz w:val="15"/>
                <w:szCs w:val="15"/>
              </w:rPr>
              <w:t>§ 170.207(a)(3)</w:t>
            </w:r>
            <w:r w:rsidRPr="00054662">
              <w:rPr>
                <w:rFonts w:ascii="Franklin Gothic Book" w:hAnsi="Franklin Gothic Book"/>
                <w:sz w:val="15"/>
                <w:szCs w:val="15"/>
              </w:rPr>
              <w:t xml:space="preserve"> – IHTSDO SNOMED CT</w:t>
            </w:r>
            <w:r w:rsidRPr="00054662">
              <w:rPr>
                <w:rFonts w:ascii="Franklin Gothic Book" w:hAnsi="Franklin Gothic Book"/>
                <w:sz w:val="15"/>
                <w:szCs w:val="15"/>
                <w:vertAlign w:val="superscript"/>
              </w:rPr>
              <w:t xml:space="preserve">® </w:t>
            </w:r>
            <w:r w:rsidRPr="00054662">
              <w:rPr>
                <w:rFonts w:ascii="Franklin Gothic Book" w:hAnsi="Franklin Gothic Book"/>
                <w:sz w:val="15"/>
                <w:szCs w:val="15"/>
              </w:rPr>
              <w:t>International Release, July 2012 and US Extension to SNOMED CT,</w:t>
            </w:r>
            <w:r w:rsidRPr="00054662">
              <w:rPr>
                <w:rFonts w:ascii="Franklin Gothic Book" w:hAnsi="Franklin Gothic Book"/>
                <w:sz w:val="15"/>
                <w:szCs w:val="15"/>
                <w:vertAlign w:val="superscript"/>
              </w:rPr>
              <w:t xml:space="preserve">® </w:t>
            </w:r>
            <w:r w:rsidRPr="00054662">
              <w:rPr>
                <w:rFonts w:ascii="Franklin Gothic Book" w:hAnsi="Franklin Gothic Book"/>
                <w:iCs/>
                <w:color w:val="000000"/>
                <w:sz w:val="15"/>
                <w:szCs w:val="15"/>
              </w:rPr>
              <w:t xml:space="preserve">March 2012 Release. </w:t>
            </w:r>
          </w:p>
          <w:p w:rsidR="00EE62D5" w:rsidRPr="00054662" w:rsidRDefault="00EE62D5" w:rsidP="00BE4EEF">
            <w:pPr>
              <w:pStyle w:val="ListParagraph"/>
              <w:numPr>
                <w:ilvl w:val="0"/>
                <w:numId w:val="19"/>
              </w:numPr>
              <w:spacing w:after="0" w:line="240" w:lineRule="auto"/>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iCs/>
                <w:color w:val="000000" w:themeColor="text1"/>
                <w:sz w:val="15"/>
                <w:szCs w:val="15"/>
              </w:rPr>
            </w:pPr>
            <w:r w:rsidRPr="00054662">
              <w:rPr>
                <w:rFonts w:ascii="Franklin Gothic Book" w:hAnsi="Franklin Gothic Book"/>
                <w:iCs/>
                <w:color w:val="000000" w:themeColor="text1"/>
                <w:sz w:val="15"/>
                <w:szCs w:val="15"/>
              </w:rPr>
              <w:t xml:space="preserve">§ 170.207(c)(2) </w:t>
            </w:r>
            <w:r w:rsidRPr="00054662">
              <w:rPr>
                <w:rFonts w:ascii="Franklin Gothic Book" w:hAnsi="Franklin Gothic Book"/>
                <w:sz w:val="15"/>
                <w:szCs w:val="15"/>
              </w:rPr>
              <w:t>– LOINC</w:t>
            </w:r>
            <w:r w:rsidRPr="00054662">
              <w:rPr>
                <w:rFonts w:ascii="Franklin Gothic Book" w:hAnsi="Franklin Gothic Book"/>
                <w:sz w:val="15"/>
                <w:szCs w:val="15"/>
                <w:vertAlign w:val="superscript"/>
              </w:rPr>
              <w:t>®</w:t>
            </w:r>
            <w:r w:rsidRPr="00054662">
              <w:rPr>
                <w:rFonts w:ascii="Franklin Gothic Book" w:hAnsi="Franklin Gothic Book"/>
                <w:sz w:val="15"/>
                <w:szCs w:val="15"/>
              </w:rPr>
              <w:t xml:space="preserve"> version 2.40, June 2012, a universal code system for indentifying laboratory and clinical observations produced by the Regenstrief Institute, Inc.</w:t>
            </w:r>
          </w:p>
        </w:tc>
      </w:tr>
      <w:tr w:rsidR="00554152" w:rsidRPr="00054662" w:rsidTr="00BD7983">
        <w:trPr>
          <w:trHeight w:val="227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B6DDE8" w:themeFill="accent5" w:themeFillTint="66"/>
            <w:textDirection w:val="btLr"/>
          </w:tcPr>
          <w:p w:rsidR="00EE62D5" w:rsidRPr="00054662" w:rsidRDefault="00EE62D5" w:rsidP="00275B6C">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vAlign w:val="center"/>
          </w:tcPr>
          <w:p w:rsidR="00EE62D5" w:rsidRPr="00054662" w:rsidRDefault="00EE62D5" w:rsidP="00FD405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FFFFFF" w:themeFill="background1"/>
            <w:vAlign w:val="center"/>
          </w:tcPr>
          <w:p w:rsidR="00EE62D5" w:rsidRPr="00054662" w:rsidRDefault="00EE62D5" w:rsidP="00EA7281">
            <w:pPr>
              <w:autoSpaceDE w:val="0"/>
              <w:autoSpaceDN w:val="0"/>
              <w:adjustRightInd w:val="0"/>
              <w:spacing w:after="0" w:line="240" w:lineRule="auto"/>
              <w:ind w:left="1"/>
              <w:rPr>
                <w:rFonts w:ascii="Franklin Gothic Book" w:hAnsi="Franklin Gothic Book"/>
                <w:bCs/>
                <w:color w:val="000000" w:themeColor="text1"/>
                <w:sz w:val="15"/>
                <w:szCs w:val="15"/>
                <w:lang w:bidi="en-US"/>
              </w:rPr>
            </w:pPr>
          </w:p>
        </w:tc>
        <w:tc>
          <w:tcPr>
            <w:tcW w:w="2700" w:type="dxa"/>
            <w:vMerge/>
            <w:shd w:val="clear" w:color="auto" w:fill="FFFFFF" w:themeFill="background1"/>
            <w:vAlign w:val="center"/>
          </w:tcPr>
          <w:p w:rsidR="00EE62D5" w:rsidRPr="00054662" w:rsidRDefault="00EE62D5" w:rsidP="00EA728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themeColor="text1"/>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054662" w:rsidRDefault="00EE62D5" w:rsidP="00EA7281">
            <w:pPr>
              <w:spacing w:after="0" w:line="240" w:lineRule="auto"/>
              <w:rPr>
                <w:rFonts w:ascii="Franklin Gothic Book" w:hAnsi="Franklin Gothic Book"/>
                <w:iCs/>
                <w:color w:val="000000" w:themeColor="text1"/>
                <w:sz w:val="15"/>
                <w:szCs w:val="15"/>
              </w:rPr>
            </w:pPr>
            <w:r w:rsidRPr="00054662">
              <w:rPr>
                <w:rFonts w:ascii="Franklin Gothic Book" w:hAnsi="Franklin Gothic Book"/>
                <w:iCs/>
                <w:color w:val="000000" w:themeColor="text1"/>
                <w:sz w:val="15"/>
                <w:szCs w:val="15"/>
                <w:u w:val="single"/>
              </w:rPr>
              <w:t>Optional—ambulatory setting only—cancer case information</w:t>
            </w:r>
            <w:r w:rsidRPr="00054662">
              <w:rPr>
                <w:rFonts w:ascii="Franklin Gothic Book" w:hAnsi="Franklin Gothic Book"/>
                <w:iCs/>
                <w:color w:val="000000" w:themeColor="text1"/>
                <w:sz w:val="15"/>
                <w:szCs w:val="15"/>
              </w:rPr>
              <w:t>. Enable a user to electronically record, change, and access cancer case information.</w:t>
            </w:r>
          </w:p>
          <w:p w:rsidR="00EE62D5" w:rsidRPr="00054662" w:rsidRDefault="00EE62D5" w:rsidP="00EA7281">
            <w:pPr>
              <w:spacing w:after="0" w:line="240" w:lineRule="auto"/>
              <w:rPr>
                <w:rFonts w:ascii="Franklin Gothic Book" w:hAnsi="Franklin Gothic Book"/>
                <w:iCs/>
                <w:color w:val="000000" w:themeColor="text1"/>
                <w:sz w:val="15"/>
                <w:szCs w:val="15"/>
              </w:rPr>
            </w:pPr>
          </w:p>
          <w:p w:rsidR="00EE62D5" w:rsidRPr="00054662" w:rsidRDefault="00EE62D5" w:rsidP="00EA7281">
            <w:pPr>
              <w:spacing w:after="0" w:line="240" w:lineRule="auto"/>
              <w:rPr>
                <w:rFonts w:ascii="Franklin Gothic Book" w:hAnsi="Franklin Gothic Book"/>
                <w:iCs/>
                <w:color w:val="000000" w:themeColor="text1"/>
                <w:sz w:val="15"/>
                <w:szCs w:val="15"/>
              </w:rPr>
            </w:pPr>
            <w:r w:rsidRPr="00054662">
              <w:rPr>
                <w:rFonts w:ascii="Franklin Gothic Book" w:hAnsi="Franklin Gothic Book"/>
                <w:iCs/>
                <w:color w:val="000000" w:themeColor="text1"/>
                <w:sz w:val="15"/>
                <w:szCs w:val="15"/>
                <w:u w:val="single"/>
              </w:rPr>
              <w:t>Optional—ambulatory setting only—transmission to cancer registries</w:t>
            </w:r>
            <w:r w:rsidRPr="00054662">
              <w:rPr>
                <w:rFonts w:ascii="Franklin Gothic Book" w:hAnsi="Franklin Gothic Book"/>
                <w:iCs/>
                <w:color w:val="000000" w:themeColor="text1"/>
                <w:sz w:val="15"/>
                <w:szCs w:val="15"/>
              </w:rPr>
              <w:t xml:space="preserve">. EHR technology must be able to electronically create cancer case information for electronic transmission in accordance with: </w:t>
            </w:r>
          </w:p>
          <w:p w:rsidR="00EE62D5" w:rsidRPr="00054662" w:rsidRDefault="00EE62D5" w:rsidP="00EA7281">
            <w:pPr>
              <w:spacing w:after="0" w:line="240" w:lineRule="auto"/>
              <w:ind w:left="245" w:hanging="180"/>
              <w:rPr>
                <w:rFonts w:ascii="Franklin Gothic Book" w:hAnsi="Franklin Gothic Book"/>
                <w:iCs/>
                <w:color w:val="000000" w:themeColor="text1"/>
                <w:sz w:val="15"/>
                <w:szCs w:val="15"/>
              </w:rPr>
            </w:pPr>
            <w:r w:rsidRPr="00054662">
              <w:rPr>
                <w:rFonts w:ascii="Franklin Gothic Book" w:hAnsi="Franklin Gothic Book"/>
                <w:iCs/>
                <w:color w:val="000000" w:themeColor="text1"/>
                <w:sz w:val="15"/>
                <w:szCs w:val="15"/>
              </w:rPr>
              <w:t xml:space="preserve">(i) The standard (and applicable implementation specifications) specified in § 170.205(i); and </w:t>
            </w:r>
          </w:p>
          <w:p w:rsidR="00EE62D5" w:rsidRPr="00054662" w:rsidRDefault="00EE62D5" w:rsidP="00BE4EEF">
            <w:pPr>
              <w:spacing w:after="0" w:line="240" w:lineRule="auto"/>
              <w:ind w:left="245" w:hanging="180"/>
              <w:rPr>
                <w:rFonts w:ascii="Franklin Gothic Book" w:hAnsi="Franklin Gothic Book"/>
                <w:iCs/>
                <w:color w:val="000000" w:themeColor="text1"/>
                <w:sz w:val="15"/>
                <w:szCs w:val="15"/>
                <w:u w:val="single"/>
              </w:rPr>
            </w:pPr>
            <w:r w:rsidRPr="00054662">
              <w:rPr>
                <w:rFonts w:ascii="Franklin Gothic Book" w:hAnsi="Franklin Gothic Book"/>
                <w:iCs/>
                <w:color w:val="000000" w:themeColor="text1"/>
                <w:sz w:val="15"/>
                <w:szCs w:val="15"/>
              </w:rPr>
              <w:t>(ii) At a minimum, the versions of the standards specified in § 170.207(a)(3) and (c)(2).</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Cs/>
                <w:color w:val="000000" w:themeColor="text1"/>
                <w:sz w:val="15"/>
                <w:szCs w:val="15"/>
              </w:rPr>
            </w:pPr>
          </w:p>
        </w:tc>
      </w:tr>
      <w:tr w:rsidR="00EE62D5" w:rsidRPr="00054662" w:rsidTr="00BD7983">
        <w:trPr>
          <w:cnfStyle w:val="000000100000" w:firstRow="0" w:lastRow="0" w:firstColumn="0" w:lastColumn="0" w:oddVBand="0" w:evenVBand="0" w:oddHBand="1" w:evenHBand="0" w:firstRowFirstColumn="0" w:firstRowLastColumn="0" w:lastRowFirstColumn="0" w:lastRowLastColumn="0"/>
          <w:trHeight w:val="668"/>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bottom w:val="thinThickThinSmallGap" w:sz="12" w:space="0" w:color="1F497D" w:themeColor="text2"/>
            </w:tcBorders>
            <w:shd w:val="clear" w:color="auto" w:fill="B6DDE8" w:themeFill="accent5" w:themeFillTint="66"/>
            <w:textDirection w:val="btLr"/>
          </w:tcPr>
          <w:p w:rsidR="00EE62D5" w:rsidRPr="00054662" w:rsidRDefault="00EE62D5" w:rsidP="00275B6C">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tcBorders>
              <w:bottom w:val="thinThickThinSmallGap" w:sz="12" w:space="0" w:color="1F497D" w:themeColor="text2"/>
            </w:tcBorders>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tcBorders>
              <w:bottom w:val="thinThickThinSmallGap" w:sz="12" w:space="0" w:color="1F497D" w:themeColor="text2"/>
            </w:tcBorders>
            <w:vAlign w:val="center"/>
          </w:tcPr>
          <w:p w:rsidR="00EE62D5" w:rsidRPr="00054662" w:rsidRDefault="00EE62D5" w:rsidP="00FD405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tcBorders>
              <w:bottom w:val="thinThickThinSmallGap" w:sz="12" w:space="0" w:color="1F497D" w:themeColor="text2"/>
            </w:tcBorders>
            <w:shd w:val="clear" w:color="auto" w:fill="FFFFFF" w:themeFill="background1"/>
            <w:vAlign w:val="center"/>
          </w:tcPr>
          <w:p w:rsidR="00EE62D5" w:rsidRPr="00054662" w:rsidRDefault="00EE62D5" w:rsidP="00F12323">
            <w:pPr>
              <w:autoSpaceDE w:val="0"/>
              <w:autoSpaceDN w:val="0"/>
              <w:adjustRightInd w:val="0"/>
              <w:spacing w:after="0" w:line="240" w:lineRule="auto"/>
              <w:rPr>
                <w:rFonts w:ascii="Franklin Gothic Book" w:hAnsi="Franklin Gothic Book"/>
                <w:bCs/>
                <w:color w:val="000000" w:themeColor="text1"/>
                <w:sz w:val="15"/>
                <w:szCs w:val="15"/>
                <w:lang w:bidi="en-US"/>
              </w:rPr>
            </w:pPr>
            <w:r w:rsidRPr="00054662">
              <w:rPr>
                <w:rFonts w:ascii="Franklin Gothic Book" w:hAnsi="Franklin Gothic Book"/>
                <w:bCs/>
                <w:color w:val="000000" w:themeColor="text1"/>
                <w:sz w:val="15"/>
                <w:szCs w:val="15"/>
                <w:lang w:bidi="en-US"/>
              </w:rPr>
              <w:t>Capability to identify and report specific cases to a specialized registry (other than a cancer registry), except where prohibited, and in accordance with applicable law and practice.</w:t>
            </w:r>
          </w:p>
        </w:tc>
        <w:tc>
          <w:tcPr>
            <w:tcW w:w="2700" w:type="dxa"/>
            <w:tcBorders>
              <w:bottom w:val="thinThickThinSmallGap" w:sz="12" w:space="0" w:color="1F497D" w:themeColor="text2"/>
            </w:tcBorders>
            <w:shd w:val="clear" w:color="auto" w:fill="auto"/>
            <w:vAlign w:val="center"/>
          </w:tcPr>
          <w:p w:rsidR="00EE62D5" w:rsidRDefault="006D36E3" w:rsidP="006D36E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r w:rsidRPr="006D36E3">
              <w:rPr>
                <w:rFonts w:ascii="Franklin Gothic Book" w:hAnsi="Franklin Gothic Book"/>
                <w:bCs/>
                <w:color w:val="000000" w:themeColor="text1"/>
                <w:sz w:val="15"/>
                <w:szCs w:val="15"/>
                <w:lang w:bidi="en-US"/>
              </w:rPr>
              <w:t>Successful ongoing</w:t>
            </w:r>
            <w:r>
              <w:rPr>
                <w:rFonts w:ascii="Franklin Gothic Book" w:hAnsi="Franklin Gothic Book"/>
                <w:bCs/>
                <w:color w:val="000000" w:themeColor="text1"/>
                <w:sz w:val="15"/>
                <w:szCs w:val="15"/>
                <w:lang w:bidi="en-US"/>
              </w:rPr>
              <w:t xml:space="preserve"> </w:t>
            </w:r>
            <w:r w:rsidRPr="006D36E3">
              <w:rPr>
                <w:rFonts w:ascii="Franklin Gothic Book" w:hAnsi="Franklin Gothic Book"/>
                <w:bCs/>
                <w:color w:val="000000" w:themeColor="text1"/>
                <w:sz w:val="15"/>
                <w:szCs w:val="15"/>
                <w:lang w:bidi="en-US"/>
              </w:rPr>
              <w:t>submission of specific case information</w:t>
            </w:r>
            <w:r>
              <w:rPr>
                <w:rFonts w:ascii="Franklin Gothic Book" w:hAnsi="Franklin Gothic Book"/>
                <w:bCs/>
                <w:color w:val="000000" w:themeColor="text1"/>
                <w:sz w:val="15"/>
                <w:szCs w:val="15"/>
                <w:lang w:bidi="en-US"/>
              </w:rPr>
              <w:t xml:space="preserve"> </w:t>
            </w:r>
            <w:r w:rsidRPr="006D36E3">
              <w:rPr>
                <w:rFonts w:ascii="Franklin Gothic Book" w:hAnsi="Franklin Gothic Book"/>
                <w:bCs/>
                <w:color w:val="000000" w:themeColor="text1"/>
                <w:sz w:val="15"/>
                <w:szCs w:val="15"/>
                <w:lang w:bidi="en-US"/>
              </w:rPr>
              <w:t xml:space="preserve">from </w:t>
            </w:r>
            <w:r w:rsidR="00F04576">
              <w:rPr>
                <w:rFonts w:ascii="Franklin Gothic Book" w:hAnsi="Franklin Gothic Book"/>
                <w:bCs/>
                <w:color w:val="000000" w:themeColor="text1"/>
                <w:sz w:val="15"/>
                <w:szCs w:val="15"/>
                <w:lang w:bidi="en-US"/>
              </w:rPr>
              <w:t>CEHRT</w:t>
            </w:r>
            <w:r w:rsidRPr="006D36E3">
              <w:rPr>
                <w:rFonts w:ascii="Franklin Gothic Book" w:hAnsi="Franklin Gothic Book"/>
                <w:bCs/>
                <w:color w:val="000000" w:themeColor="text1"/>
                <w:sz w:val="15"/>
                <w:szCs w:val="15"/>
                <w:lang w:bidi="en-US"/>
              </w:rPr>
              <w:t xml:space="preserve"> to a</w:t>
            </w:r>
            <w:r>
              <w:rPr>
                <w:rFonts w:ascii="Franklin Gothic Book" w:hAnsi="Franklin Gothic Book"/>
                <w:bCs/>
                <w:color w:val="000000" w:themeColor="text1"/>
                <w:sz w:val="15"/>
                <w:szCs w:val="15"/>
                <w:lang w:bidi="en-US"/>
              </w:rPr>
              <w:t xml:space="preserve"> </w:t>
            </w:r>
            <w:r w:rsidRPr="006D36E3">
              <w:rPr>
                <w:rFonts w:ascii="Franklin Gothic Book" w:hAnsi="Franklin Gothic Book"/>
                <w:bCs/>
                <w:color w:val="000000" w:themeColor="text1"/>
                <w:sz w:val="15"/>
                <w:szCs w:val="15"/>
                <w:lang w:bidi="en-US"/>
              </w:rPr>
              <w:t>specialized registry for the entire EHR</w:t>
            </w:r>
            <w:r>
              <w:rPr>
                <w:rFonts w:ascii="Franklin Gothic Book" w:hAnsi="Franklin Gothic Book"/>
                <w:bCs/>
                <w:color w:val="000000" w:themeColor="text1"/>
                <w:sz w:val="15"/>
                <w:szCs w:val="15"/>
                <w:lang w:bidi="en-US"/>
              </w:rPr>
              <w:t xml:space="preserve"> </w:t>
            </w:r>
            <w:r w:rsidRPr="006D36E3">
              <w:rPr>
                <w:rFonts w:ascii="Franklin Gothic Book" w:hAnsi="Franklin Gothic Book"/>
                <w:bCs/>
                <w:color w:val="000000" w:themeColor="text1"/>
                <w:sz w:val="15"/>
                <w:szCs w:val="15"/>
                <w:lang w:bidi="en-US"/>
              </w:rPr>
              <w:t>reporting period.</w:t>
            </w:r>
          </w:p>
          <w:p w:rsidR="006D36E3" w:rsidRDefault="006D36E3" w:rsidP="006D36E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p w:rsidR="006D36E3" w:rsidRPr="00054662" w:rsidRDefault="006D36E3" w:rsidP="006D36E3">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040" w:type="dxa"/>
            <w:tcBorders>
              <w:bottom w:val="thinThickThinSmallGap" w:sz="12" w:space="0" w:color="1F497D" w:themeColor="text2"/>
            </w:tcBorders>
            <w:shd w:val="clear" w:color="auto" w:fill="auto"/>
            <w:vAlign w:val="center"/>
          </w:tcPr>
          <w:p w:rsidR="00EE62D5" w:rsidRPr="00054662" w:rsidRDefault="00EE62D5" w:rsidP="00EA7281">
            <w:pPr>
              <w:spacing w:after="0" w:line="240" w:lineRule="auto"/>
              <w:rPr>
                <w:rFonts w:ascii="Franklin Gothic Book" w:hAnsi="Franklin Gothic Book"/>
                <w:iCs/>
                <w:color w:val="000000" w:themeColor="text1"/>
                <w:sz w:val="15"/>
                <w:szCs w:val="15"/>
                <w:highlight w:val="magenta"/>
              </w:rPr>
            </w:pPr>
            <w:r w:rsidRPr="00054662">
              <w:rPr>
                <w:rFonts w:ascii="Franklin Gothic Book" w:hAnsi="Franklin Gothic Book"/>
                <w:iCs/>
                <w:color w:val="000000" w:themeColor="text1"/>
                <w:sz w:val="15"/>
                <w:szCs w:val="15"/>
              </w:rPr>
              <w:t>No specific certification criteria or standards adopted.  Use of data from CEHRT required.</w:t>
            </w:r>
          </w:p>
        </w:tc>
        <w:tc>
          <w:tcPr>
            <w:tcW w:w="3207" w:type="dxa"/>
            <w:tcBorders>
              <w:bottom w:val="thinThickThinSmallGap" w:sz="12" w:space="0" w:color="1F497D" w:themeColor="text2"/>
              <w:right w:val="thinThickMediumGap" w:sz="12" w:space="0" w:color="1F497D" w:themeColor="text2"/>
            </w:tcBorders>
            <w:shd w:val="clear" w:color="auto" w:fill="auto"/>
            <w:vAlign w:val="center"/>
          </w:tcPr>
          <w:p w:rsidR="00EE62D5" w:rsidRPr="00054662" w:rsidRDefault="00EE62D5" w:rsidP="00FD405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iCs/>
                <w:color w:val="000000" w:themeColor="text1"/>
                <w:sz w:val="15"/>
                <w:szCs w:val="15"/>
                <w:highlight w:val="magenta"/>
              </w:rPr>
            </w:pPr>
          </w:p>
        </w:tc>
      </w:tr>
      <w:tr w:rsidR="00EF44A6" w:rsidRPr="00054662" w:rsidTr="00A01BD0">
        <w:trPr>
          <w:trHeight w:val="5665"/>
          <w:jc w:val="center"/>
        </w:trPr>
        <w:tc>
          <w:tcPr>
            <w:cnfStyle w:val="001000000000" w:firstRow="0" w:lastRow="0" w:firstColumn="1" w:lastColumn="0" w:oddVBand="0" w:evenVBand="0" w:oddHBand="0" w:evenHBand="0" w:firstRowFirstColumn="0" w:firstRowLastColumn="0" w:lastRowFirstColumn="0" w:lastRowLastColumn="0"/>
            <w:tcW w:w="314" w:type="dxa"/>
            <w:tcBorders>
              <w:top w:val="thinThickThinSmallGap" w:sz="12" w:space="0" w:color="1F497D" w:themeColor="text2"/>
              <w:left w:val="thinThickMediumGap" w:sz="12" w:space="0" w:color="1F497D" w:themeColor="text2"/>
              <w:bottom w:val="single" w:sz="8" w:space="0" w:color="4F81BD" w:themeColor="accent1"/>
            </w:tcBorders>
            <w:shd w:val="clear" w:color="auto" w:fill="808080" w:themeFill="background1" w:themeFillShade="80"/>
            <w:textDirection w:val="btLr"/>
          </w:tcPr>
          <w:p w:rsidR="00EF44A6" w:rsidRPr="00054662" w:rsidRDefault="00EF44A6" w:rsidP="000548B9">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tcBorders>
              <w:top w:val="thinThickThinSmallGap" w:sz="12" w:space="0" w:color="1F497D" w:themeColor="text2"/>
              <w:bottom w:val="single" w:sz="8" w:space="0" w:color="4F81BD" w:themeColor="accent1"/>
            </w:tcBorders>
            <w:vAlign w:val="center"/>
          </w:tcPr>
          <w:p w:rsidR="00EF44A6" w:rsidRPr="00054662" w:rsidRDefault="00EF44A6" w:rsidP="002367B5">
            <w:pPr>
              <w:autoSpaceDE w:val="0"/>
              <w:autoSpaceDN w:val="0"/>
              <w:adjustRightInd w:val="0"/>
              <w:spacing w:after="0" w:line="240" w:lineRule="auto"/>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tcBorders>
              <w:top w:val="thinThickThinSmallGap" w:sz="12" w:space="0" w:color="1F497D" w:themeColor="text2"/>
              <w:bottom w:val="single" w:sz="8" w:space="0" w:color="4F81BD" w:themeColor="accent1"/>
            </w:tcBorders>
            <w:vAlign w:val="center"/>
          </w:tcPr>
          <w:p w:rsidR="00EF44A6" w:rsidRPr="00054662" w:rsidRDefault="00EF44A6" w:rsidP="002367B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5115" w:type="dxa"/>
            <w:gridSpan w:val="2"/>
            <w:tcBorders>
              <w:top w:val="thinThickThinSmallGap" w:sz="12" w:space="0" w:color="1F497D" w:themeColor="text2"/>
              <w:bottom w:val="single" w:sz="8" w:space="0" w:color="4F81BD" w:themeColor="accent1"/>
            </w:tcBorders>
            <w:shd w:val="clear" w:color="auto" w:fill="FFFFFF" w:themeFill="background1"/>
            <w:vAlign w:val="center"/>
          </w:tcPr>
          <w:p w:rsidR="00EF44A6" w:rsidRPr="00C45C38" w:rsidRDefault="00EF44A6" w:rsidP="00EF44A6">
            <w:pPr>
              <w:autoSpaceDE w:val="0"/>
              <w:autoSpaceDN w:val="0"/>
              <w:adjustRightInd w:val="0"/>
              <w:spacing w:after="0" w:line="240" w:lineRule="auto"/>
              <w:rPr>
                <w:rFonts w:ascii="Franklin Gothic Book" w:hAnsi="Franklin Gothic Book"/>
                <w:color w:val="000000"/>
                <w:sz w:val="15"/>
                <w:szCs w:val="15"/>
              </w:rPr>
            </w:pPr>
            <w:r w:rsidRPr="00C45C38">
              <w:rPr>
                <w:rFonts w:ascii="Franklin Gothic Book" w:hAnsi="Franklin Gothic Book"/>
                <w:color w:val="000000"/>
                <w:sz w:val="15"/>
                <w:szCs w:val="15"/>
              </w:rPr>
              <w:t>Objective is incorporated directly into the definition of a meaningful EHR user and eliminated as an objective.</w:t>
            </w:r>
          </w:p>
          <w:p w:rsidR="00EF44A6" w:rsidRPr="00C45C38" w:rsidRDefault="00EF44A6" w:rsidP="00EF44A6">
            <w:pPr>
              <w:autoSpaceDE w:val="0"/>
              <w:autoSpaceDN w:val="0"/>
              <w:adjustRightInd w:val="0"/>
              <w:spacing w:after="0" w:line="240" w:lineRule="auto"/>
              <w:rPr>
                <w:rFonts w:ascii="Franklin Gothic Book" w:hAnsi="Franklin Gothic Book"/>
                <w:color w:val="000000"/>
                <w:sz w:val="15"/>
                <w:szCs w:val="15"/>
              </w:rPr>
            </w:pPr>
          </w:p>
          <w:p w:rsidR="00EF44A6" w:rsidRPr="00C45C38" w:rsidRDefault="00EF44A6" w:rsidP="00EF44A6">
            <w:pPr>
              <w:autoSpaceDE w:val="0"/>
              <w:autoSpaceDN w:val="0"/>
              <w:adjustRightInd w:val="0"/>
              <w:spacing w:after="0" w:line="240" w:lineRule="auto"/>
              <w:rPr>
                <w:rFonts w:ascii="Franklin Gothic Book" w:hAnsi="Franklin Gothic Book"/>
                <w:color w:val="000000"/>
                <w:sz w:val="15"/>
                <w:szCs w:val="15"/>
              </w:rPr>
            </w:pPr>
          </w:p>
          <w:p w:rsidR="00EF44A6" w:rsidRPr="00EF44A6" w:rsidRDefault="00EF44A6" w:rsidP="00585359">
            <w:pPr>
              <w:autoSpaceDE w:val="0"/>
              <w:autoSpaceDN w:val="0"/>
              <w:adjustRightInd w:val="0"/>
              <w:spacing w:after="0" w:line="240" w:lineRule="auto"/>
              <w:rPr>
                <w:rFonts w:ascii="Franklin Gothic Book" w:hAnsi="Franklin Gothic Book"/>
                <w:color w:val="000000"/>
                <w:sz w:val="15"/>
                <w:szCs w:val="15"/>
              </w:rPr>
            </w:pPr>
            <w:r w:rsidRPr="00C45C38">
              <w:rPr>
                <w:rFonts w:ascii="Franklin Gothic Book" w:hAnsi="Franklin Gothic Book"/>
                <w:color w:val="000000"/>
                <w:sz w:val="15"/>
                <w:szCs w:val="15"/>
              </w:rPr>
              <w:t>See CMS’s regulation for CQM reporting requirements.</w:t>
            </w:r>
          </w:p>
        </w:tc>
        <w:tc>
          <w:tcPr>
            <w:tcW w:w="5040" w:type="dxa"/>
            <w:tcBorders>
              <w:top w:val="thinThickThinSmallGap" w:sz="12" w:space="0" w:color="1F497D" w:themeColor="text2"/>
              <w:bottom w:val="single" w:sz="8" w:space="0" w:color="4F81BD" w:themeColor="accent1"/>
            </w:tcBorders>
            <w:shd w:val="clear" w:color="auto" w:fill="auto"/>
            <w:vAlign w:val="center"/>
          </w:tcPr>
          <w:p w:rsidR="00EF44A6" w:rsidRDefault="00EF44A6" w:rsidP="006C7CA9">
            <w:pPr>
              <w:spacing w:after="0" w:line="240" w:lineRule="auto"/>
              <w:ind w:left="245" w:hanging="245"/>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3"/>
                <w:szCs w:val="13"/>
              </w:rPr>
            </w:pPr>
            <w:r w:rsidRPr="00FC22CC">
              <w:rPr>
                <w:rFonts w:ascii="Franklin Gothic Book" w:hAnsi="Franklin Gothic Book"/>
                <w:sz w:val="13"/>
                <w:szCs w:val="13"/>
              </w:rPr>
              <w:t>§170.314(c)(1)-(3)</w:t>
            </w:r>
          </w:p>
          <w:p w:rsidR="00EF44A6" w:rsidRPr="00C45C38" w:rsidRDefault="00EF44A6" w:rsidP="00EF44A6">
            <w:pPr>
              <w:spacing w:after="0" w:line="240" w:lineRule="auto"/>
              <w:ind w:left="245" w:hanging="24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(1) </w:t>
            </w:r>
            <w:r w:rsidRPr="00C45C38">
              <w:rPr>
                <w:rFonts w:ascii="Franklin Gothic Book" w:hAnsi="Franklin Gothic Book"/>
                <w:iCs/>
                <w:sz w:val="15"/>
                <w:szCs w:val="15"/>
                <w:u w:val="single"/>
              </w:rPr>
              <w:t>Clinical Quality Measures – capture and export</w:t>
            </w:r>
            <w:r w:rsidRPr="00C45C38">
              <w:rPr>
                <w:rFonts w:ascii="Franklin Gothic Book" w:hAnsi="Franklin Gothic Book"/>
                <w:iCs/>
                <w:sz w:val="15"/>
                <w:szCs w:val="15"/>
              </w:rPr>
              <w:t xml:space="preserve">. </w:t>
            </w:r>
          </w:p>
          <w:p w:rsidR="00EF44A6" w:rsidRPr="00C45C38" w:rsidRDefault="00EF44A6" w:rsidP="00EF44A6">
            <w:pPr>
              <w:spacing w:after="0" w:line="240" w:lineRule="auto"/>
              <w:ind w:left="290" w:hanging="207"/>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(i) </w:t>
            </w:r>
            <w:r w:rsidRPr="00C45C38">
              <w:rPr>
                <w:rFonts w:ascii="Franklin Gothic Book" w:hAnsi="Franklin Gothic Book"/>
                <w:iCs/>
                <w:sz w:val="15"/>
                <w:szCs w:val="15"/>
                <w:u w:val="single"/>
              </w:rPr>
              <w:t>Capture</w:t>
            </w:r>
            <w:r w:rsidRPr="00C45C38">
              <w:rPr>
                <w:rFonts w:ascii="Franklin Gothic Book" w:hAnsi="Franklin Gothic Book"/>
                <w:iCs/>
                <w:sz w:val="15"/>
                <w:szCs w:val="15"/>
              </w:rPr>
              <w:t xml:space="preserve">. For each and every CQM for which the EHR technology is presented for certification, EHR technology must be able to electronically record all of the data identified in the standard specified at § 170.204(c) that would be necessary to calculate each CQM. Data required for CQM exclusions or exceptions must be codified entries, which may include specific terms as defined by each CQM, or may include codified expressions of “patient reason,” “system reason,” or “medical reason.”  </w:t>
            </w:r>
          </w:p>
          <w:p w:rsidR="00EF44A6" w:rsidRPr="00C45C38" w:rsidRDefault="00EF44A6" w:rsidP="00EF44A6">
            <w:pPr>
              <w:spacing w:after="0" w:line="240" w:lineRule="auto"/>
              <w:ind w:left="290" w:hanging="225"/>
              <w:cnfStyle w:val="000000000000" w:firstRow="0" w:lastRow="0" w:firstColumn="0" w:lastColumn="0" w:oddVBand="0" w:evenVBand="0" w:oddHBand="0" w:evenHBand="0" w:firstRowFirstColumn="0" w:firstRowLastColumn="0" w:lastRowFirstColumn="0" w:lastRowLastColumn="0"/>
              <w:rPr>
                <w:rFonts w:ascii="Franklin Gothic Book" w:hAnsi="Franklin Gothic Book"/>
                <w:b/>
                <w:iCs/>
                <w:sz w:val="15"/>
                <w:szCs w:val="15"/>
              </w:rPr>
            </w:pPr>
            <w:r w:rsidRPr="00C45C38">
              <w:rPr>
                <w:rFonts w:ascii="Franklin Gothic Book" w:hAnsi="Franklin Gothic Book"/>
                <w:iCs/>
                <w:sz w:val="15"/>
                <w:szCs w:val="15"/>
              </w:rPr>
              <w:t xml:space="preserve">(ii) </w:t>
            </w:r>
            <w:r w:rsidRPr="00C45C38">
              <w:rPr>
                <w:rFonts w:ascii="Franklin Gothic Book" w:hAnsi="Franklin Gothic Book"/>
                <w:iCs/>
                <w:sz w:val="15"/>
                <w:szCs w:val="15"/>
                <w:u w:val="single"/>
              </w:rPr>
              <w:t>Export</w:t>
            </w:r>
            <w:r w:rsidRPr="00C45C38">
              <w:rPr>
                <w:rFonts w:ascii="Franklin Gothic Book" w:hAnsi="Franklin Gothic Book"/>
                <w:iCs/>
                <w:sz w:val="15"/>
                <w:szCs w:val="15"/>
              </w:rPr>
              <w:t>. EHR technology must be able to electronically export a data file formatted in accordance with the standards specified at § 170.205(h) that includes all of the data captured for each and every CQM to which EHR technology was certified under paragraph (c)(1)(i) of this section.</w:t>
            </w:r>
            <w:r w:rsidRPr="00C45C38">
              <w:rPr>
                <w:rFonts w:ascii="Franklin Gothic Book" w:hAnsi="Franklin Gothic Book"/>
                <w:b/>
                <w:iCs/>
                <w:sz w:val="15"/>
                <w:szCs w:val="15"/>
              </w:rPr>
              <w:t xml:space="preserve">  </w:t>
            </w:r>
          </w:p>
          <w:p w:rsidR="00EF44A6" w:rsidRPr="00C45C38" w:rsidRDefault="00EF44A6" w:rsidP="00EF44A6">
            <w:pPr>
              <w:spacing w:after="0" w:line="240" w:lineRule="auto"/>
              <w:ind w:left="245" w:hanging="22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F44A6" w:rsidRPr="00C45C38" w:rsidRDefault="00EF44A6" w:rsidP="00EF44A6">
            <w:pPr>
              <w:spacing w:after="0" w:line="240" w:lineRule="auto"/>
              <w:ind w:left="245" w:hanging="22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(2) </w:t>
            </w:r>
            <w:r w:rsidRPr="00C45C38">
              <w:rPr>
                <w:rFonts w:ascii="Franklin Gothic Book" w:hAnsi="Franklin Gothic Book"/>
                <w:iCs/>
                <w:sz w:val="15"/>
                <w:szCs w:val="15"/>
                <w:u w:val="single"/>
              </w:rPr>
              <w:t>Clinical quality measures – import and calculate.</w:t>
            </w:r>
            <w:r w:rsidRPr="00C45C38">
              <w:rPr>
                <w:rFonts w:ascii="Franklin Gothic Book" w:hAnsi="Franklin Gothic Book"/>
                <w:iCs/>
                <w:sz w:val="15"/>
                <w:szCs w:val="15"/>
              </w:rPr>
              <w:t xml:space="preserve"> </w:t>
            </w:r>
          </w:p>
          <w:p w:rsidR="00EF44A6" w:rsidRPr="00C45C38" w:rsidRDefault="00EF44A6" w:rsidP="00EF44A6">
            <w:pPr>
              <w:spacing w:after="0" w:line="240" w:lineRule="auto"/>
              <w:ind w:left="317" w:hanging="22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 (i) </w:t>
            </w:r>
            <w:r w:rsidRPr="00C45C38">
              <w:rPr>
                <w:rFonts w:ascii="Franklin Gothic Book" w:hAnsi="Franklin Gothic Book"/>
                <w:iCs/>
                <w:sz w:val="15"/>
                <w:szCs w:val="15"/>
                <w:u w:val="single"/>
              </w:rPr>
              <w:t>Import</w:t>
            </w:r>
            <w:r w:rsidRPr="00C45C38">
              <w:rPr>
                <w:rFonts w:ascii="Franklin Gothic Book" w:hAnsi="Franklin Gothic Book"/>
                <w:iCs/>
                <w:sz w:val="15"/>
                <w:szCs w:val="15"/>
              </w:rPr>
              <w:t>. EHR technology must be able to electronically import a data file formatted in accordance with the standard specified at § 170.205(h) and use such data to perform the capability specified in paragraph (c)(2)(ii) of this section. EHR technology presented for certification to all three of the certification criteria adopted in paragraphs (c)(1) through (3) of this section is not required to meet paragraph (c)(2)(i).</w:t>
            </w:r>
          </w:p>
          <w:p w:rsidR="00EF44A6" w:rsidRPr="00C45C38" w:rsidRDefault="00EF44A6" w:rsidP="00EF44A6">
            <w:pPr>
              <w:spacing w:after="0" w:line="240" w:lineRule="auto"/>
              <w:ind w:left="317" w:hanging="22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(ii) </w:t>
            </w:r>
            <w:r w:rsidRPr="00C45C38">
              <w:rPr>
                <w:rFonts w:ascii="Franklin Gothic Book" w:hAnsi="Franklin Gothic Book"/>
                <w:iCs/>
                <w:sz w:val="15"/>
                <w:szCs w:val="15"/>
                <w:u w:val="single"/>
              </w:rPr>
              <w:t>Calculate.</w:t>
            </w:r>
            <w:r w:rsidRPr="00C45C38">
              <w:rPr>
                <w:rFonts w:ascii="Franklin Gothic Book" w:hAnsi="Franklin Gothic Book"/>
                <w:iCs/>
                <w:sz w:val="15"/>
                <w:szCs w:val="15"/>
              </w:rPr>
              <w:t xml:space="preserve"> EHR technology must be able to electronically calculate each and every clinical quality measure for which it is presented for certification.</w:t>
            </w:r>
          </w:p>
          <w:p w:rsidR="00EF44A6" w:rsidRPr="00C45C38" w:rsidRDefault="00EF44A6" w:rsidP="00EF44A6">
            <w:pPr>
              <w:spacing w:after="0" w:line="240" w:lineRule="auto"/>
              <w:ind w:left="317" w:hanging="317"/>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F44A6" w:rsidRPr="00C45C38" w:rsidRDefault="00EF44A6" w:rsidP="00EF44A6">
            <w:pPr>
              <w:spacing w:after="0" w:line="240" w:lineRule="auto"/>
              <w:ind w:left="317" w:hanging="317"/>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(3) </w:t>
            </w:r>
            <w:r w:rsidRPr="00C45C38">
              <w:rPr>
                <w:rFonts w:ascii="Franklin Gothic Book" w:hAnsi="Franklin Gothic Book"/>
                <w:iCs/>
                <w:sz w:val="15"/>
                <w:szCs w:val="15"/>
                <w:u w:val="single"/>
              </w:rPr>
              <w:t>Clinical quality measures – electronic submission</w:t>
            </w:r>
            <w:r w:rsidRPr="00C45C38">
              <w:rPr>
                <w:rFonts w:ascii="Franklin Gothic Book" w:hAnsi="Franklin Gothic Book"/>
                <w:iCs/>
                <w:sz w:val="15"/>
                <w:szCs w:val="15"/>
              </w:rPr>
              <w:t xml:space="preserve">. Enable a user to electronically create a data file for transmission of clinical quality measurement data: </w:t>
            </w:r>
          </w:p>
          <w:p w:rsidR="00EF44A6" w:rsidRPr="00C45C38" w:rsidRDefault="00EF44A6" w:rsidP="00EF44A6">
            <w:pPr>
              <w:spacing w:after="0" w:line="240" w:lineRule="auto"/>
              <w:ind w:left="308" w:hanging="22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(i) In accordance with the standards specified at § 170.205(h) and (k); and </w:t>
            </w:r>
          </w:p>
          <w:p w:rsidR="00EF44A6" w:rsidRPr="00FC22CC" w:rsidRDefault="00EF44A6" w:rsidP="00EF44A6">
            <w:pPr>
              <w:spacing w:after="0" w:line="240" w:lineRule="auto"/>
              <w:ind w:left="245" w:hanging="24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3"/>
                <w:szCs w:val="13"/>
              </w:rPr>
            </w:pPr>
            <w:r w:rsidRPr="00C45C38">
              <w:rPr>
                <w:rFonts w:ascii="Franklin Gothic Book" w:hAnsi="Franklin Gothic Book"/>
                <w:iCs/>
                <w:sz w:val="15"/>
                <w:szCs w:val="15"/>
              </w:rPr>
              <w:t xml:space="preserve">  (ii) That can be electronically accepted by CMS.</w:t>
            </w:r>
          </w:p>
        </w:tc>
        <w:tc>
          <w:tcPr>
            <w:cnfStyle w:val="000010000000" w:firstRow="0" w:lastRow="0" w:firstColumn="0" w:lastColumn="0" w:oddVBand="1" w:evenVBand="0" w:oddHBand="0" w:evenHBand="0" w:firstRowFirstColumn="0" w:firstRowLastColumn="0" w:lastRowFirstColumn="0" w:lastRowLastColumn="0"/>
            <w:tcW w:w="3207" w:type="dxa"/>
            <w:tcBorders>
              <w:top w:val="thinThickThinSmallGap" w:sz="12" w:space="0" w:color="1F497D" w:themeColor="text2"/>
              <w:bottom w:val="single" w:sz="8" w:space="0" w:color="4F81BD" w:themeColor="accent1"/>
              <w:right w:val="thinThickMediumGap" w:sz="12" w:space="0" w:color="1F497D" w:themeColor="text2"/>
            </w:tcBorders>
            <w:shd w:val="clear" w:color="auto" w:fill="auto"/>
            <w:vAlign w:val="center"/>
          </w:tcPr>
          <w:p w:rsidR="00EF44A6" w:rsidRPr="00C45C38" w:rsidRDefault="00EF44A6" w:rsidP="00EF44A6">
            <w:pPr>
              <w:pStyle w:val="ListParagraph"/>
              <w:numPr>
                <w:ilvl w:val="0"/>
                <w:numId w:val="20"/>
              </w:numPr>
              <w:spacing w:after="120" w:line="240" w:lineRule="auto"/>
              <w:ind w:left="155" w:hanging="155"/>
              <w:contextualSpacing w:val="0"/>
              <w:rPr>
                <w:rFonts w:ascii="Franklin Gothic Book" w:hAnsi="Franklin Gothic Book"/>
                <w:sz w:val="15"/>
                <w:szCs w:val="15"/>
              </w:rPr>
            </w:pPr>
            <w:r w:rsidRPr="00C45C38">
              <w:rPr>
                <w:rFonts w:ascii="Franklin Gothic Book" w:hAnsi="Franklin Gothic Book"/>
                <w:iCs/>
                <w:color w:val="000000" w:themeColor="text1"/>
                <w:sz w:val="15"/>
                <w:szCs w:val="15"/>
              </w:rPr>
              <w:t xml:space="preserve">§ </w:t>
            </w:r>
            <w:r w:rsidRPr="00C45C38">
              <w:rPr>
                <w:rFonts w:ascii="Franklin Gothic Book" w:hAnsi="Franklin Gothic Book"/>
                <w:iCs/>
                <w:sz w:val="15"/>
                <w:szCs w:val="15"/>
              </w:rPr>
              <w:t xml:space="preserve">170.204(c) </w:t>
            </w:r>
            <w:r w:rsidRPr="00C45C38">
              <w:rPr>
                <w:rFonts w:ascii="Franklin Gothic Book" w:hAnsi="Franklin Gothic Book"/>
                <w:sz w:val="15"/>
                <w:szCs w:val="15"/>
              </w:rPr>
              <w:t>– Data Element Catalog.</w:t>
            </w:r>
          </w:p>
          <w:p w:rsidR="00EF44A6" w:rsidRPr="00C45C38" w:rsidRDefault="00EF44A6" w:rsidP="00EF44A6">
            <w:pPr>
              <w:pStyle w:val="ListParagraph"/>
              <w:numPr>
                <w:ilvl w:val="0"/>
                <w:numId w:val="20"/>
              </w:numPr>
              <w:spacing w:after="120" w:line="240" w:lineRule="auto"/>
              <w:ind w:left="155" w:hanging="155"/>
              <w:contextualSpacing w:val="0"/>
              <w:rPr>
                <w:rFonts w:ascii="Franklin Gothic Book" w:hAnsi="Franklin Gothic Book"/>
                <w:sz w:val="15"/>
                <w:szCs w:val="15"/>
              </w:rPr>
            </w:pPr>
            <w:r w:rsidRPr="00C45C38">
              <w:rPr>
                <w:rFonts w:ascii="Franklin Gothic Book" w:hAnsi="Franklin Gothic Book"/>
                <w:iCs/>
                <w:color w:val="000000" w:themeColor="text1"/>
                <w:sz w:val="15"/>
                <w:szCs w:val="15"/>
              </w:rPr>
              <w:t xml:space="preserve">§ </w:t>
            </w:r>
            <w:r w:rsidRPr="00C45C38">
              <w:rPr>
                <w:rFonts w:ascii="Franklin Gothic Book" w:hAnsi="Franklin Gothic Book"/>
                <w:iCs/>
                <w:sz w:val="15"/>
                <w:szCs w:val="15"/>
              </w:rPr>
              <w:t xml:space="preserve">170.205(h) </w:t>
            </w:r>
            <w:r w:rsidRPr="00C45C38">
              <w:rPr>
                <w:rFonts w:ascii="Franklin Gothic Book" w:hAnsi="Franklin Gothic Book"/>
                <w:sz w:val="15"/>
                <w:szCs w:val="15"/>
              </w:rPr>
              <w:t>– HL7 Implementation Guide for CDA</w:t>
            </w:r>
            <w:r w:rsidRPr="00C45C38">
              <w:rPr>
                <w:rFonts w:ascii="Franklin Gothic Book" w:hAnsi="Franklin Gothic Book"/>
                <w:sz w:val="15"/>
                <w:szCs w:val="15"/>
                <w:vertAlign w:val="superscript"/>
              </w:rPr>
              <w:t xml:space="preserve">® </w:t>
            </w:r>
            <w:r w:rsidRPr="00C45C38">
              <w:rPr>
                <w:rFonts w:ascii="Franklin Gothic Book" w:hAnsi="Franklin Gothic Book"/>
                <w:sz w:val="15"/>
                <w:szCs w:val="15"/>
              </w:rPr>
              <w:t>Release 2: Quality Reporting Document Architecture</w:t>
            </w:r>
          </w:p>
          <w:p w:rsidR="00EF44A6" w:rsidRPr="00054662" w:rsidRDefault="00EF44A6" w:rsidP="00EF44A6">
            <w:pPr>
              <w:pStyle w:val="ListParagraph"/>
              <w:numPr>
                <w:ilvl w:val="0"/>
                <w:numId w:val="20"/>
              </w:numPr>
              <w:spacing w:after="120" w:line="240" w:lineRule="auto"/>
              <w:ind w:left="155" w:hanging="155"/>
              <w:rPr>
                <w:rFonts w:ascii="Franklin Gothic Book" w:hAnsi="Franklin Gothic Book"/>
                <w:sz w:val="15"/>
                <w:szCs w:val="15"/>
              </w:rPr>
            </w:pPr>
            <w:r w:rsidRPr="00C45C38">
              <w:rPr>
                <w:rFonts w:ascii="Franklin Gothic Book" w:hAnsi="Franklin Gothic Book"/>
                <w:iCs/>
                <w:color w:val="000000" w:themeColor="text1"/>
                <w:sz w:val="15"/>
                <w:szCs w:val="15"/>
              </w:rPr>
              <w:t xml:space="preserve">§ </w:t>
            </w:r>
            <w:r w:rsidRPr="00C45C38">
              <w:rPr>
                <w:rFonts w:ascii="Franklin Gothic Book" w:hAnsi="Franklin Gothic Book"/>
                <w:iCs/>
                <w:sz w:val="15"/>
                <w:szCs w:val="15"/>
              </w:rPr>
              <w:t xml:space="preserve">170.205(k) </w:t>
            </w:r>
            <w:r w:rsidRPr="00C45C38">
              <w:rPr>
                <w:rFonts w:ascii="Franklin Gothic Book" w:hAnsi="Franklin Gothic Book"/>
                <w:sz w:val="15"/>
                <w:szCs w:val="15"/>
              </w:rPr>
              <w:t>–</w:t>
            </w:r>
            <w:r w:rsidR="004A0E28">
              <w:rPr>
                <w:rFonts w:ascii="Franklin Gothic Book" w:hAnsi="Franklin Gothic Book"/>
                <w:sz w:val="15"/>
                <w:szCs w:val="15"/>
              </w:rPr>
              <w:t>Quality Reporting Document Architecture—Category III, DSTU Release 1</w:t>
            </w:r>
          </w:p>
        </w:tc>
      </w:tr>
      <w:tr w:rsidR="00EE62D5" w:rsidRPr="00054662" w:rsidTr="00EE62D5">
        <w:trPr>
          <w:cnfStyle w:val="000000100000" w:firstRow="0" w:lastRow="0" w:firstColumn="0" w:lastColumn="0" w:oddVBand="0" w:evenVBand="0" w:oddHBand="1"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314" w:type="dxa"/>
            <w:vMerge w:val="restart"/>
            <w:tcBorders>
              <w:left w:val="thinThickMediumGap" w:sz="12" w:space="0" w:color="1F497D" w:themeColor="text2"/>
            </w:tcBorders>
            <w:shd w:val="clear" w:color="auto" w:fill="808080" w:themeFill="background1" w:themeFillShade="80"/>
            <w:textDirection w:val="btLr"/>
          </w:tcPr>
          <w:p w:rsidR="00EE62D5" w:rsidRPr="00054662" w:rsidRDefault="00EE62D5" w:rsidP="000548B9">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vAlign w:val="center"/>
          </w:tcPr>
          <w:p w:rsidR="00EE62D5" w:rsidRPr="00054662" w:rsidRDefault="00EE62D5" w:rsidP="00585359">
            <w:pPr>
              <w:autoSpaceDE w:val="0"/>
              <w:autoSpaceDN w:val="0"/>
              <w:adjustRightInd w:val="0"/>
              <w:spacing w:after="0" w:line="240" w:lineRule="auto"/>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vMerge w:val="restart"/>
            <w:vAlign w:val="center"/>
          </w:tcPr>
          <w:p w:rsidR="00EE62D5" w:rsidRPr="00054662" w:rsidRDefault="00EE62D5" w:rsidP="0058535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auto"/>
            <w:vAlign w:val="center"/>
          </w:tcPr>
          <w:p w:rsidR="00EE62D5" w:rsidRPr="00C45C38" w:rsidRDefault="00EE62D5" w:rsidP="00C53238">
            <w:pPr>
              <w:autoSpaceDE w:val="0"/>
              <w:autoSpaceDN w:val="0"/>
              <w:adjustRightInd w:val="0"/>
              <w:spacing w:after="0" w:line="240" w:lineRule="auto"/>
              <w:jc w:val="center"/>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tcW w:w="2700" w:type="dxa"/>
            <w:vMerge w:val="restart"/>
            <w:shd w:val="clear" w:color="auto" w:fill="auto"/>
            <w:vAlign w:val="center"/>
          </w:tcPr>
          <w:p w:rsidR="00EE62D5" w:rsidRPr="00C45C38" w:rsidRDefault="00EE62D5" w:rsidP="00C5323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auto"/>
            <w:vAlign w:val="center"/>
          </w:tcPr>
          <w:p w:rsidR="00EE62D5" w:rsidRPr="00FC22CC" w:rsidRDefault="00EE62D5" w:rsidP="00585359">
            <w:pPr>
              <w:spacing w:after="0" w:line="240" w:lineRule="auto"/>
              <w:ind w:left="245" w:hanging="245"/>
              <w:jc w:val="right"/>
              <w:rPr>
                <w:rFonts w:ascii="Franklin Gothic Book" w:hAnsi="Franklin Gothic Book"/>
                <w:sz w:val="13"/>
                <w:szCs w:val="13"/>
              </w:rPr>
            </w:pPr>
            <w:r w:rsidRPr="00FC22CC">
              <w:rPr>
                <w:rFonts w:ascii="Franklin Gothic Book" w:hAnsi="Franklin Gothic Book"/>
                <w:sz w:val="13"/>
                <w:szCs w:val="13"/>
              </w:rPr>
              <w:t>§170.314(b)(7)</w:t>
            </w:r>
          </w:p>
        </w:tc>
        <w:tc>
          <w:tcPr>
            <w:tcW w:w="3207" w:type="dxa"/>
            <w:vMerge w:val="restart"/>
            <w:tcBorders>
              <w:right w:val="thinThickMediumGap" w:sz="12" w:space="0" w:color="1F497D" w:themeColor="text2"/>
            </w:tcBorders>
            <w:shd w:val="clear" w:color="auto" w:fill="auto"/>
            <w:vAlign w:val="center"/>
          </w:tcPr>
          <w:p w:rsidR="00EE62D5" w:rsidRPr="00054662" w:rsidRDefault="00EE62D5" w:rsidP="0055194F">
            <w:pPr>
              <w:pStyle w:val="ListParagraph"/>
              <w:numPr>
                <w:ilvl w:val="0"/>
                <w:numId w:val="12"/>
              </w:numPr>
              <w:spacing w:after="8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bCs/>
                <w:sz w:val="15"/>
                <w:szCs w:val="15"/>
              </w:rPr>
              <w:t>§ 170.205(a)(3)</w:t>
            </w:r>
            <w:r w:rsidRPr="00054662">
              <w:rPr>
                <w:rFonts w:ascii="Franklin Gothic Book" w:hAnsi="Franklin Gothic Book"/>
                <w:sz w:val="15"/>
                <w:szCs w:val="15"/>
              </w:rPr>
              <w:t xml:space="preserve"> – HL7 Implementation Guide for CDA Release 2: IHE Health Story Consolidation. The use of the “unstructured document” document-level template is prohibited. </w:t>
            </w:r>
          </w:p>
          <w:p w:rsidR="00EE62D5" w:rsidRPr="00054662" w:rsidRDefault="00EE62D5" w:rsidP="0055194F">
            <w:pPr>
              <w:pStyle w:val="ListParagraph"/>
              <w:numPr>
                <w:ilvl w:val="0"/>
                <w:numId w:val="16"/>
              </w:numPr>
              <w:spacing w:after="8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054662">
              <w:rPr>
                <w:rFonts w:ascii="Franklin Gothic Book" w:hAnsi="Franklin Gothic Book"/>
                <w:bCs/>
                <w:sz w:val="15"/>
                <w:szCs w:val="15"/>
              </w:rPr>
              <w:t xml:space="preserve">§ 170.207(i) </w:t>
            </w:r>
            <w:r w:rsidRPr="00054662">
              <w:rPr>
                <w:rFonts w:ascii="Franklin Gothic Book" w:hAnsi="Franklin Gothic Book"/>
                <w:sz w:val="15"/>
                <w:szCs w:val="15"/>
              </w:rPr>
              <w:t>–</w:t>
            </w:r>
            <w:r w:rsidRPr="00054662">
              <w:rPr>
                <w:rFonts w:ascii="Franklin Gothic Book" w:hAnsi="Franklin Gothic Book"/>
                <w:bCs/>
                <w:sz w:val="15"/>
                <w:szCs w:val="15"/>
              </w:rPr>
              <w:t xml:space="preserve"> The code set specified at 45 CFR 162.1002(c)(2) for the indicated conditions.</w:t>
            </w:r>
          </w:p>
          <w:p w:rsidR="00EE62D5" w:rsidRPr="00054662" w:rsidRDefault="00EE62D5" w:rsidP="0055194F">
            <w:pPr>
              <w:pStyle w:val="ListParagraph"/>
              <w:numPr>
                <w:ilvl w:val="0"/>
                <w:numId w:val="16"/>
              </w:numPr>
              <w:spacing w:after="8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054662">
              <w:rPr>
                <w:rFonts w:ascii="Franklin Gothic Book" w:hAnsi="Franklin Gothic Book"/>
                <w:sz w:val="15"/>
                <w:szCs w:val="15"/>
              </w:rPr>
              <w:t>§ 170.207(a)(3) – IHTSDO SNOMED CT</w:t>
            </w:r>
            <w:r w:rsidRPr="00054662">
              <w:rPr>
                <w:rFonts w:ascii="Franklin Gothic Book" w:hAnsi="Franklin Gothic Book"/>
                <w:sz w:val="15"/>
                <w:szCs w:val="15"/>
                <w:vertAlign w:val="superscript"/>
              </w:rPr>
              <w:t>®</w:t>
            </w:r>
            <w:r w:rsidRPr="00054662">
              <w:rPr>
                <w:rFonts w:ascii="Franklin Gothic Book" w:hAnsi="Franklin Gothic Book"/>
                <w:sz w:val="15"/>
                <w:szCs w:val="15"/>
              </w:rPr>
              <w:t xml:space="preserve"> International Release, July 2012; and US Extension to SNOMED CT,</w:t>
            </w:r>
            <w:r w:rsidRPr="00054662">
              <w:rPr>
                <w:rFonts w:ascii="Franklin Gothic Book" w:hAnsi="Franklin Gothic Book"/>
                <w:sz w:val="15"/>
                <w:szCs w:val="15"/>
                <w:vertAlign w:val="superscript"/>
              </w:rPr>
              <w:t xml:space="preserve">® </w:t>
            </w:r>
            <w:r w:rsidRPr="00054662">
              <w:rPr>
                <w:rFonts w:ascii="Franklin Gothic Book" w:hAnsi="Franklin Gothic Book"/>
                <w:sz w:val="15"/>
                <w:szCs w:val="15"/>
              </w:rPr>
              <w:t>March 2012.</w:t>
            </w:r>
          </w:p>
          <w:p w:rsidR="00EE62D5" w:rsidRPr="00054662" w:rsidRDefault="00EE62D5" w:rsidP="0055194F">
            <w:pPr>
              <w:pStyle w:val="ListParagraph"/>
              <w:numPr>
                <w:ilvl w:val="0"/>
                <w:numId w:val="24"/>
              </w:numPr>
              <w:spacing w:after="80" w:line="240" w:lineRule="auto"/>
              <w:ind w:left="158" w:hanging="158"/>
              <w:cnfStyle w:val="000000100000" w:firstRow="0" w:lastRow="0" w:firstColumn="0" w:lastColumn="0" w:oddVBand="0" w:evenVBand="0" w:oddHBand="1" w:evenHBand="0" w:firstRowFirstColumn="0" w:firstRowLastColumn="0" w:lastRowFirstColumn="0" w:lastRowLastColumn="0"/>
              <w:rPr>
                <w:rFonts w:ascii="Franklin Gothic Book" w:hAnsi="Franklin Gothic Book"/>
                <w:i/>
                <w:iCs/>
                <w:color w:val="000000" w:themeColor="text1"/>
                <w:sz w:val="15"/>
                <w:szCs w:val="15"/>
              </w:rPr>
            </w:pPr>
            <w:r w:rsidRPr="00054662">
              <w:rPr>
                <w:rFonts w:ascii="Franklin Gothic Book" w:hAnsi="Franklin Gothic Book"/>
                <w:sz w:val="15"/>
                <w:szCs w:val="15"/>
              </w:rPr>
              <w:t>170.207(e)(2) – HL7 Standard Code Set CVX – Vaccines Administered, updates through July 11, 2012.</w:t>
            </w:r>
          </w:p>
          <w:p w:rsidR="00EE62D5" w:rsidRPr="00054662" w:rsidRDefault="00EE62D5" w:rsidP="0055194F">
            <w:pPr>
              <w:pStyle w:val="NoSpacing"/>
              <w:spacing w:after="40"/>
              <w:ind w:left="158" w:hanging="193"/>
              <w:contextualSpacing/>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054662">
              <w:rPr>
                <w:rFonts w:ascii="Franklin Gothic Book" w:hAnsi="Franklin Gothic Book"/>
                <w:sz w:val="15"/>
                <w:szCs w:val="15"/>
              </w:rPr>
              <w:t>** MU Data Set – see end of document.</w:t>
            </w:r>
          </w:p>
        </w:tc>
      </w:tr>
      <w:tr w:rsidR="00EE62D5" w:rsidRPr="00054662" w:rsidTr="00C60DA8">
        <w:trPr>
          <w:trHeight w:val="2918"/>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808080" w:themeFill="background1" w:themeFillShade="80"/>
            <w:textDirection w:val="btLr"/>
          </w:tcPr>
          <w:p w:rsidR="00EE62D5" w:rsidRPr="00054662" w:rsidRDefault="00EE62D5" w:rsidP="000548B9">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ign w:val="center"/>
          </w:tcPr>
          <w:p w:rsidR="00EE62D5" w:rsidRPr="00054662" w:rsidRDefault="00EE62D5" w:rsidP="002367B5">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vAlign w:val="center"/>
          </w:tcPr>
          <w:p w:rsidR="00EE62D5" w:rsidRPr="00054662" w:rsidRDefault="00EE62D5" w:rsidP="002367B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auto"/>
            <w:vAlign w:val="center"/>
          </w:tcPr>
          <w:p w:rsidR="00EE62D5" w:rsidRPr="00054662" w:rsidRDefault="00EE62D5" w:rsidP="006C7CA9">
            <w:pPr>
              <w:autoSpaceDE w:val="0"/>
              <w:autoSpaceDN w:val="0"/>
              <w:adjustRightInd w:val="0"/>
              <w:spacing w:after="0" w:line="240" w:lineRule="auto"/>
              <w:rPr>
                <w:rFonts w:ascii="Franklin Gothic Book" w:hAnsi="Franklin Gothic Book"/>
                <w:color w:val="000000"/>
                <w:sz w:val="15"/>
                <w:szCs w:val="15"/>
              </w:rPr>
            </w:pPr>
          </w:p>
        </w:tc>
        <w:tc>
          <w:tcPr>
            <w:tcW w:w="2700" w:type="dxa"/>
            <w:vMerge/>
            <w:shd w:val="clear" w:color="auto" w:fill="auto"/>
            <w:vAlign w:val="center"/>
          </w:tcPr>
          <w:p w:rsidR="00EE62D5" w:rsidRPr="00054662" w:rsidRDefault="00EE62D5" w:rsidP="009E7CE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color w:val="000000"/>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auto"/>
            <w:vAlign w:val="center"/>
          </w:tcPr>
          <w:p w:rsidR="00EE62D5" w:rsidRPr="00C45C38" w:rsidRDefault="00EE62D5" w:rsidP="00EF44A6">
            <w:pPr>
              <w:spacing w:after="0" w:line="240" w:lineRule="auto"/>
              <w:rPr>
                <w:rFonts w:ascii="Franklin Gothic Book" w:hAnsi="Franklin Gothic Book"/>
                <w:iCs/>
                <w:sz w:val="15"/>
                <w:szCs w:val="15"/>
              </w:rPr>
            </w:pPr>
            <w:r w:rsidRPr="00C45C38">
              <w:rPr>
                <w:rFonts w:ascii="Franklin Gothic Book" w:hAnsi="Franklin Gothic Book"/>
                <w:sz w:val="15"/>
                <w:szCs w:val="15"/>
                <w:u w:val="single"/>
              </w:rPr>
              <w:t>Data portability</w:t>
            </w:r>
            <w:r w:rsidRPr="00C45C38">
              <w:rPr>
                <w:rFonts w:ascii="Franklin Gothic Book" w:hAnsi="Franklin Gothic Book"/>
                <w:sz w:val="15"/>
                <w:szCs w:val="15"/>
              </w:rPr>
              <w:t xml:space="preserve">.  Enable a user to electronically create a set of export summaries for all patients in EHR technology formatted according to the standard adopted at </w:t>
            </w:r>
            <w:r w:rsidRPr="00C45C38">
              <w:rPr>
                <w:rFonts w:ascii="Franklin Gothic Book" w:hAnsi="Franklin Gothic Book"/>
                <w:iCs/>
                <w:sz w:val="15"/>
                <w:szCs w:val="15"/>
              </w:rPr>
              <w:t xml:space="preserve">§ 170.205(a)(3) that represents the most current clinical information about each patient and includes, at a minimum, the Common MU Data Set** and the following data expressed, where applicable, according to the specified standard(s): </w:t>
            </w:r>
          </w:p>
          <w:p w:rsidR="00EE62D5" w:rsidRPr="00C45C38" w:rsidRDefault="00EE62D5" w:rsidP="00EF44A6">
            <w:pPr>
              <w:pStyle w:val="ListParagraph"/>
              <w:numPr>
                <w:ilvl w:val="5"/>
                <w:numId w:val="5"/>
              </w:numPr>
              <w:spacing w:after="0" w:line="240" w:lineRule="auto"/>
              <w:ind w:left="335" w:hanging="315"/>
              <w:rPr>
                <w:rFonts w:ascii="Franklin Gothic Book" w:hAnsi="Franklin Gothic Book"/>
                <w:sz w:val="15"/>
                <w:szCs w:val="15"/>
              </w:rPr>
            </w:pPr>
            <w:r w:rsidRPr="00C45C38">
              <w:rPr>
                <w:rFonts w:ascii="Franklin Gothic Book" w:hAnsi="Franklin Gothic Book"/>
                <w:sz w:val="15"/>
                <w:szCs w:val="15"/>
                <w:u w:val="single"/>
              </w:rPr>
              <w:t>Encounter diagnoses</w:t>
            </w:r>
            <w:r w:rsidRPr="00C45C38">
              <w:rPr>
                <w:rFonts w:ascii="Franklin Gothic Book" w:hAnsi="Franklin Gothic Book"/>
                <w:sz w:val="15"/>
                <w:szCs w:val="15"/>
              </w:rPr>
              <w:t xml:space="preserve">. The standard specified in </w:t>
            </w:r>
            <w:r w:rsidRPr="00C45C38">
              <w:rPr>
                <w:rFonts w:ascii="Franklin Gothic Book" w:hAnsi="Franklin Gothic Book"/>
                <w:iCs/>
                <w:sz w:val="15"/>
                <w:szCs w:val="15"/>
              </w:rPr>
              <w:t xml:space="preserve">§ 170.207(i) or, at a minimum, the version of the standard at § 170.207(a)(3); </w:t>
            </w:r>
          </w:p>
          <w:p w:rsidR="00EE62D5" w:rsidRPr="00C45C38" w:rsidRDefault="00EE62D5" w:rsidP="00EF44A6">
            <w:pPr>
              <w:pStyle w:val="ListParagraph"/>
              <w:numPr>
                <w:ilvl w:val="5"/>
                <w:numId w:val="5"/>
              </w:numPr>
              <w:spacing w:after="0" w:line="240" w:lineRule="auto"/>
              <w:ind w:left="335" w:hanging="315"/>
              <w:rPr>
                <w:rFonts w:ascii="Franklin Gothic Book" w:hAnsi="Franklin Gothic Book"/>
                <w:sz w:val="15"/>
                <w:szCs w:val="15"/>
              </w:rPr>
            </w:pPr>
            <w:r w:rsidRPr="00C45C38">
              <w:rPr>
                <w:rFonts w:ascii="Franklin Gothic Book" w:hAnsi="Franklin Gothic Book"/>
                <w:sz w:val="15"/>
                <w:szCs w:val="15"/>
                <w:u w:val="single"/>
              </w:rPr>
              <w:t>Immunizations</w:t>
            </w:r>
            <w:r w:rsidRPr="00C45C38">
              <w:rPr>
                <w:rFonts w:ascii="Franklin Gothic Book" w:hAnsi="Franklin Gothic Book"/>
                <w:sz w:val="15"/>
                <w:szCs w:val="15"/>
              </w:rPr>
              <w:t xml:space="preserve">. The standard specified in </w:t>
            </w:r>
            <w:r w:rsidRPr="00C45C38">
              <w:rPr>
                <w:rFonts w:ascii="Franklin Gothic Book" w:hAnsi="Franklin Gothic Book"/>
                <w:iCs/>
                <w:sz w:val="15"/>
                <w:szCs w:val="15"/>
              </w:rPr>
              <w:t>§ 170.207(e)(2);</w:t>
            </w:r>
          </w:p>
          <w:p w:rsidR="00EE62D5" w:rsidRPr="00C45C38" w:rsidRDefault="00EE62D5" w:rsidP="00EF44A6">
            <w:pPr>
              <w:pStyle w:val="ListParagraph"/>
              <w:numPr>
                <w:ilvl w:val="5"/>
                <w:numId w:val="5"/>
              </w:numPr>
              <w:spacing w:after="0" w:line="240" w:lineRule="auto"/>
              <w:ind w:left="335" w:hanging="315"/>
              <w:rPr>
                <w:rFonts w:ascii="Franklin Gothic Book" w:hAnsi="Franklin Gothic Book"/>
                <w:sz w:val="15"/>
                <w:szCs w:val="15"/>
              </w:rPr>
            </w:pPr>
            <w:r w:rsidRPr="00C45C38">
              <w:rPr>
                <w:rFonts w:ascii="Franklin Gothic Book" w:hAnsi="Franklin Gothic Book"/>
                <w:iCs/>
                <w:sz w:val="15"/>
                <w:szCs w:val="15"/>
              </w:rPr>
              <w:t xml:space="preserve">Cognitive status; </w:t>
            </w:r>
          </w:p>
          <w:p w:rsidR="00EE62D5" w:rsidRPr="00C45C38" w:rsidRDefault="00EE62D5" w:rsidP="00EF44A6">
            <w:pPr>
              <w:pStyle w:val="ListParagraph"/>
              <w:numPr>
                <w:ilvl w:val="5"/>
                <w:numId w:val="5"/>
              </w:numPr>
              <w:spacing w:after="0" w:line="240" w:lineRule="auto"/>
              <w:ind w:left="335" w:hanging="315"/>
              <w:rPr>
                <w:rFonts w:ascii="Franklin Gothic Book" w:hAnsi="Franklin Gothic Book"/>
                <w:sz w:val="15"/>
                <w:szCs w:val="15"/>
              </w:rPr>
            </w:pPr>
            <w:r w:rsidRPr="00C45C38">
              <w:rPr>
                <w:rFonts w:ascii="Franklin Gothic Book" w:hAnsi="Franklin Gothic Book"/>
                <w:iCs/>
                <w:sz w:val="15"/>
                <w:szCs w:val="15"/>
              </w:rPr>
              <w:t>Functional status;</w:t>
            </w:r>
            <w:r w:rsidRPr="00C45C38">
              <w:rPr>
                <w:rFonts w:ascii="Franklin Gothic Book" w:hAnsi="Franklin Gothic Book"/>
                <w:sz w:val="15"/>
                <w:szCs w:val="15"/>
              </w:rPr>
              <w:t xml:space="preserve"> and </w:t>
            </w:r>
          </w:p>
          <w:p w:rsidR="00EE62D5" w:rsidRPr="00EF44A6" w:rsidRDefault="00EE62D5" w:rsidP="00EF44A6">
            <w:pPr>
              <w:pStyle w:val="ListParagraph"/>
              <w:numPr>
                <w:ilvl w:val="5"/>
                <w:numId w:val="5"/>
              </w:numPr>
              <w:spacing w:after="0" w:line="240" w:lineRule="auto"/>
              <w:ind w:left="335" w:hanging="315"/>
              <w:rPr>
                <w:rFonts w:ascii="Franklin Gothic Book" w:hAnsi="Franklin Gothic Book"/>
                <w:iCs/>
                <w:sz w:val="15"/>
                <w:szCs w:val="15"/>
              </w:rPr>
            </w:pPr>
            <w:r w:rsidRPr="00C45C38">
              <w:rPr>
                <w:rFonts w:ascii="Franklin Gothic Book" w:hAnsi="Franklin Gothic Book"/>
                <w:sz w:val="15"/>
                <w:szCs w:val="15"/>
                <w:u w:val="single"/>
              </w:rPr>
              <w:t>Ambulatory setting only</w:t>
            </w:r>
            <w:r w:rsidRPr="00C45C38">
              <w:rPr>
                <w:rFonts w:ascii="Franklin Gothic Book" w:hAnsi="Franklin Gothic Book"/>
                <w:sz w:val="15"/>
                <w:szCs w:val="15"/>
              </w:rPr>
              <w:t>. The reason for referral; and referring or transitioning provider’s nave and office contact information.</w:t>
            </w:r>
          </w:p>
          <w:p w:rsidR="00EE62D5" w:rsidRPr="00054662" w:rsidRDefault="00EE62D5" w:rsidP="00EF44A6">
            <w:pPr>
              <w:pStyle w:val="ListParagraph"/>
              <w:numPr>
                <w:ilvl w:val="5"/>
                <w:numId w:val="5"/>
              </w:numPr>
              <w:spacing w:after="0" w:line="240" w:lineRule="auto"/>
              <w:ind w:left="335" w:hanging="315"/>
              <w:rPr>
                <w:rFonts w:ascii="Franklin Gothic Book" w:hAnsi="Franklin Gothic Book"/>
                <w:iCs/>
                <w:sz w:val="15"/>
                <w:szCs w:val="15"/>
              </w:rPr>
            </w:pPr>
            <w:r w:rsidRPr="00C45C38">
              <w:rPr>
                <w:rFonts w:ascii="Franklin Gothic Book" w:hAnsi="Franklin Gothic Book"/>
                <w:sz w:val="15"/>
                <w:szCs w:val="15"/>
                <w:u w:val="single"/>
              </w:rPr>
              <w:t>Inpatient setting only</w:t>
            </w:r>
            <w:r w:rsidRPr="00C45C38">
              <w:rPr>
                <w:rFonts w:ascii="Franklin Gothic Book" w:hAnsi="Franklin Gothic Book"/>
                <w:sz w:val="15"/>
                <w:szCs w:val="15"/>
              </w:rPr>
              <w:t>. Discharge instructions.</w:t>
            </w:r>
          </w:p>
        </w:tc>
        <w:tc>
          <w:tcPr>
            <w:tcW w:w="3207" w:type="dxa"/>
            <w:vMerge/>
            <w:tcBorders>
              <w:right w:val="thinThickMediumGap" w:sz="12" w:space="0" w:color="1F497D" w:themeColor="text2"/>
            </w:tcBorders>
            <w:shd w:val="clear" w:color="auto" w:fill="auto"/>
            <w:vAlign w:val="center"/>
          </w:tcPr>
          <w:p w:rsidR="00EE62D5" w:rsidRPr="00054662" w:rsidRDefault="00EE62D5" w:rsidP="006C7CA9">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000000" w:themeColor="text1"/>
                <w:sz w:val="15"/>
                <w:szCs w:val="15"/>
              </w:rPr>
            </w:pPr>
          </w:p>
        </w:tc>
      </w:tr>
      <w:tr w:rsidR="00EE62D5" w:rsidRPr="00054662" w:rsidTr="00EF44A6">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808080" w:themeFill="background1" w:themeFillShade="80"/>
            <w:textDirection w:val="btLr"/>
          </w:tcPr>
          <w:p w:rsidR="00EE62D5" w:rsidRPr="00054662" w:rsidRDefault="00EE62D5" w:rsidP="000548B9">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vAlign w:val="center"/>
          </w:tcPr>
          <w:p w:rsidR="00EE62D5" w:rsidRPr="00054662" w:rsidRDefault="00EE62D5" w:rsidP="00E128CF">
            <w:pPr>
              <w:autoSpaceDE w:val="0"/>
              <w:autoSpaceDN w:val="0"/>
              <w:adjustRightInd w:val="0"/>
              <w:spacing w:after="0" w:line="240" w:lineRule="auto"/>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vMerge w:val="restart"/>
            <w:vAlign w:val="center"/>
          </w:tcPr>
          <w:p w:rsidR="00EE62D5" w:rsidRPr="00054662" w:rsidRDefault="00EE62D5" w:rsidP="00E128C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auto"/>
            <w:vAlign w:val="center"/>
          </w:tcPr>
          <w:p w:rsidR="00EE62D5" w:rsidRPr="00C45C38" w:rsidRDefault="00EE62D5" w:rsidP="00C53238">
            <w:pPr>
              <w:autoSpaceDE w:val="0"/>
              <w:autoSpaceDN w:val="0"/>
              <w:adjustRightInd w:val="0"/>
              <w:spacing w:after="0" w:line="240" w:lineRule="auto"/>
              <w:jc w:val="center"/>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tcW w:w="2700" w:type="dxa"/>
            <w:vMerge w:val="restart"/>
            <w:shd w:val="clear" w:color="auto" w:fill="auto"/>
            <w:vAlign w:val="center"/>
          </w:tcPr>
          <w:p w:rsidR="00EE62D5" w:rsidRPr="00C45C38" w:rsidRDefault="00EE62D5" w:rsidP="00C5323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FC22CC" w:rsidRDefault="00EE62D5" w:rsidP="003245B1">
            <w:pPr>
              <w:spacing w:after="0" w:line="240" w:lineRule="auto"/>
              <w:ind w:left="210"/>
              <w:jc w:val="right"/>
              <w:rPr>
                <w:rFonts w:ascii="Franklin Gothic Book" w:hAnsi="Franklin Gothic Book"/>
                <w:iCs/>
                <w:sz w:val="13"/>
                <w:szCs w:val="13"/>
              </w:rPr>
            </w:pPr>
            <w:r w:rsidRPr="00FC22CC">
              <w:rPr>
                <w:rFonts w:ascii="Franklin Gothic Book" w:hAnsi="Franklin Gothic Book"/>
                <w:sz w:val="13"/>
                <w:szCs w:val="13"/>
              </w:rPr>
              <w:t>§170.314(g)(1)</w:t>
            </w:r>
          </w:p>
        </w:tc>
        <w:tc>
          <w:tcPr>
            <w:tcW w:w="3207" w:type="dxa"/>
            <w:vMerge w:val="restart"/>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p>
        </w:tc>
      </w:tr>
      <w:tr w:rsidR="00EE62D5" w:rsidRPr="00054662" w:rsidTr="00C60DA8">
        <w:trPr>
          <w:trHeight w:val="1658"/>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808080" w:themeFill="background1" w:themeFillShade="80"/>
            <w:textDirection w:val="btLr"/>
          </w:tcPr>
          <w:p w:rsidR="00EE62D5" w:rsidRPr="00054662" w:rsidRDefault="00EE62D5" w:rsidP="000548B9">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tcBorders>
              <w:bottom w:val="single" w:sz="8" w:space="0" w:color="4F81BD" w:themeColor="accent1"/>
            </w:tcBorders>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vAlign w:val="center"/>
          </w:tcPr>
          <w:p w:rsidR="00EE62D5" w:rsidRPr="00054662" w:rsidRDefault="00EE62D5" w:rsidP="00FD405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auto"/>
            <w:vAlign w:val="center"/>
          </w:tcPr>
          <w:p w:rsidR="00EE62D5" w:rsidRPr="00054662" w:rsidRDefault="00EE62D5" w:rsidP="00FD4057">
            <w:pPr>
              <w:autoSpaceDE w:val="0"/>
              <w:autoSpaceDN w:val="0"/>
              <w:adjustRightInd w:val="0"/>
              <w:spacing w:after="0" w:line="240" w:lineRule="auto"/>
              <w:rPr>
                <w:rFonts w:ascii="Franklin Gothic Book" w:hAnsi="Franklin Gothic Book"/>
                <w:color w:val="000000"/>
                <w:sz w:val="15"/>
                <w:szCs w:val="15"/>
              </w:rPr>
            </w:pPr>
          </w:p>
        </w:tc>
        <w:tc>
          <w:tcPr>
            <w:tcW w:w="2700" w:type="dxa"/>
            <w:vMerge/>
            <w:shd w:val="clear" w:color="auto" w:fill="auto"/>
            <w:vAlign w:val="center"/>
          </w:tcPr>
          <w:p w:rsidR="00EE62D5" w:rsidRPr="00054662" w:rsidRDefault="00EE62D5" w:rsidP="00FD405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054662" w:rsidRDefault="00EE62D5" w:rsidP="00D33823">
            <w:pPr>
              <w:spacing w:after="0" w:line="240" w:lineRule="auto"/>
              <w:rPr>
                <w:rFonts w:ascii="Franklin Gothic Book" w:hAnsi="Franklin Gothic Book"/>
                <w:iCs/>
                <w:sz w:val="15"/>
                <w:szCs w:val="15"/>
                <w:u w:val="single"/>
              </w:rPr>
            </w:pPr>
            <w:r w:rsidRPr="00054662">
              <w:rPr>
                <w:rFonts w:ascii="Franklin Gothic Book" w:hAnsi="Franklin Gothic Book"/>
                <w:iCs/>
                <w:sz w:val="15"/>
                <w:szCs w:val="15"/>
                <w:u w:val="single"/>
              </w:rPr>
              <w:t>Automated numerator recording</w:t>
            </w:r>
            <w:r w:rsidRPr="00054662">
              <w:rPr>
                <w:rFonts w:ascii="Franklin Gothic Book" w:hAnsi="Franklin Gothic Book"/>
                <w:iCs/>
                <w:sz w:val="15"/>
                <w:szCs w:val="15"/>
              </w:rPr>
              <w:t>. For each meaningful use objective with a percentage-based measure, EHR technology must be able to create a report or file that enables a user to review the patients or actions that would make the patient or action eligible to be included in the measure’s numerator.  The information in the report or file created must be of sufficient detail such that it enables a user to match those patients or actions to meet the measure's denominator limitations when necessary to generate an accurate percentage.</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r>
      <w:tr w:rsidR="00EE62D5" w:rsidRPr="00054662" w:rsidTr="00EF44A6">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808080" w:themeFill="background1" w:themeFillShade="80"/>
            <w:textDirection w:val="btLr"/>
          </w:tcPr>
          <w:p w:rsidR="00EE62D5" w:rsidRPr="00054662" w:rsidRDefault="00EE62D5" w:rsidP="000548B9">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vAlign w:val="center"/>
          </w:tcPr>
          <w:p w:rsidR="00EE62D5" w:rsidRPr="00054662" w:rsidRDefault="00EE62D5" w:rsidP="00E128CF">
            <w:pPr>
              <w:autoSpaceDE w:val="0"/>
              <w:autoSpaceDN w:val="0"/>
              <w:adjustRightInd w:val="0"/>
              <w:spacing w:after="0" w:line="240" w:lineRule="auto"/>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vMerge w:val="restart"/>
            <w:vAlign w:val="center"/>
          </w:tcPr>
          <w:p w:rsidR="00EE62D5" w:rsidRPr="00054662" w:rsidRDefault="00EE62D5" w:rsidP="00E128C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auto"/>
            <w:vAlign w:val="center"/>
          </w:tcPr>
          <w:p w:rsidR="00EE62D5" w:rsidRPr="00C45C38" w:rsidRDefault="00EE62D5" w:rsidP="00C53238">
            <w:pPr>
              <w:autoSpaceDE w:val="0"/>
              <w:autoSpaceDN w:val="0"/>
              <w:adjustRightInd w:val="0"/>
              <w:spacing w:after="0" w:line="240" w:lineRule="auto"/>
              <w:jc w:val="center"/>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tcW w:w="2700" w:type="dxa"/>
            <w:vMerge w:val="restart"/>
            <w:shd w:val="clear" w:color="auto" w:fill="auto"/>
            <w:vAlign w:val="center"/>
          </w:tcPr>
          <w:p w:rsidR="00EE62D5" w:rsidRPr="00C45C38" w:rsidRDefault="00EE62D5" w:rsidP="00C5323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597B57" w:rsidRDefault="00EE62D5" w:rsidP="003751DD">
            <w:pPr>
              <w:spacing w:after="0" w:line="240" w:lineRule="auto"/>
              <w:ind w:left="210"/>
              <w:jc w:val="right"/>
              <w:rPr>
                <w:rFonts w:ascii="Franklin Gothic Book" w:hAnsi="Franklin Gothic Book"/>
                <w:iCs/>
                <w:sz w:val="13"/>
                <w:szCs w:val="13"/>
                <w:u w:val="single"/>
              </w:rPr>
            </w:pPr>
            <w:r w:rsidRPr="00597B57">
              <w:rPr>
                <w:rFonts w:ascii="Franklin Gothic Book" w:hAnsi="Franklin Gothic Book"/>
                <w:sz w:val="13"/>
                <w:szCs w:val="13"/>
              </w:rPr>
              <w:t>§170.314(g)(2)</w:t>
            </w:r>
          </w:p>
        </w:tc>
        <w:tc>
          <w:tcPr>
            <w:tcW w:w="3207" w:type="dxa"/>
            <w:vMerge w:val="restart"/>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p>
        </w:tc>
      </w:tr>
      <w:tr w:rsidR="00EE62D5" w:rsidRPr="00054662" w:rsidTr="00C60DA8">
        <w:trPr>
          <w:trHeight w:val="119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808080" w:themeFill="background1" w:themeFillShade="80"/>
            <w:textDirection w:val="btLr"/>
          </w:tcPr>
          <w:p w:rsidR="00EE62D5" w:rsidRPr="00054662" w:rsidRDefault="00EE62D5" w:rsidP="000548B9">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tcBorders>
              <w:top w:val="single" w:sz="8" w:space="0" w:color="4F81BD" w:themeColor="accent1"/>
              <w:bottom w:val="single" w:sz="8" w:space="0" w:color="4F81BD" w:themeColor="accent1"/>
            </w:tcBorders>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vAlign w:val="center"/>
          </w:tcPr>
          <w:p w:rsidR="00EE62D5" w:rsidRPr="00054662" w:rsidRDefault="00EE62D5" w:rsidP="00FD405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auto"/>
            <w:vAlign w:val="center"/>
          </w:tcPr>
          <w:p w:rsidR="00EE62D5" w:rsidRPr="00054662" w:rsidRDefault="00EE62D5" w:rsidP="00FD4057">
            <w:pPr>
              <w:autoSpaceDE w:val="0"/>
              <w:autoSpaceDN w:val="0"/>
              <w:adjustRightInd w:val="0"/>
              <w:spacing w:after="0" w:line="240" w:lineRule="auto"/>
              <w:rPr>
                <w:rFonts w:ascii="Franklin Gothic Book" w:hAnsi="Franklin Gothic Book"/>
                <w:color w:val="000000"/>
                <w:sz w:val="15"/>
                <w:szCs w:val="15"/>
              </w:rPr>
            </w:pPr>
          </w:p>
        </w:tc>
        <w:tc>
          <w:tcPr>
            <w:tcW w:w="2700" w:type="dxa"/>
            <w:vMerge/>
            <w:shd w:val="clear" w:color="auto" w:fill="auto"/>
            <w:vAlign w:val="center"/>
          </w:tcPr>
          <w:p w:rsidR="00EE62D5" w:rsidRPr="00054662" w:rsidRDefault="00EE62D5" w:rsidP="00FD405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054662" w:rsidRDefault="00EE62D5" w:rsidP="00D33823">
            <w:pPr>
              <w:spacing w:after="0" w:line="240" w:lineRule="auto"/>
              <w:ind w:left="20"/>
              <w:rPr>
                <w:rFonts w:ascii="Franklin Gothic Book" w:hAnsi="Franklin Gothic Book"/>
                <w:iCs/>
                <w:sz w:val="15"/>
                <w:szCs w:val="15"/>
                <w:u w:val="single"/>
              </w:rPr>
            </w:pPr>
            <w:r w:rsidRPr="00054662">
              <w:rPr>
                <w:rFonts w:ascii="Franklin Gothic Book" w:hAnsi="Franklin Gothic Book"/>
                <w:iCs/>
                <w:sz w:val="15"/>
                <w:szCs w:val="15"/>
                <w:u w:val="single"/>
              </w:rPr>
              <w:t>Automated measure calculation</w:t>
            </w:r>
            <w:r w:rsidRPr="00054662">
              <w:rPr>
                <w:rFonts w:ascii="Franklin Gothic Book" w:hAnsi="Franklin Gothic Book"/>
                <w:iCs/>
                <w:sz w:val="15"/>
                <w:szCs w:val="15"/>
              </w:rPr>
              <w:t>. For each meaningful use objective with a percentage-based measure that is supported by a capability included in an EHR technology, electronically record the numerator and denominator and create a report including the numerator, denominator, and resulting percentage associated with each applicable meaningful use measure.</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r>
      <w:tr w:rsidR="00EE62D5" w:rsidRPr="00054662" w:rsidTr="00EF44A6">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808080" w:themeFill="background1" w:themeFillShade="80"/>
            <w:textDirection w:val="btLr"/>
          </w:tcPr>
          <w:p w:rsidR="00EE62D5" w:rsidRPr="00054662" w:rsidRDefault="00EE62D5" w:rsidP="000548B9">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vAlign w:val="center"/>
          </w:tcPr>
          <w:p w:rsidR="00EE62D5" w:rsidRPr="00054662" w:rsidRDefault="00EE62D5" w:rsidP="00E128CF">
            <w:pPr>
              <w:autoSpaceDE w:val="0"/>
              <w:autoSpaceDN w:val="0"/>
              <w:adjustRightInd w:val="0"/>
              <w:spacing w:after="0" w:line="240" w:lineRule="auto"/>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vMerge w:val="restart"/>
            <w:vAlign w:val="center"/>
          </w:tcPr>
          <w:p w:rsidR="00EE62D5" w:rsidRPr="00054662" w:rsidRDefault="00EE62D5" w:rsidP="00E128C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auto"/>
            <w:vAlign w:val="center"/>
          </w:tcPr>
          <w:p w:rsidR="00EE62D5" w:rsidRPr="00C45C38" w:rsidRDefault="00EE62D5" w:rsidP="00C53238">
            <w:pPr>
              <w:autoSpaceDE w:val="0"/>
              <w:autoSpaceDN w:val="0"/>
              <w:adjustRightInd w:val="0"/>
              <w:spacing w:after="0" w:line="240" w:lineRule="auto"/>
              <w:jc w:val="center"/>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tcW w:w="2700" w:type="dxa"/>
            <w:vMerge w:val="restart"/>
            <w:shd w:val="clear" w:color="auto" w:fill="auto"/>
            <w:vAlign w:val="center"/>
          </w:tcPr>
          <w:p w:rsidR="00EE62D5" w:rsidRPr="00C45C38" w:rsidRDefault="00EE62D5" w:rsidP="00C5323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597B57" w:rsidRDefault="00EE62D5" w:rsidP="003751DD">
            <w:pPr>
              <w:spacing w:after="0" w:line="240" w:lineRule="auto"/>
              <w:ind w:left="210"/>
              <w:jc w:val="right"/>
              <w:rPr>
                <w:rFonts w:ascii="Franklin Gothic Book" w:hAnsi="Franklin Gothic Book"/>
                <w:iCs/>
                <w:sz w:val="13"/>
                <w:szCs w:val="13"/>
                <w:u w:val="single"/>
              </w:rPr>
            </w:pPr>
            <w:r w:rsidRPr="00597B57">
              <w:rPr>
                <w:rFonts w:ascii="Franklin Gothic Book" w:hAnsi="Franklin Gothic Book"/>
                <w:sz w:val="13"/>
                <w:szCs w:val="13"/>
              </w:rPr>
              <w:t>§170.314(g)(3)</w:t>
            </w:r>
          </w:p>
        </w:tc>
        <w:tc>
          <w:tcPr>
            <w:tcW w:w="3207" w:type="dxa"/>
            <w:vMerge w:val="restart"/>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p>
        </w:tc>
      </w:tr>
      <w:tr w:rsidR="00EE62D5" w:rsidRPr="00054662" w:rsidTr="00DD4C34">
        <w:trPr>
          <w:trHeight w:val="1055"/>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808080" w:themeFill="background1" w:themeFillShade="80"/>
            <w:textDirection w:val="btLr"/>
          </w:tcPr>
          <w:p w:rsidR="00EE62D5" w:rsidRPr="00054662" w:rsidRDefault="00EE62D5" w:rsidP="000548B9">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vAlign w:val="center"/>
          </w:tcPr>
          <w:p w:rsidR="00EE62D5" w:rsidRPr="00054662" w:rsidRDefault="00EE62D5" w:rsidP="00FD405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shd w:val="clear" w:color="auto" w:fill="auto"/>
            <w:vAlign w:val="center"/>
          </w:tcPr>
          <w:p w:rsidR="00EE62D5" w:rsidRPr="00054662" w:rsidRDefault="00EE62D5" w:rsidP="00FD4057">
            <w:pPr>
              <w:autoSpaceDE w:val="0"/>
              <w:autoSpaceDN w:val="0"/>
              <w:adjustRightInd w:val="0"/>
              <w:spacing w:after="0" w:line="240" w:lineRule="auto"/>
              <w:rPr>
                <w:rFonts w:ascii="Franklin Gothic Book" w:hAnsi="Franklin Gothic Book"/>
                <w:color w:val="000000"/>
                <w:sz w:val="15"/>
                <w:szCs w:val="15"/>
              </w:rPr>
            </w:pPr>
          </w:p>
        </w:tc>
        <w:tc>
          <w:tcPr>
            <w:tcW w:w="2700" w:type="dxa"/>
            <w:vMerge/>
            <w:shd w:val="clear" w:color="auto" w:fill="auto"/>
            <w:vAlign w:val="center"/>
          </w:tcPr>
          <w:p w:rsidR="00EE62D5" w:rsidRPr="00054662" w:rsidRDefault="00EE62D5" w:rsidP="00FD405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tcBorders>
            <w:shd w:val="clear" w:color="auto" w:fill="FFFFFF" w:themeFill="background1"/>
            <w:vAlign w:val="center"/>
          </w:tcPr>
          <w:p w:rsidR="00EE62D5" w:rsidRPr="00054662" w:rsidRDefault="00EE62D5" w:rsidP="006C7CA9">
            <w:pPr>
              <w:spacing w:after="0" w:line="240" w:lineRule="auto"/>
              <w:rPr>
                <w:rFonts w:ascii="Franklin Gothic Book" w:hAnsi="Franklin Gothic Book"/>
                <w:iCs/>
                <w:sz w:val="15"/>
                <w:szCs w:val="15"/>
                <w:u w:val="single"/>
              </w:rPr>
            </w:pPr>
            <w:r w:rsidRPr="00054662">
              <w:rPr>
                <w:rFonts w:ascii="Franklin Gothic Book" w:hAnsi="Franklin Gothic Book"/>
                <w:iCs/>
                <w:sz w:val="15"/>
                <w:szCs w:val="15"/>
                <w:u w:val="single"/>
              </w:rPr>
              <w:t>Safety-enhanced design</w:t>
            </w:r>
            <w:r w:rsidRPr="00054662">
              <w:rPr>
                <w:rFonts w:ascii="Franklin Gothic Book" w:hAnsi="Franklin Gothic Book"/>
                <w:iCs/>
                <w:sz w:val="15"/>
                <w:szCs w:val="15"/>
              </w:rPr>
              <w:t>. User-centered design processes must be applied to each capability an EHR technology includes that is specified in the following certification criteria: § 170.314(a)(1), (2), (6) through (8), and (16) and (b)(3) and (4).</w:t>
            </w:r>
          </w:p>
        </w:tc>
        <w:tc>
          <w:tcPr>
            <w:tcW w:w="3207" w:type="dxa"/>
            <w:vMerge/>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r>
      <w:tr w:rsidR="00EE62D5" w:rsidRPr="00054662" w:rsidTr="00EF44A6">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tcBorders>
            <w:shd w:val="clear" w:color="auto" w:fill="808080" w:themeFill="background1" w:themeFillShade="80"/>
            <w:textDirection w:val="btLr"/>
          </w:tcPr>
          <w:p w:rsidR="00EE62D5" w:rsidRPr="00054662" w:rsidRDefault="00EE62D5" w:rsidP="000548B9">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val="restart"/>
            <w:vAlign w:val="center"/>
          </w:tcPr>
          <w:p w:rsidR="00EE62D5" w:rsidRPr="00054662" w:rsidRDefault="00EE62D5" w:rsidP="00E128CF">
            <w:pPr>
              <w:autoSpaceDE w:val="0"/>
              <w:autoSpaceDN w:val="0"/>
              <w:adjustRightInd w:val="0"/>
              <w:spacing w:after="0" w:line="240" w:lineRule="auto"/>
              <w:jc w:val="center"/>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tcW w:w="420" w:type="dxa"/>
            <w:vMerge w:val="restart"/>
            <w:vAlign w:val="center"/>
          </w:tcPr>
          <w:p w:rsidR="00EE62D5" w:rsidRPr="00054662" w:rsidRDefault="00EE62D5" w:rsidP="00E128CF">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5"/>
                <w:szCs w:val="15"/>
              </w:rPr>
            </w:pPr>
            <w:r w:rsidRPr="00054662">
              <w:rPr>
                <w:rFonts w:ascii="Franklin Gothic Book" w:hAnsi="Franklin Gothic Book"/>
                <w:b/>
                <w:bCs/>
                <w:color w:val="0070C0"/>
                <w:sz w:val="15"/>
                <w:szCs w:val="15"/>
              </w:rPr>
              <w:t>*</w:t>
            </w:r>
          </w:p>
        </w:tc>
        <w:tc>
          <w:tcPr>
            <w:cnfStyle w:val="000010000000" w:firstRow="0" w:lastRow="0" w:firstColumn="0" w:lastColumn="0" w:oddVBand="1" w:evenVBand="0" w:oddHBand="0" w:evenHBand="0" w:firstRowFirstColumn="0" w:firstRowLastColumn="0" w:lastRowFirstColumn="0" w:lastRowLastColumn="0"/>
            <w:tcW w:w="2415" w:type="dxa"/>
            <w:vMerge w:val="restart"/>
            <w:shd w:val="clear" w:color="auto" w:fill="auto"/>
            <w:vAlign w:val="center"/>
          </w:tcPr>
          <w:p w:rsidR="00EE62D5" w:rsidRPr="00C45C38" w:rsidRDefault="00EE62D5" w:rsidP="00C53238">
            <w:pPr>
              <w:autoSpaceDE w:val="0"/>
              <w:autoSpaceDN w:val="0"/>
              <w:adjustRightInd w:val="0"/>
              <w:spacing w:after="0" w:line="240" w:lineRule="auto"/>
              <w:jc w:val="center"/>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tcW w:w="2700" w:type="dxa"/>
            <w:vMerge w:val="restart"/>
            <w:shd w:val="clear" w:color="auto" w:fill="auto"/>
            <w:vAlign w:val="center"/>
          </w:tcPr>
          <w:p w:rsidR="00EE62D5" w:rsidRPr="00C45C38" w:rsidRDefault="00EE62D5" w:rsidP="00C5323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cnfStyle w:val="000010000000" w:firstRow="0" w:lastRow="0" w:firstColumn="0" w:lastColumn="0" w:oddVBand="1" w:evenVBand="0" w:oddHBand="0" w:evenHBand="0" w:firstRowFirstColumn="0" w:firstRowLastColumn="0" w:lastRowFirstColumn="0" w:lastRowLastColumn="0"/>
            <w:tcW w:w="5040" w:type="dxa"/>
            <w:tcBorders>
              <w:bottom w:val="single" w:sz="8" w:space="0" w:color="FFFFFF" w:themeColor="background1"/>
            </w:tcBorders>
            <w:shd w:val="clear" w:color="auto" w:fill="FFFFFF" w:themeFill="background1"/>
            <w:vAlign w:val="center"/>
          </w:tcPr>
          <w:p w:rsidR="00EE62D5" w:rsidRPr="00597B57" w:rsidRDefault="00EE62D5" w:rsidP="003751DD">
            <w:pPr>
              <w:spacing w:after="0" w:line="240" w:lineRule="auto"/>
              <w:ind w:left="210"/>
              <w:jc w:val="right"/>
              <w:rPr>
                <w:rFonts w:ascii="Franklin Gothic Book" w:hAnsi="Franklin Gothic Book"/>
                <w:iCs/>
                <w:sz w:val="13"/>
                <w:szCs w:val="13"/>
                <w:u w:val="single"/>
              </w:rPr>
            </w:pPr>
            <w:r w:rsidRPr="00597B57">
              <w:rPr>
                <w:rFonts w:ascii="Franklin Gothic Book" w:hAnsi="Franklin Gothic Book"/>
                <w:sz w:val="13"/>
                <w:szCs w:val="13"/>
              </w:rPr>
              <w:t>§170.314(g)(4)</w:t>
            </w:r>
          </w:p>
        </w:tc>
        <w:tc>
          <w:tcPr>
            <w:tcW w:w="3207" w:type="dxa"/>
            <w:vMerge w:val="restart"/>
            <w:tcBorders>
              <w:right w:val="thinThickMediumGap" w:sz="12" w:space="0" w:color="1F497D" w:themeColor="text2"/>
            </w:tcBorders>
            <w:shd w:val="clear" w:color="auto" w:fill="FFFFFF" w:themeFill="background1"/>
            <w:vAlign w:val="center"/>
          </w:tcPr>
          <w:p w:rsidR="00EE62D5" w:rsidRPr="00054662" w:rsidRDefault="00EE62D5" w:rsidP="00FD405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p>
        </w:tc>
      </w:tr>
      <w:tr w:rsidR="00EE62D5" w:rsidRPr="00054662" w:rsidTr="00EF44A6">
        <w:trPr>
          <w:trHeight w:val="1883"/>
          <w:jc w:val="center"/>
        </w:trPr>
        <w:tc>
          <w:tcPr>
            <w:cnfStyle w:val="001000000000" w:firstRow="0" w:lastRow="0" w:firstColumn="1" w:lastColumn="0" w:oddVBand="0" w:evenVBand="0" w:oddHBand="0" w:evenHBand="0" w:firstRowFirstColumn="0" w:firstRowLastColumn="0" w:lastRowFirstColumn="0" w:lastRowLastColumn="0"/>
            <w:tcW w:w="314" w:type="dxa"/>
            <w:vMerge/>
            <w:tcBorders>
              <w:left w:val="thinThickMediumGap" w:sz="12" w:space="0" w:color="1F497D" w:themeColor="text2"/>
              <w:bottom w:val="thinThickMediumGap" w:sz="12" w:space="0" w:color="1F497D" w:themeColor="text2"/>
            </w:tcBorders>
            <w:shd w:val="clear" w:color="auto" w:fill="808080" w:themeFill="background1" w:themeFillShade="80"/>
            <w:textDirection w:val="btLr"/>
          </w:tcPr>
          <w:p w:rsidR="00EE62D5" w:rsidRPr="00054662" w:rsidRDefault="00EE62D5" w:rsidP="000548B9">
            <w:pPr>
              <w:spacing w:after="0" w:line="240" w:lineRule="auto"/>
              <w:ind w:left="113" w:right="113"/>
              <w:jc w:val="center"/>
              <w:rPr>
                <w:rFonts w:ascii="Franklin Gothic Book" w:hAnsi="Franklin Gothic Book"/>
                <w:color w:val="FFFFFF"/>
                <w:sz w:val="15"/>
                <w:szCs w:val="15"/>
              </w:rPr>
            </w:pPr>
          </w:p>
        </w:tc>
        <w:tc>
          <w:tcPr>
            <w:cnfStyle w:val="000010000000" w:firstRow="0" w:lastRow="0" w:firstColumn="0" w:lastColumn="0" w:oddVBand="1" w:evenVBand="0" w:oddHBand="0" w:evenHBand="0" w:firstRowFirstColumn="0" w:firstRowLastColumn="0" w:lastRowFirstColumn="0" w:lastRowLastColumn="0"/>
            <w:tcW w:w="419" w:type="dxa"/>
            <w:vMerge/>
            <w:tcBorders>
              <w:bottom w:val="thinThickMediumGap" w:sz="12" w:space="0" w:color="1F497D" w:themeColor="text2"/>
            </w:tcBorders>
            <w:vAlign w:val="center"/>
          </w:tcPr>
          <w:p w:rsidR="00EE62D5" w:rsidRPr="00054662" w:rsidRDefault="00EE62D5" w:rsidP="00FD4057">
            <w:pPr>
              <w:autoSpaceDE w:val="0"/>
              <w:autoSpaceDN w:val="0"/>
              <w:adjustRightInd w:val="0"/>
              <w:spacing w:after="0" w:line="240" w:lineRule="auto"/>
              <w:jc w:val="center"/>
              <w:rPr>
                <w:rFonts w:ascii="Franklin Gothic Book" w:hAnsi="Franklin Gothic Book"/>
                <w:b/>
                <w:bCs/>
                <w:color w:val="0070C0"/>
                <w:sz w:val="15"/>
                <w:szCs w:val="15"/>
              </w:rPr>
            </w:pPr>
          </w:p>
        </w:tc>
        <w:tc>
          <w:tcPr>
            <w:tcW w:w="420" w:type="dxa"/>
            <w:vMerge/>
            <w:tcBorders>
              <w:bottom w:val="thinThickMediumGap" w:sz="12" w:space="0" w:color="1F497D" w:themeColor="text2"/>
            </w:tcBorders>
            <w:vAlign w:val="center"/>
          </w:tcPr>
          <w:p w:rsidR="00EE62D5" w:rsidRPr="00054662" w:rsidRDefault="00EE62D5" w:rsidP="00FD405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5"/>
                <w:szCs w:val="15"/>
              </w:rPr>
            </w:pPr>
          </w:p>
        </w:tc>
        <w:tc>
          <w:tcPr>
            <w:cnfStyle w:val="000010000000" w:firstRow="0" w:lastRow="0" w:firstColumn="0" w:lastColumn="0" w:oddVBand="1" w:evenVBand="0" w:oddHBand="0" w:evenHBand="0" w:firstRowFirstColumn="0" w:firstRowLastColumn="0" w:lastRowFirstColumn="0" w:lastRowLastColumn="0"/>
            <w:tcW w:w="2415" w:type="dxa"/>
            <w:vMerge/>
            <w:tcBorders>
              <w:bottom w:val="thinThickMediumGap" w:sz="12" w:space="0" w:color="1F497D" w:themeColor="text2"/>
            </w:tcBorders>
            <w:shd w:val="clear" w:color="auto" w:fill="auto"/>
            <w:vAlign w:val="center"/>
          </w:tcPr>
          <w:p w:rsidR="00EE62D5" w:rsidRPr="00054662" w:rsidRDefault="00EE62D5" w:rsidP="00FD4057">
            <w:pPr>
              <w:autoSpaceDE w:val="0"/>
              <w:autoSpaceDN w:val="0"/>
              <w:adjustRightInd w:val="0"/>
              <w:spacing w:after="0" w:line="240" w:lineRule="auto"/>
              <w:rPr>
                <w:rFonts w:ascii="Franklin Gothic Book" w:hAnsi="Franklin Gothic Book"/>
                <w:color w:val="000000"/>
                <w:sz w:val="15"/>
                <w:szCs w:val="15"/>
              </w:rPr>
            </w:pPr>
          </w:p>
        </w:tc>
        <w:tc>
          <w:tcPr>
            <w:tcW w:w="2700" w:type="dxa"/>
            <w:vMerge/>
            <w:tcBorders>
              <w:bottom w:val="thinThickMediumGap" w:sz="12" w:space="0" w:color="1F497D" w:themeColor="text2"/>
            </w:tcBorders>
            <w:shd w:val="clear" w:color="auto" w:fill="auto"/>
            <w:vAlign w:val="center"/>
          </w:tcPr>
          <w:p w:rsidR="00EE62D5" w:rsidRPr="00054662" w:rsidRDefault="00EE62D5" w:rsidP="00FD4057">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c>
          <w:tcPr>
            <w:cnfStyle w:val="000010000000" w:firstRow="0" w:lastRow="0" w:firstColumn="0" w:lastColumn="0" w:oddVBand="1" w:evenVBand="0" w:oddHBand="0" w:evenHBand="0" w:firstRowFirstColumn="0" w:firstRowLastColumn="0" w:lastRowFirstColumn="0" w:lastRowLastColumn="0"/>
            <w:tcW w:w="5040" w:type="dxa"/>
            <w:tcBorders>
              <w:top w:val="single" w:sz="8" w:space="0" w:color="FFFFFF" w:themeColor="background1"/>
              <w:bottom w:val="thinThickMediumGap" w:sz="12" w:space="0" w:color="1F497D" w:themeColor="text2"/>
            </w:tcBorders>
            <w:vAlign w:val="center"/>
          </w:tcPr>
          <w:p w:rsidR="00EE62D5" w:rsidRPr="00054662" w:rsidRDefault="00EE62D5" w:rsidP="00D33823">
            <w:pPr>
              <w:spacing w:after="0" w:line="240" w:lineRule="auto"/>
              <w:rPr>
                <w:rFonts w:ascii="Franklin Gothic Book" w:hAnsi="Franklin Gothic Book"/>
                <w:iCs/>
                <w:sz w:val="15"/>
                <w:szCs w:val="15"/>
              </w:rPr>
            </w:pPr>
            <w:r w:rsidRPr="00054662">
              <w:rPr>
                <w:rFonts w:ascii="Franklin Gothic Book" w:hAnsi="Franklin Gothic Book"/>
                <w:iCs/>
                <w:sz w:val="15"/>
                <w:szCs w:val="15"/>
                <w:u w:val="single"/>
              </w:rPr>
              <w:t>Quality management system</w:t>
            </w:r>
            <w:r w:rsidRPr="00054662">
              <w:rPr>
                <w:rFonts w:ascii="Franklin Gothic Book" w:hAnsi="Franklin Gothic Book"/>
                <w:iCs/>
                <w:sz w:val="15"/>
                <w:szCs w:val="15"/>
              </w:rPr>
              <w:t xml:space="preserve">. For each capability that an EHR technology includes and for which that capability's certification is sought, the use of a Quality Management System (QMS) in the development, testing, implementation and maintenance of that capability must be identified. </w:t>
            </w:r>
          </w:p>
          <w:p w:rsidR="00EE62D5" w:rsidRPr="00054662" w:rsidRDefault="00EE62D5" w:rsidP="00D33823">
            <w:pPr>
              <w:spacing w:after="0" w:line="240" w:lineRule="auto"/>
              <w:ind w:left="308" w:hanging="198"/>
              <w:rPr>
                <w:rFonts w:ascii="Franklin Gothic Book" w:hAnsi="Franklin Gothic Book"/>
                <w:iCs/>
                <w:sz w:val="15"/>
                <w:szCs w:val="15"/>
              </w:rPr>
            </w:pPr>
            <w:r w:rsidRPr="00054662">
              <w:rPr>
                <w:rFonts w:ascii="Franklin Gothic Book" w:hAnsi="Franklin Gothic Book"/>
                <w:iCs/>
                <w:sz w:val="15"/>
                <w:szCs w:val="15"/>
              </w:rPr>
              <w:t xml:space="preserve">(i) If a single QMS was used for applicable capabilities, it would only need to be identified once. </w:t>
            </w:r>
          </w:p>
          <w:p w:rsidR="00EE62D5" w:rsidRPr="00054662" w:rsidRDefault="00EE62D5" w:rsidP="00D33823">
            <w:pPr>
              <w:spacing w:after="0" w:line="240" w:lineRule="auto"/>
              <w:ind w:left="308" w:hanging="225"/>
              <w:rPr>
                <w:rFonts w:ascii="Franklin Gothic Book" w:hAnsi="Franklin Gothic Book"/>
                <w:iCs/>
                <w:sz w:val="15"/>
                <w:szCs w:val="15"/>
              </w:rPr>
            </w:pPr>
            <w:r w:rsidRPr="00054662">
              <w:rPr>
                <w:rFonts w:ascii="Franklin Gothic Book" w:hAnsi="Franklin Gothic Book"/>
                <w:iCs/>
                <w:sz w:val="15"/>
                <w:szCs w:val="15"/>
              </w:rPr>
              <w:t xml:space="preserve">(ii) If different QMS were applied to specific capabilities, each QMS applied would need to be identified. This would include the application of a QMS to some capabilities and none to others. </w:t>
            </w:r>
          </w:p>
          <w:p w:rsidR="00EE62D5" w:rsidRPr="00054662" w:rsidRDefault="00EE62D5" w:rsidP="00D33823">
            <w:pPr>
              <w:spacing w:after="0" w:line="240" w:lineRule="auto"/>
              <w:ind w:left="308" w:hanging="243"/>
              <w:rPr>
                <w:rFonts w:ascii="Franklin Gothic Book" w:hAnsi="Franklin Gothic Book"/>
                <w:iCs/>
                <w:sz w:val="15"/>
                <w:szCs w:val="15"/>
                <w:u w:val="single"/>
              </w:rPr>
            </w:pPr>
            <w:r w:rsidRPr="00054662">
              <w:rPr>
                <w:rFonts w:ascii="Franklin Gothic Book" w:hAnsi="Franklin Gothic Book"/>
                <w:iCs/>
                <w:sz w:val="15"/>
                <w:szCs w:val="15"/>
              </w:rPr>
              <w:t>(iii) If no QMS was applied to all applicable capabilities such a response is acceptable to satisfy this certification criterion.</w:t>
            </w:r>
          </w:p>
        </w:tc>
        <w:tc>
          <w:tcPr>
            <w:tcW w:w="3207" w:type="dxa"/>
            <w:vMerge/>
            <w:tcBorders>
              <w:bottom w:val="thinThickMediumGap" w:sz="12" w:space="0" w:color="1F497D" w:themeColor="text2"/>
              <w:right w:val="thinThickMediumGap" w:sz="12" w:space="0" w:color="1F497D" w:themeColor="text2"/>
            </w:tcBorders>
            <w:vAlign w:val="center"/>
          </w:tcPr>
          <w:p w:rsidR="00EE62D5" w:rsidRPr="00054662" w:rsidRDefault="00EE62D5" w:rsidP="00FD4057">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r>
    </w:tbl>
    <w:p w:rsidR="009A2DCB" w:rsidRDefault="009A2DCB" w:rsidP="00275B6C">
      <w:pPr>
        <w:tabs>
          <w:tab w:val="left" w:pos="12105"/>
        </w:tabs>
        <w:spacing w:after="0" w:line="240" w:lineRule="auto"/>
        <w:rPr>
          <w:color w:val="000000"/>
        </w:rPr>
      </w:pPr>
    </w:p>
    <w:p w:rsidR="00597B57" w:rsidRDefault="00597B57" w:rsidP="00275B6C">
      <w:pPr>
        <w:tabs>
          <w:tab w:val="left" w:pos="12105"/>
        </w:tabs>
        <w:spacing w:after="0" w:line="240" w:lineRule="auto"/>
        <w:rPr>
          <w:color w:val="000000"/>
        </w:rPr>
      </w:pPr>
    </w:p>
    <w:p w:rsidR="00597B57" w:rsidRDefault="00597B57" w:rsidP="00275B6C">
      <w:pPr>
        <w:tabs>
          <w:tab w:val="left" w:pos="12105"/>
        </w:tabs>
        <w:spacing w:after="0" w:line="240" w:lineRule="auto"/>
        <w:rPr>
          <w:color w:val="000000"/>
        </w:rPr>
      </w:pPr>
    </w:p>
    <w:p w:rsidR="00597B57" w:rsidRDefault="00597B57" w:rsidP="00275B6C">
      <w:pPr>
        <w:tabs>
          <w:tab w:val="left" w:pos="12105"/>
        </w:tabs>
        <w:spacing w:after="0" w:line="240" w:lineRule="auto"/>
        <w:rPr>
          <w:color w:val="000000"/>
        </w:rPr>
      </w:pPr>
    </w:p>
    <w:p w:rsidR="00597B57" w:rsidRDefault="00597B57" w:rsidP="00275B6C">
      <w:pPr>
        <w:tabs>
          <w:tab w:val="left" w:pos="12105"/>
        </w:tabs>
        <w:spacing w:after="0" w:line="240" w:lineRule="auto"/>
        <w:rPr>
          <w:color w:val="000000"/>
        </w:rPr>
      </w:pPr>
    </w:p>
    <w:tbl>
      <w:tblPr>
        <w:tblStyle w:val="TableGrid"/>
        <w:tblpPr w:leftFromText="180" w:rightFromText="180" w:vertAnchor="text" w:horzAnchor="margin" w:tblpXSpec="center" w:tblpY="122"/>
        <w:tblW w:w="0" w:type="auto"/>
        <w:tblLook w:val="04A0" w:firstRow="1" w:lastRow="0" w:firstColumn="1" w:lastColumn="0" w:noHBand="0" w:noVBand="1"/>
      </w:tblPr>
      <w:tblGrid>
        <w:gridCol w:w="6570"/>
        <w:gridCol w:w="6768"/>
      </w:tblGrid>
      <w:tr w:rsidR="00597B57" w:rsidTr="00597B57">
        <w:trPr>
          <w:trHeight w:val="350"/>
        </w:trPr>
        <w:tc>
          <w:tcPr>
            <w:tcW w:w="13338" w:type="dxa"/>
            <w:gridSpan w:val="2"/>
            <w:shd w:val="clear" w:color="auto" w:fill="4BACC6" w:themeFill="accent5"/>
            <w:vAlign w:val="center"/>
          </w:tcPr>
          <w:p w:rsidR="00597B57" w:rsidRPr="00E81F56" w:rsidRDefault="00597B57" w:rsidP="00F01A97">
            <w:pPr>
              <w:pStyle w:val="NoSpacing"/>
              <w:jc w:val="center"/>
              <w:rPr>
                <w:rFonts w:ascii="Franklin Gothic Book" w:hAnsi="Franklin Gothic Book"/>
                <w:b/>
                <w:bCs/>
                <w:spacing w:val="4"/>
                <w:sz w:val="16"/>
                <w:szCs w:val="16"/>
              </w:rPr>
            </w:pPr>
            <w:r w:rsidRPr="00E81F56">
              <w:rPr>
                <w:rFonts w:ascii="Franklin Gothic Book" w:hAnsi="Franklin Gothic Book"/>
                <w:b/>
                <w:bCs/>
                <w:spacing w:val="4"/>
                <w:sz w:val="16"/>
                <w:szCs w:val="16"/>
              </w:rPr>
              <w:t>COMMON MU DATA SET</w:t>
            </w:r>
            <w:r>
              <w:rPr>
                <w:rFonts w:ascii="Franklin Gothic Book" w:hAnsi="Franklin Gothic Book"/>
                <w:b/>
                <w:bCs/>
                <w:spacing w:val="4"/>
                <w:sz w:val="16"/>
                <w:szCs w:val="16"/>
              </w:rPr>
              <w:t>**</w:t>
            </w:r>
          </w:p>
        </w:tc>
      </w:tr>
      <w:tr w:rsidR="00597B57" w:rsidTr="00597B57">
        <w:trPr>
          <w:trHeight w:val="70"/>
        </w:trPr>
        <w:tc>
          <w:tcPr>
            <w:tcW w:w="6570" w:type="dxa"/>
            <w:shd w:val="clear" w:color="auto" w:fill="B6DDE8" w:themeFill="accent5" w:themeFillTint="66"/>
            <w:vAlign w:val="center"/>
          </w:tcPr>
          <w:p w:rsidR="00597B57" w:rsidRPr="00E81F56" w:rsidRDefault="00597B57" w:rsidP="00F01A97">
            <w:pPr>
              <w:tabs>
                <w:tab w:val="left" w:pos="12105"/>
              </w:tabs>
              <w:spacing w:after="0" w:line="240" w:lineRule="auto"/>
              <w:jc w:val="center"/>
              <w:rPr>
                <w:rFonts w:ascii="Garamond" w:hAnsi="Garamond"/>
                <w:b/>
                <w:color w:val="000000"/>
                <w:sz w:val="18"/>
                <w:szCs w:val="18"/>
              </w:rPr>
            </w:pPr>
            <w:r>
              <w:rPr>
                <w:rFonts w:ascii="Garamond" w:hAnsi="Garamond"/>
                <w:b/>
                <w:color w:val="000000"/>
                <w:sz w:val="18"/>
                <w:szCs w:val="18"/>
              </w:rPr>
              <w:t>Data</w:t>
            </w:r>
          </w:p>
        </w:tc>
        <w:tc>
          <w:tcPr>
            <w:tcW w:w="6768" w:type="dxa"/>
            <w:shd w:val="clear" w:color="auto" w:fill="B6DDE8" w:themeFill="accent5" w:themeFillTint="66"/>
            <w:vAlign w:val="center"/>
          </w:tcPr>
          <w:p w:rsidR="00597B57" w:rsidRPr="00E81F56" w:rsidRDefault="00597B57" w:rsidP="00F01A97">
            <w:pPr>
              <w:pStyle w:val="NoSpacing"/>
              <w:jc w:val="center"/>
              <w:rPr>
                <w:rFonts w:ascii="Garamond" w:hAnsi="Garamond"/>
                <w:b/>
                <w:sz w:val="18"/>
                <w:szCs w:val="18"/>
              </w:rPr>
            </w:pPr>
            <w:r w:rsidRPr="00E81F56">
              <w:rPr>
                <w:rFonts w:ascii="Garamond" w:hAnsi="Garamond"/>
                <w:b/>
                <w:sz w:val="18"/>
                <w:szCs w:val="18"/>
              </w:rPr>
              <w:t>Standards</w:t>
            </w:r>
          </w:p>
        </w:tc>
      </w:tr>
      <w:tr w:rsidR="00597B57" w:rsidTr="00F01A97">
        <w:trPr>
          <w:trHeight w:val="4366"/>
        </w:trPr>
        <w:tc>
          <w:tcPr>
            <w:tcW w:w="6570" w:type="dxa"/>
            <w:vAlign w:val="center"/>
          </w:tcPr>
          <w:p w:rsidR="00597B57" w:rsidRPr="00E81F56" w:rsidRDefault="00597B57" w:rsidP="00C27DF0">
            <w:pPr>
              <w:tabs>
                <w:tab w:val="left" w:pos="12105"/>
              </w:tabs>
              <w:spacing w:after="20" w:line="240" w:lineRule="auto"/>
              <w:rPr>
                <w:rFonts w:ascii="Franklin Gothic Book" w:hAnsi="Franklin Gothic Book"/>
                <w:color w:val="000000"/>
                <w:sz w:val="15"/>
                <w:szCs w:val="15"/>
              </w:rPr>
            </w:pPr>
            <w:r w:rsidRPr="00E81F56">
              <w:rPr>
                <w:rFonts w:ascii="Franklin Gothic Book" w:hAnsi="Franklin Gothic Book"/>
                <w:color w:val="000000"/>
                <w:sz w:val="15"/>
                <w:szCs w:val="15"/>
              </w:rPr>
              <w:t>Common MU Data Set means the following data expressed, where indicated, according to the specified standard(s):</w:t>
            </w:r>
          </w:p>
          <w:p w:rsidR="00597B57" w:rsidRPr="00E81F56" w:rsidRDefault="00597B57" w:rsidP="00F01A97">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color w:val="000000"/>
                <w:sz w:val="15"/>
                <w:szCs w:val="15"/>
              </w:rPr>
              <w:t>Patient name.</w:t>
            </w:r>
          </w:p>
          <w:p w:rsidR="00597B57" w:rsidRPr="00E81F56" w:rsidRDefault="00597B57" w:rsidP="00F01A97">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color w:val="000000"/>
                <w:sz w:val="15"/>
                <w:szCs w:val="15"/>
              </w:rPr>
              <w:t>Sex.</w:t>
            </w:r>
          </w:p>
          <w:p w:rsidR="00597B57" w:rsidRPr="00E81F56" w:rsidRDefault="00597B57" w:rsidP="00F01A97">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color w:val="000000"/>
                <w:sz w:val="15"/>
                <w:szCs w:val="15"/>
              </w:rPr>
              <w:t>Date of birth.</w:t>
            </w:r>
          </w:p>
          <w:p w:rsidR="00597B57" w:rsidRPr="00E81F56" w:rsidRDefault="00597B57" w:rsidP="00F01A97">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color w:val="000000"/>
                <w:sz w:val="15"/>
                <w:szCs w:val="15"/>
              </w:rPr>
              <w:t xml:space="preserve">Race – the standard specified in </w:t>
            </w:r>
            <w:r w:rsidRPr="00E81F56">
              <w:rPr>
                <w:rFonts w:ascii="Franklin Gothic Book" w:hAnsi="Franklin Gothic Book"/>
                <w:iCs/>
                <w:sz w:val="15"/>
                <w:szCs w:val="15"/>
              </w:rPr>
              <w:t>§ 170.207(f).</w:t>
            </w:r>
          </w:p>
          <w:p w:rsidR="00597B57" w:rsidRPr="00E81F56" w:rsidRDefault="00597B57" w:rsidP="00F01A97">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iCs/>
                <w:sz w:val="15"/>
                <w:szCs w:val="15"/>
              </w:rPr>
              <w:t xml:space="preserve">Ethnicity </w:t>
            </w:r>
            <w:r w:rsidRPr="00E81F56">
              <w:rPr>
                <w:rFonts w:ascii="Franklin Gothic Book" w:hAnsi="Franklin Gothic Book"/>
                <w:color w:val="000000"/>
                <w:sz w:val="15"/>
                <w:szCs w:val="15"/>
              </w:rPr>
              <w:t xml:space="preserve">– the standard specified in </w:t>
            </w:r>
            <w:r w:rsidRPr="00E81F56">
              <w:rPr>
                <w:rFonts w:ascii="Franklin Gothic Book" w:hAnsi="Franklin Gothic Book"/>
                <w:iCs/>
                <w:sz w:val="15"/>
                <w:szCs w:val="15"/>
              </w:rPr>
              <w:t>§ 170.207(f).</w:t>
            </w:r>
          </w:p>
          <w:p w:rsidR="00597B57" w:rsidRPr="00E81F56" w:rsidRDefault="00597B57" w:rsidP="00F01A97">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iCs/>
                <w:sz w:val="15"/>
                <w:szCs w:val="15"/>
              </w:rPr>
              <w:t xml:space="preserve">Preferred language </w:t>
            </w:r>
            <w:r w:rsidRPr="00E81F56">
              <w:rPr>
                <w:rFonts w:ascii="Franklin Gothic Book" w:hAnsi="Franklin Gothic Book"/>
                <w:color w:val="000000"/>
                <w:sz w:val="15"/>
                <w:szCs w:val="15"/>
              </w:rPr>
              <w:t xml:space="preserve">– the standard specified in </w:t>
            </w:r>
            <w:r w:rsidRPr="00E81F56">
              <w:rPr>
                <w:rFonts w:ascii="Franklin Gothic Book" w:hAnsi="Franklin Gothic Book"/>
                <w:iCs/>
                <w:sz w:val="15"/>
                <w:szCs w:val="15"/>
              </w:rPr>
              <w:t>§ 170.207(g).</w:t>
            </w:r>
          </w:p>
          <w:p w:rsidR="00597B57" w:rsidRPr="00E81F56" w:rsidRDefault="00597B57" w:rsidP="00F01A97">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iCs/>
                <w:sz w:val="15"/>
                <w:szCs w:val="15"/>
              </w:rPr>
              <w:t xml:space="preserve">Smoking status </w:t>
            </w:r>
            <w:r w:rsidRPr="00E81F56">
              <w:rPr>
                <w:rFonts w:ascii="Franklin Gothic Book" w:hAnsi="Franklin Gothic Book"/>
                <w:color w:val="000000"/>
                <w:sz w:val="15"/>
                <w:szCs w:val="15"/>
              </w:rPr>
              <w:t xml:space="preserve">– the standard specified in </w:t>
            </w:r>
            <w:r w:rsidRPr="00E81F56">
              <w:rPr>
                <w:rFonts w:ascii="Franklin Gothic Book" w:hAnsi="Franklin Gothic Book"/>
                <w:iCs/>
                <w:sz w:val="15"/>
                <w:szCs w:val="15"/>
              </w:rPr>
              <w:t>§ 170.207(h).</w:t>
            </w:r>
          </w:p>
          <w:p w:rsidR="00597B57" w:rsidRPr="00E81F56" w:rsidRDefault="00597B57" w:rsidP="00F01A97">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iCs/>
                <w:sz w:val="15"/>
                <w:szCs w:val="15"/>
              </w:rPr>
              <w:t xml:space="preserve">Problems </w:t>
            </w:r>
            <w:r w:rsidRPr="00E81F56">
              <w:rPr>
                <w:rFonts w:ascii="Franklin Gothic Book" w:hAnsi="Franklin Gothic Book"/>
                <w:color w:val="000000"/>
                <w:sz w:val="15"/>
                <w:szCs w:val="15"/>
              </w:rPr>
              <w:t xml:space="preserve">– at a minimum, the version of the standard specified in </w:t>
            </w:r>
            <w:r w:rsidRPr="00E81F56">
              <w:rPr>
                <w:rFonts w:ascii="Franklin Gothic Book" w:hAnsi="Franklin Gothic Book"/>
                <w:iCs/>
                <w:sz w:val="15"/>
                <w:szCs w:val="15"/>
              </w:rPr>
              <w:t>§ 170.207(a)(3)</w:t>
            </w:r>
          </w:p>
          <w:p w:rsidR="00597B57" w:rsidRPr="00E81F56" w:rsidRDefault="00597B57" w:rsidP="00F01A97">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iCs/>
                <w:sz w:val="15"/>
                <w:szCs w:val="15"/>
              </w:rPr>
              <w:t>Medications</w:t>
            </w:r>
            <w:r w:rsidRPr="00E81F56">
              <w:rPr>
                <w:rFonts w:ascii="Franklin Gothic Book" w:hAnsi="Franklin Gothic Book"/>
                <w:color w:val="000000"/>
                <w:sz w:val="15"/>
                <w:szCs w:val="15"/>
              </w:rPr>
              <w:t xml:space="preserve">– at a minimum, the version of the standard specified in </w:t>
            </w:r>
            <w:r w:rsidRPr="00E81F56">
              <w:rPr>
                <w:rFonts w:ascii="Franklin Gothic Book" w:hAnsi="Franklin Gothic Book"/>
                <w:iCs/>
                <w:sz w:val="15"/>
                <w:szCs w:val="15"/>
              </w:rPr>
              <w:t>§ 170.207(d)(2).</w:t>
            </w:r>
          </w:p>
          <w:p w:rsidR="00597B57" w:rsidRPr="00E81F56" w:rsidRDefault="00597B57" w:rsidP="00F01A97">
            <w:pPr>
              <w:pStyle w:val="ListParagraph"/>
              <w:numPr>
                <w:ilvl w:val="4"/>
                <w:numId w:val="3"/>
              </w:numPr>
              <w:tabs>
                <w:tab w:val="clear" w:pos="1800"/>
                <w:tab w:val="num" w:pos="522"/>
                <w:tab w:val="left" w:pos="12105"/>
              </w:tabs>
              <w:spacing w:after="0" w:line="240" w:lineRule="auto"/>
              <w:ind w:left="346" w:hanging="342"/>
              <w:contextualSpacing w:val="0"/>
              <w:rPr>
                <w:rFonts w:ascii="Franklin Gothic Book" w:hAnsi="Franklin Gothic Book"/>
                <w:color w:val="000000"/>
                <w:sz w:val="15"/>
                <w:szCs w:val="15"/>
              </w:rPr>
            </w:pPr>
            <w:r w:rsidRPr="00E81F56">
              <w:rPr>
                <w:rFonts w:ascii="Franklin Gothic Book" w:hAnsi="Franklin Gothic Book"/>
                <w:color w:val="000000"/>
                <w:sz w:val="15"/>
                <w:szCs w:val="15"/>
              </w:rPr>
              <w:t xml:space="preserve">Medication allergies – at a minimum, the version of the standard specified in </w:t>
            </w:r>
            <w:r w:rsidRPr="00E81F56">
              <w:rPr>
                <w:rFonts w:ascii="Franklin Gothic Book" w:hAnsi="Franklin Gothic Book"/>
                <w:iCs/>
                <w:sz w:val="15"/>
                <w:szCs w:val="15"/>
              </w:rPr>
              <w:t>§ 170.207(d)(2).</w:t>
            </w:r>
          </w:p>
          <w:p w:rsidR="00597B57" w:rsidRPr="00E81F56" w:rsidRDefault="00597B57" w:rsidP="00F01A97">
            <w:pPr>
              <w:pStyle w:val="ListParagraph"/>
              <w:numPr>
                <w:ilvl w:val="4"/>
                <w:numId w:val="3"/>
              </w:numPr>
              <w:tabs>
                <w:tab w:val="clear" w:pos="1800"/>
                <w:tab w:val="num" w:pos="522"/>
                <w:tab w:val="left" w:pos="12105"/>
              </w:tabs>
              <w:spacing w:after="0" w:line="240" w:lineRule="auto"/>
              <w:ind w:left="346" w:hanging="342"/>
              <w:contextualSpacing w:val="0"/>
              <w:rPr>
                <w:rFonts w:ascii="Franklin Gothic Book" w:hAnsi="Franklin Gothic Book"/>
                <w:color w:val="000000"/>
                <w:sz w:val="15"/>
                <w:szCs w:val="15"/>
              </w:rPr>
            </w:pPr>
            <w:r w:rsidRPr="00E81F56">
              <w:rPr>
                <w:rFonts w:ascii="Franklin Gothic Book" w:hAnsi="Franklin Gothic Book"/>
                <w:iCs/>
                <w:sz w:val="15"/>
                <w:szCs w:val="15"/>
              </w:rPr>
              <w:t xml:space="preserve">Laboratory test(s) </w:t>
            </w:r>
            <w:r w:rsidRPr="00E81F56">
              <w:rPr>
                <w:rFonts w:ascii="Franklin Gothic Book" w:hAnsi="Franklin Gothic Book"/>
                <w:color w:val="000000"/>
                <w:sz w:val="15"/>
                <w:szCs w:val="15"/>
              </w:rPr>
              <w:t xml:space="preserve">– at a minimum, the version of the standard specified in </w:t>
            </w:r>
            <w:r w:rsidRPr="00E81F56">
              <w:rPr>
                <w:rFonts w:ascii="Franklin Gothic Book" w:hAnsi="Franklin Gothic Book"/>
                <w:iCs/>
                <w:sz w:val="15"/>
                <w:szCs w:val="15"/>
              </w:rPr>
              <w:t>§ 170.207(c)(2).</w:t>
            </w:r>
          </w:p>
          <w:p w:rsidR="00597B57" w:rsidRPr="00E81F56" w:rsidRDefault="00597B57" w:rsidP="00F01A97">
            <w:pPr>
              <w:pStyle w:val="ListParagraph"/>
              <w:numPr>
                <w:ilvl w:val="4"/>
                <w:numId w:val="3"/>
              </w:numPr>
              <w:tabs>
                <w:tab w:val="clear" w:pos="1800"/>
                <w:tab w:val="num" w:pos="522"/>
                <w:tab w:val="left" w:pos="12105"/>
              </w:tabs>
              <w:spacing w:after="0" w:line="240" w:lineRule="auto"/>
              <w:ind w:left="346" w:hanging="342"/>
              <w:contextualSpacing w:val="0"/>
              <w:rPr>
                <w:rFonts w:ascii="Franklin Gothic Book" w:hAnsi="Franklin Gothic Book"/>
                <w:color w:val="000000"/>
                <w:sz w:val="15"/>
                <w:szCs w:val="15"/>
              </w:rPr>
            </w:pPr>
            <w:r w:rsidRPr="00E81F56">
              <w:rPr>
                <w:rFonts w:ascii="Franklin Gothic Book" w:hAnsi="Franklin Gothic Book"/>
                <w:iCs/>
                <w:sz w:val="15"/>
                <w:szCs w:val="15"/>
              </w:rPr>
              <w:t>Laboratory value(s)/result(s).</w:t>
            </w:r>
          </w:p>
          <w:p w:rsidR="00597B57" w:rsidRPr="00E81F56" w:rsidRDefault="00597B57" w:rsidP="00F01A97">
            <w:pPr>
              <w:pStyle w:val="ListParagraph"/>
              <w:numPr>
                <w:ilvl w:val="4"/>
                <w:numId w:val="3"/>
              </w:numPr>
              <w:tabs>
                <w:tab w:val="clear" w:pos="1800"/>
                <w:tab w:val="num" w:pos="522"/>
                <w:tab w:val="left" w:pos="12105"/>
              </w:tabs>
              <w:spacing w:after="0" w:line="240" w:lineRule="auto"/>
              <w:ind w:left="346" w:hanging="342"/>
              <w:contextualSpacing w:val="0"/>
              <w:rPr>
                <w:color w:val="000000"/>
                <w:sz w:val="15"/>
                <w:szCs w:val="15"/>
              </w:rPr>
            </w:pPr>
            <w:r w:rsidRPr="00E81F56">
              <w:rPr>
                <w:rFonts w:ascii="Franklin Gothic Book" w:hAnsi="Franklin Gothic Book"/>
                <w:iCs/>
                <w:sz w:val="15"/>
                <w:szCs w:val="15"/>
              </w:rPr>
              <w:t xml:space="preserve">Vital signs </w:t>
            </w:r>
            <w:r w:rsidRPr="00E81F56">
              <w:rPr>
                <w:rFonts w:ascii="Franklin Gothic Book" w:hAnsi="Franklin Gothic Book"/>
                <w:color w:val="000000"/>
                <w:sz w:val="15"/>
                <w:szCs w:val="15"/>
              </w:rPr>
              <w:t>– height, weight, blood pressure, BMI.</w:t>
            </w:r>
          </w:p>
          <w:p w:rsidR="00597B57" w:rsidRPr="00DD3CEB" w:rsidRDefault="00597B57" w:rsidP="00F01A97">
            <w:pPr>
              <w:pStyle w:val="ListParagraph"/>
              <w:numPr>
                <w:ilvl w:val="4"/>
                <w:numId w:val="3"/>
              </w:numPr>
              <w:tabs>
                <w:tab w:val="clear" w:pos="1800"/>
                <w:tab w:val="num" w:pos="522"/>
                <w:tab w:val="left" w:pos="12105"/>
              </w:tabs>
              <w:spacing w:after="0" w:line="240" w:lineRule="auto"/>
              <w:ind w:left="346" w:hanging="342"/>
              <w:contextualSpacing w:val="0"/>
              <w:rPr>
                <w:color w:val="000000"/>
                <w:sz w:val="15"/>
                <w:szCs w:val="15"/>
              </w:rPr>
            </w:pPr>
            <w:r w:rsidRPr="00E81F56">
              <w:rPr>
                <w:rFonts w:ascii="Franklin Gothic Book" w:hAnsi="Franklin Gothic Book"/>
                <w:color w:val="000000"/>
                <w:sz w:val="15"/>
                <w:szCs w:val="15"/>
              </w:rPr>
              <w:t>Care plan field(s), including goals and instructions.</w:t>
            </w:r>
          </w:p>
          <w:p w:rsidR="0004307C" w:rsidRPr="00083332" w:rsidRDefault="0004307C" w:rsidP="0004307C">
            <w:pPr>
              <w:pStyle w:val="ListParagraph"/>
              <w:numPr>
                <w:ilvl w:val="4"/>
                <w:numId w:val="3"/>
              </w:numPr>
              <w:tabs>
                <w:tab w:val="clear" w:pos="1800"/>
                <w:tab w:val="num" w:pos="522"/>
                <w:tab w:val="left" w:pos="12105"/>
              </w:tabs>
              <w:spacing w:after="0" w:line="240" w:lineRule="auto"/>
              <w:ind w:left="346" w:hanging="342"/>
              <w:contextualSpacing w:val="0"/>
              <w:rPr>
                <w:rFonts w:ascii="Franklin Gothic Book" w:hAnsi="Franklin Gothic Book"/>
                <w:color w:val="000000"/>
                <w:sz w:val="15"/>
                <w:szCs w:val="15"/>
              </w:rPr>
            </w:pPr>
            <w:r w:rsidRPr="00083332">
              <w:rPr>
                <w:rFonts w:ascii="Franklin Gothic Book" w:hAnsi="Franklin Gothic Book"/>
                <w:color w:val="000000"/>
                <w:sz w:val="15"/>
                <w:szCs w:val="15"/>
              </w:rPr>
              <w:t xml:space="preserve">Procedures – </w:t>
            </w:r>
          </w:p>
          <w:p w:rsidR="0004307C" w:rsidRPr="00010859" w:rsidRDefault="0004307C" w:rsidP="0004307C">
            <w:pPr>
              <w:tabs>
                <w:tab w:val="left" w:pos="12105"/>
              </w:tabs>
              <w:spacing w:after="0" w:line="240" w:lineRule="auto"/>
              <w:ind w:left="360"/>
              <w:rPr>
                <w:rFonts w:ascii="Franklin Gothic Book" w:hAnsi="Franklin Gothic Book"/>
                <w:color w:val="000000"/>
                <w:sz w:val="15"/>
                <w:szCs w:val="15"/>
              </w:rPr>
            </w:pPr>
            <w:r w:rsidRPr="00010859">
              <w:rPr>
                <w:rFonts w:ascii="Franklin Gothic Book" w:hAnsi="Franklin Gothic Book"/>
                <w:color w:val="000000"/>
                <w:sz w:val="15"/>
                <w:szCs w:val="15"/>
              </w:rPr>
              <w:t>(i)(A) At a minimum, the version of the standard specified in §170.207(a)(3) or §170.207(b)(2); or</w:t>
            </w:r>
          </w:p>
          <w:p w:rsidR="0004307C" w:rsidRPr="00010859" w:rsidRDefault="0004307C" w:rsidP="0004307C">
            <w:pPr>
              <w:tabs>
                <w:tab w:val="left" w:pos="12105"/>
              </w:tabs>
              <w:spacing w:after="0" w:line="240" w:lineRule="auto"/>
              <w:ind w:left="360"/>
              <w:rPr>
                <w:rFonts w:ascii="Franklin Gothic Book" w:hAnsi="Franklin Gothic Book"/>
                <w:color w:val="000000"/>
                <w:sz w:val="15"/>
                <w:szCs w:val="15"/>
              </w:rPr>
            </w:pPr>
            <w:r w:rsidRPr="00010859">
              <w:rPr>
                <w:rFonts w:ascii="Franklin Gothic Book" w:hAnsi="Franklin Gothic Book"/>
                <w:color w:val="000000"/>
                <w:sz w:val="15"/>
                <w:szCs w:val="15"/>
              </w:rPr>
              <w:t>(B) For EHR technology primarily developed to record dental procedures, the standard specified in §170.207(b)(3).</w:t>
            </w:r>
          </w:p>
          <w:p w:rsidR="00597B57" w:rsidRPr="0004307C" w:rsidRDefault="0004307C" w:rsidP="0004307C">
            <w:pPr>
              <w:pStyle w:val="ListParagraph"/>
              <w:spacing w:after="0" w:line="240" w:lineRule="auto"/>
              <w:ind w:left="360"/>
              <w:contextualSpacing w:val="0"/>
              <w:rPr>
                <w:rFonts w:ascii="Franklin Gothic Book" w:hAnsi="Franklin Gothic Book"/>
                <w:color w:val="000000"/>
                <w:sz w:val="15"/>
                <w:szCs w:val="15"/>
              </w:rPr>
            </w:pPr>
            <w:r w:rsidRPr="00010859">
              <w:rPr>
                <w:rFonts w:ascii="Franklin Gothic Book" w:hAnsi="Franklin Gothic Book"/>
                <w:color w:val="000000"/>
                <w:sz w:val="15"/>
                <w:szCs w:val="15"/>
              </w:rPr>
              <w:t>(ii) Optional. The standard specified at §170.207(b)(4).</w:t>
            </w:r>
          </w:p>
          <w:p w:rsidR="00597B57" w:rsidRPr="00E81F56" w:rsidRDefault="00597B57" w:rsidP="00F01A97">
            <w:pPr>
              <w:pStyle w:val="ListParagraph"/>
              <w:tabs>
                <w:tab w:val="num" w:pos="450"/>
                <w:tab w:val="left" w:pos="12105"/>
              </w:tabs>
              <w:spacing w:after="0" w:line="240" w:lineRule="auto"/>
              <w:ind w:left="274" w:hanging="274"/>
              <w:contextualSpacing w:val="0"/>
              <w:rPr>
                <w:color w:val="000000"/>
                <w:sz w:val="15"/>
                <w:szCs w:val="15"/>
              </w:rPr>
            </w:pPr>
            <w:r w:rsidRPr="00083332">
              <w:rPr>
                <w:rFonts w:ascii="Franklin Gothic Book" w:hAnsi="Franklin Gothic Book"/>
                <w:color w:val="000000"/>
                <w:sz w:val="16"/>
                <w:szCs w:val="16"/>
              </w:rPr>
              <w:t>(16)</w:t>
            </w:r>
            <w:r>
              <w:rPr>
                <w:color w:val="000000"/>
                <w:sz w:val="15"/>
                <w:szCs w:val="15"/>
              </w:rPr>
              <w:t xml:space="preserve"> </w:t>
            </w:r>
            <w:r w:rsidRPr="00083332">
              <w:rPr>
                <w:rFonts w:ascii="Franklin Gothic Book" w:hAnsi="Franklin Gothic Book"/>
                <w:color w:val="000000"/>
                <w:sz w:val="15"/>
                <w:szCs w:val="15"/>
              </w:rPr>
              <w:t>Care team member(s).</w:t>
            </w:r>
            <w:r>
              <w:rPr>
                <w:color w:val="000000"/>
                <w:sz w:val="15"/>
                <w:szCs w:val="15"/>
              </w:rPr>
              <w:t xml:space="preserve"> </w:t>
            </w:r>
            <w:bookmarkStart w:id="2" w:name="_GoBack"/>
            <w:bookmarkEnd w:id="2"/>
          </w:p>
        </w:tc>
        <w:tc>
          <w:tcPr>
            <w:tcW w:w="6768" w:type="dxa"/>
            <w:vAlign w:val="center"/>
          </w:tcPr>
          <w:p w:rsidR="00597B57" w:rsidRPr="00E81F56" w:rsidRDefault="00597B57" w:rsidP="00597B57">
            <w:pPr>
              <w:pStyle w:val="NoSpacing"/>
              <w:numPr>
                <w:ilvl w:val="0"/>
                <w:numId w:val="14"/>
              </w:numPr>
              <w:spacing w:after="60"/>
              <w:ind w:left="115" w:hanging="115"/>
              <w:rPr>
                <w:rFonts w:ascii="Franklin Gothic Book" w:hAnsi="Franklin Gothic Book"/>
                <w:sz w:val="15"/>
                <w:szCs w:val="15"/>
              </w:rPr>
            </w:pPr>
            <w:r w:rsidRPr="00E81F56">
              <w:rPr>
                <w:rFonts w:ascii="Franklin Gothic Book" w:hAnsi="Franklin Gothic Book"/>
                <w:sz w:val="15"/>
                <w:szCs w:val="15"/>
              </w:rPr>
              <w:t>§ 170.207(f) – OMB standards for Maintaining, Collecting, and Presenting Federal Data on Race and Ethnicity, Statistical Policy Directive No. 15, Oct 30, 1997.</w:t>
            </w:r>
          </w:p>
          <w:p w:rsidR="00597B57" w:rsidRPr="00E81F56" w:rsidRDefault="00597B57" w:rsidP="00597B57">
            <w:pPr>
              <w:pStyle w:val="NoSpacing"/>
              <w:numPr>
                <w:ilvl w:val="0"/>
                <w:numId w:val="14"/>
              </w:numPr>
              <w:spacing w:after="60"/>
              <w:ind w:left="115" w:hanging="115"/>
              <w:rPr>
                <w:rFonts w:ascii="Franklin Gothic Book" w:hAnsi="Franklin Gothic Book"/>
                <w:sz w:val="15"/>
                <w:szCs w:val="15"/>
              </w:rPr>
            </w:pPr>
            <w:r w:rsidRPr="00E81F56">
              <w:rPr>
                <w:rFonts w:ascii="Franklin Gothic Book" w:hAnsi="Franklin Gothic Book"/>
                <w:sz w:val="15"/>
                <w:szCs w:val="15"/>
              </w:rPr>
              <w:t>§ 170.207(g) – ISO 639-2 alpha-3 codes limited to those that also have a corresponding alpha-2 code in ISO 639-1.</w:t>
            </w:r>
          </w:p>
          <w:p w:rsidR="00597B57" w:rsidRPr="00E81F56" w:rsidRDefault="00597B57" w:rsidP="00597B57">
            <w:pPr>
              <w:pStyle w:val="NoSpacing"/>
              <w:numPr>
                <w:ilvl w:val="0"/>
                <w:numId w:val="13"/>
              </w:numPr>
              <w:ind w:left="108" w:hanging="108"/>
              <w:rPr>
                <w:rFonts w:ascii="Franklin Gothic Book" w:hAnsi="Franklin Gothic Book"/>
                <w:sz w:val="15"/>
                <w:szCs w:val="15"/>
              </w:rPr>
            </w:pPr>
            <w:r w:rsidRPr="00E81F56">
              <w:rPr>
                <w:rFonts w:ascii="Franklin Gothic Book" w:hAnsi="Franklin Gothic Book"/>
                <w:sz w:val="15"/>
                <w:szCs w:val="15"/>
              </w:rPr>
              <w:t>§ 170.207(h) – Coded to one of the following SNOMED CT</w:t>
            </w:r>
            <w:r w:rsidRPr="00E81F56">
              <w:rPr>
                <w:rFonts w:ascii="Franklin Gothic Book" w:hAnsi="Franklin Gothic Book"/>
                <w:sz w:val="15"/>
                <w:szCs w:val="15"/>
                <w:vertAlign w:val="superscript"/>
              </w:rPr>
              <w:t>®</w:t>
            </w:r>
            <w:r w:rsidRPr="00E81F56">
              <w:rPr>
                <w:rFonts w:ascii="Franklin Gothic Book" w:hAnsi="Franklin Gothic Book"/>
                <w:sz w:val="15"/>
                <w:szCs w:val="15"/>
              </w:rPr>
              <w:t xml:space="preserve">  codes: </w:t>
            </w:r>
          </w:p>
          <w:p w:rsidR="00597B57" w:rsidRPr="00E81F56" w:rsidRDefault="00597B57" w:rsidP="00597B57">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(1) </w:t>
            </w:r>
            <w:r w:rsidRPr="00E81F56">
              <w:rPr>
                <w:rFonts w:ascii="Franklin Gothic Book" w:hAnsi="Franklin Gothic Book"/>
                <w:sz w:val="14"/>
                <w:szCs w:val="14"/>
                <w:u w:val="single"/>
              </w:rPr>
              <w:t>Current every day smoker</w:t>
            </w:r>
            <w:r w:rsidRPr="00E81F56">
              <w:rPr>
                <w:rFonts w:ascii="Franklin Gothic Book" w:hAnsi="Franklin Gothic Book"/>
                <w:sz w:val="14"/>
                <w:szCs w:val="14"/>
              </w:rPr>
              <w:t>. 449868002</w:t>
            </w:r>
          </w:p>
          <w:p w:rsidR="00597B57" w:rsidRPr="00E81F56" w:rsidRDefault="00597B57" w:rsidP="00597B57">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(2) </w:t>
            </w:r>
            <w:r w:rsidRPr="00E81F56">
              <w:rPr>
                <w:rFonts w:ascii="Franklin Gothic Book" w:hAnsi="Franklin Gothic Book"/>
                <w:sz w:val="14"/>
                <w:szCs w:val="14"/>
                <w:u w:val="single"/>
              </w:rPr>
              <w:t>Current some day smoker</w:t>
            </w:r>
            <w:r w:rsidRPr="00E81F56">
              <w:rPr>
                <w:rFonts w:ascii="Franklin Gothic Book" w:hAnsi="Franklin Gothic Book"/>
                <w:sz w:val="14"/>
                <w:szCs w:val="14"/>
              </w:rPr>
              <w:t>. 428041000124106</w:t>
            </w:r>
          </w:p>
          <w:p w:rsidR="00597B57" w:rsidRPr="00E81F56" w:rsidRDefault="00597B57" w:rsidP="00597B57">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(3) </w:t>
            </w:r>
            <w:r w:rsidRPr="00E81F56">
              <w:rPr>
                <w:rFonts w:ascii="Franklin Gothic Book" w:hAnsi="Franklin Gothic Book"/>
                <w:sz w:val="14"/>
                <w:szCs w:val="14"/>
                <w:u w:val="single"/>
              </w:rPr>
              <w:t>Former smoker</w:t>
            </w:r>
            <w:r w:rsidRPr="00E81F56">
              <w:rPr>
                <w:rFonts w:ascii="Franklin Gothic Book" w:hAnsi="Franklin Gothic Book"/>
                <w:sz w:val="14"/>
                <w:szCs w:val="14"/>
              </w:rPr>
              <w:t>. 8517006</w:t>
            </w:r>
          </w:p>
          <w:p w:rsidR="00597B57" w:rsidRPr="00E81F56" w:rsidRDefault="00597B57" w:rsidP="00597B57">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(4) </w:t>
            </w:r>
            <w:r w:rsidRPr="00E81F56">
              <w:rPr>
                <w:rFonts w:ascii="Franklin Gothic Book" w:hAnsi="Franklin Gothic Book"/>
                <w:sz w:val="14"/>
                <w:szCs w:val="14"/>
                <w:u w:val="single"/>
              </w:rPr>
              <w:t>Never smoker</w:t>
            </w:r>
            <w:r w:rsidRPr="00E81F56">
              <w:rPr>
                <w:rFonts w:ascii="Franklin Gothic Book" w:hAnsi="Franklin Gothic Book"/>
                <w:sz w:val="14"/>
                <w:szCs w:val="14"/>
              </w:rPr>
              <w:t>. 266919005</w:t>
            </w:r>
          </w:p>
          <w:p w:rsidR="00597B57" w:rsidRPr="00E81F56" w:rsidRDefault="00597B57" w:rsidP="00597B57">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(5) </w:t>
            </w:r>
            <w:r w:rsidRPr="00E81F56">
              <w:rPr>
                <w:rFonts w:ascii="Franklin Gothic Book" w:hAnsi="Franklin Gothic Book"/>
                <w:sz w:val="14"/>
                <w:szCs w:val="14"/>
                <w:u w:val="single"/>
              </w:rPr>
              <w:t>Smoker, current status unknown</w:t>
            </w:r>
            <w:r w:rsidRPr="00E81F56">
              <w:rPr>
                <w:rFonts w:ascii="Franklin Gothic Book" w:hAnsi="Franklin Gothic Book"/>
                <w:sz w:val="14"/>
                <w:szCs w:val="14"/>
              </w:rPr>
              <w:t>. 77176002</w:t>
            </w:r>
          </w:p>
          <w:p w:rsidR="00597B57" w:rsidRPr="00E81F56" w:rsidRDefault="00597B57" w:rsidP="00597B57">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(6) </w:t>
            </w:r>
            <w:r w:rsidRPr="00E81F56">
              <w:rPr>
                <w:rFonts w:ascii="Franklin Gothic Book" w:hAnsi="Franklin Gothic Book"/>
                <w:sz w:val="14"/>
                <w:szCs w:val="14"/>
                <w:u w:val="single"/>
              </w:rPr>
              <w:t>Unknown if ever smoked</w:t>
            </w:r>
            <w:r w:rsidRPr="00E81F56">
              <w:rPr>
                <w:rFonts w:ascii="Franklin Gothic Book" w:hAnsi="Franklin Gothic Book"/>
                <w:sz w:val="14"/>
                <w:szCs w:val="14"/>
              </w:rPr>
              <w:t>. 266927001</w:t>
            </w:r>
          </w:p>
          <w:p w:rsidR="00597B57" w:rsidRPr="00E81F56" w:rsidRDefault="00597B57" w:rsidP="00597B57">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(7) </w:t>
            </w:r>
            <w:r w:rsidRPr="00E81F56">
              <w:rPr>
                <w:rFonts w:ascii="Franklin Gothic Book" w:hAnsi="Franklin Gothic Book"/>
                <w:sz w:val="14"/>
                <w:szCs w:val="14"/>
                <w:u w:val="single"/>
              </w:rPr>
              <w:t>Heavy tobacco smoker</w:t>
            </w:r>
            <w:r w:rsidRPr="00E81F56">
              <w:rPr>
                <w:rFonts w:ascii="Franklin Gothic Book" w:hAnsi="Franklin Gothic Book"/>
                <w:sz w:val="14"/>
                <w:szCs w:val="14"/>
              </w:rPr>
              <w:t>. 428071000124103</w:t>
            </w:r>
          </w:p>
          <w:p w:rsidR="00597B57" w:rsidRPr="00E81F56" w:rsidRDefault="00597B57" w:rsidP="00597B57">
            <w:pPr>
              <w:pStyle w:val="NoSpacing"/>
              <w:spacing w:after="60"/>
              <w:ind w:left="259" w:hanging="72"/>
              <w:rPr>
                <w:rFonts w:ascii="Franklin Gothic Book" w:hAnsi="Franklin Gothic Book"/>
                <w:sz w:val="14"/>
                <w:szCs w:val="14"/>
              </w:rPr>
            </w:pPr>
            <w:r w:rsidRPr="00E81F56">
              <w:rPr>
                <w:rFonts w:ascii="Franklin Gothic Book" w:hAnsi="Franklin Gothic Book"/>
                <w:sz w:val="14"/>
                <w:szCs w:val="14"/>
              </w:rPr>
              <w:t xml:space="preserve">(8) </w:t>
            </w:r>
            <w:r w:rsidRPr="00E81F56">
              <w:rPr>
                <w:rFonts w:ascii="Franklin Gothic Book" w:hAnsi="Franklin Gothic Book"/>
                <w:sz w:val="14"/>
                <w:szCs w:val="14"/>
                <w:u w:val="single"/>
              </w:rPr>
              <w:t>Light tobacco smoker</w:t>
            </w:r>
            <w:r w:rsidRPr="00E81F56">
              <w:rPr>
                <w:rFonts w:ascii="Franklin Gothic Book" w:hAnsi="Franklin Gothic Book"/>
                <w:sz w:val="14"/>
                <w:szCs w:val="14"/>
              </w:rPr>
              <w:t>. 428061000124105</w:t>
            </w:r>
          </w:p>
          <w:p w:rsidR="00597B57" w:rsidRPr="00E81F56" w:rsidRDefault="00597B57" w:rsidP="00597B57">
            <w:pPr>
              <w:pStyle w:val="NoSpacing"/>
              <w:numPr>
                <w:ilvl w:val="0"/>
                <w:numId w:val="13"/>
              </w:numPr>
              <w:spacing w:after="60"/>
              <w:ind w:left="115" w:hanging="115"/>
              <w:rPr>
                <w:rFonts w:ascii="Franklin Gothic Book" w:hAnsi="Franklin Gothic Book"/>
                <w:sz w:val="15"/>
                <w:szCs w:val="15"/>
              </w:rPr>
            </w:pPr>
            <w:r w:rsidRPr="00E81F56">
              <w:rPr>
                <w:rFonts w:ascii="Franklin Gothic Book" w:hAnsi="Franklin Gothic Book"/>
                <w:sz w:val="15"/>
                <w:szCs w:val="15"/>
              </w:rPr>
              <w:t>§ 170.207(a)(3) – IHTSDO SNOMED CT</w:t>
            </w:r>
            <w:r w:rsidRPr="00E81F56">
              <w:rPr>
                <w:rFonts w:ascii="Franklin Gothic Book" w:hAnsi="Franklin Gothic Book"/>
                <w:sz w:val="15"/>
                <w:szCs w:val="15"/>
                <w:vertAlign w:val="superscript"/>
              </w:rPr>
              <w:t>®</w:t>
            </w:r>
            <w:r w:rsidRPr="00E81F56">
              <w:rPr>
                <w:rFonts w:ascii="Franklin Gothic Book" w:hAnsi="Franklin Gothic Book"/>
                <w:sz w:val="15"/>
                <w:szCs w:val="15"/>
              </w:rPr>
              <w:t xml:space="preserve"> International Release, July 2012; and US Extension to SNOMED CT,</w:t>
            </w:r>
            <w:r w:rsidRPr="00E81F56">
              <w:rPr>
                <w:rFonts w:ascii="Franklin Gothic Book" w:hAnsi="Franklin Gothic Book"/>
                <w:sz w:val="15"/>
                <w:szCs w:val="15"/>
                <w:vertAlign w:val="superscript"/>
              </w:rPr>
              <w:t xml:space="preserve">® </w:t>
            </w:r>
            <w:r w:rsidRPr="00E81F56">
              <w:rPr>
                <w:rFonts w:ascii="Franklin Gothic Book" w:hAnsi="Franklin Gothic Book"/>
                <w:sz w:val="15"/>
                <w:szCs w:val="15"/>
              </w:rPr>
              <w:t>March 2012.</w:t>
            </w:r>
          </w:p>
          <w:p w:rsidR="00597B57" w:rsidRPr="00E81F56" w:rsidRDefault="00597B57" w:rsidP="00597B57">
            <w:pPr>
              <w:pStyle w:val="NoSpacing"/>
              <w:numPr>
                <w:ilvl w:val="0"/>
                <w:numId w:val="13"/>
              </w:numPr>
              <w:spacing w:after="60"/>
              <w:ind w:left="115" w:hanging="115"/>
              <w:rPr>
                <w:rFonts w:ascii="Franklin Gothic Book" w:hAnsi="Franklin Gothic Book"/>
                <w:bCs/>
                <w:sz w:val="15"/>
                <w:szCs w:val="15"/>
              </w:rPr>
            </w:pPr>
            <w:r w:rsidRPr="00E81F56">
              <w:rPr>
                <w:rFonts w:ascii="Franklin Gothic Book" w:hAnsi="Franklin Gothic Book"/>
                <w:bCs/>
                <w:sz w:val="15"/>
                <w:szCs w:val="15"/>
              </w:rPr>
              <w:t xml:space="preserve">§ 170.207(d)(2) </w:t>
            </w:r>
            <w:r w:rsidRPr="00E81F56">
              <w:rPr>
                <w:rFonts w:ascii="Franklin Gothic Book" w:hAnsi="Franklin Gothic Book"/>
                <w:sz w:val="15"/>
                <w:szCs w:val="15"/>
              </w:rPr>
              <w:t>–</w:t>
            </w:r>
            <w:r w:rsidRPr="00E81F56">
              <w:rPr>
                <w:rFonts w:ascii="Franklin Gothic Book" w:hAnsi="Franklin Gothic Book"/>
                <w:bCs/>
                <w:sz w:val="15"/>
                <w:szCs w:val="15"/>
              </w:rPr>
              <w:t xml:space="preserve"> RxNorm, August 6, 2012 Release.</w:t>
            </w:r>
          </w:p>
          <w:p w:rsidR="00597B57" w:rsidRPr="00E81F56" w:rsidRDefault="00597B57" w:rsidP="00597B57">
            <w:pPr>
              <w:pStyle w:val="NoSpacing"/>
              <w:numPr>
                <w:ilvl w:val="0"/>
                <w:numId w:val="13"/>
              </w:numPr>
              <w:ind w:left="108" w:hanging="108"/>
              <w:rPr>
                <w:rFonts w:ascii="Franklin Gothic Book" w:hAnsi="Franklin Gothic Book"/>
                <w:sz w:val="15"/>
                <w:szCs w:val="15"/>
              </w:rPr>
            </w:pPr>
            <w:r w:rsidRPr="00E81F56">
              <w:rPr>
                <w:rFonts w:ascii="Franklin Gothic Book" w:hAnsi="Franklin Gothic Book"/>
                <w:sz w:val="15"/>
                <w:szCs w:val="15"/>
              </w:rPr>
              <w:t>§ 170.207(c)(2) – LOINC</w:t>
            </w:r>
            <w:r w:rsidRPr="00E81F56">
              <w:rPr>
                <w:rFonts w:ascii="Franklin Gothic Book" w:hAnsi="Franklin Gothic Book"/>
                <w:sz w:val="15"/>
                <w:szCs w:val="15"/>
                <w:vertAlign w:val="superscript"/>
              </w:rPr>
              <w:t>®</w:t>
            </w:r>
            <w:r w:rsidRPr="00E81F56">
              <w:rPr>
                <w:rFonts w:ascii="Franklin Gothic Book" w:hAnsi="Franklin Gothic Book"/>
                <w:sz w:val="15"/>
                <w:szCs w:val="15"/>
              </w:rPr>
              <w:t xml:space="preserve"> version 2.40, June 2012, a universal code system for indentifying laboratory and clinical observations produced by the Regenstrief Institute, Inc.</w:t>
            </w:r>
          </w:p>
        </w:tc>
      </w:tr>
    </w:tbl>
    <w:p w:rsidR="00597B57" w:rsidRPr="0055593F" w:rsidRDefault="00597B57" w:rsidP="00275B6C">
      <w:pPr>
        <w:tabs>
          <w:tab w:val="left" w:pos="12105"/>
        </w:tabs>
        <w:spacing w:after="0" w:line="240" w:lineRule="auto"/>
        <w:rPr>
          <w:color w:val="000000"/>
        </w:rPr>
      </w:pPr>
    </w:p>
    <w:sectPr w:rsidR="00597B57" w:rsidRPr="0055593F" w:rsidSect="00C27DF0">
      <w:footerReference w:type="even" r:id="rId9"/>
      <w:footerReference w:type="default" r:id="rId10"/>
      <w:pgSz w:w="15840" w:h="12240" w:orient="landscape" w:code="1"/>
      <w:pgMar w:top="446" w:right="720" w:bottom="648" w:left="720" w:header="0" w:footer="261"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A1B" w:rsidRDefault="00D12A1B">
      <w:r>
        <w:separator/>
      </w:r>
    </w:p>
  </w:endnote>
  <w:endnote w:type="continuationSeparator" w:id="0">
    <w:p w:rsidR="00D12A1B" w:rsidRDefault="00D1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A3" w:rsidRDefault="004D0C88" w:rsidP="0060135E">
    <w:pPr>
      <w:pStyle w:val="Footer"/>
      <w:framePr w:wrap="around" w:vAnchor="text" w:hAnchor="margin" w:xAlign="right" w:y="1"/>
      <w:rPr>
        <w:rStyle w:val="PageNumber"/>
      </w:rPr>
    </w:pPr>
    <w:r>
      <w:rPr>
        <w:rStyle w:val="PageNumber"/>
      </w:rPr>
      <w:fldChar w:fldCharType="begin"/>
    </w:r>
    <w:r w:rsidR="00A80AA3">
      <w:rPr>
        <w:rStyle w:val="PageNumber"/>
      </w:rPr>
      <w:instrText xml:space="preserve">PAGE  </w:instrText>
    </w:r>
    <w:r>
      <w:rPr>
        <w:rStyle w:val="PageNumber"/>
      </w:rPr>
      <w:fldChar w:fldCharType="end"/>
    </w:r>
  </w:p>
  <w:p w:rsidR="00A80AA3" w:rsidRDefault="00A80AA3" w:rsidP="007A1A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A3" w:rsidRPr="006666E5" w:rsidRDefault="00A80AA3" w:rsidP="006666E5">
    <w:pPr>
      <w:pStyle w:val="Footer"/>
      <w:spacing w:after="0" w:line="240" w:lineRule="auto"/>
      <w:ind w:right="360"/>
      <w:jc w:val="center"/>
      <w:rPr>
        <w:rStyle w:val="PageNumber"/>
        <w:rFonts w:ascii="Times New Roman" w:hAnsi="Times New Roman"/>
        <w:b/>
        <w:bCs/>
        <w:color w:val="FF0000"/>
        <w:sz w:val="15"/>
        <w:szCs w:val="15"/>
      </w:rPr>
    </w:pPr>
    <w:r>
      <w:rPr>
        <w:rStyle w:val="PageNumber"/>
        <w:rFonts w:ascii="Times New Roman" w:hAnsi="Times New Roman"/>
        <w:b/>
        <w:sz w:val="15"/>
        <w:szCs w:val="15"/>
      </w:rPr>
      <w:t xml:space="preserve">#Unofficial Recitations of Portions of 42 CFR Part 495 and 45 CFR Part 170#           </w:t>
    </w:r>
  </w:p>
  <w:p w:rsidR="00A80AA3" w:rsidRPr="00345D1A" w:rsidRDefault="00A80AA3" w:rsidP="00C27DF0">
    <w:pPr>
      <w:pStyle w:val="Footer"/>
      <w:spacing w:after="0" w:line="240" w:lineRule="auto"/>
      <w:ind w:right="360"/>
      <w:jc w:val="center"/>
      <w:rPr>
        <w:b/>
        <w:sz w:val="16"/>
        <w:szCs w:val="16"/>
      </w:rPr>
    </w:pPr>
    <w:r>
      <w:rPr>
        <w:rFonts w:ascii="Times New Roman" w:hAnsi="Times New Roman"/>
        <w:color w:val="1F497D"/>
        <w:sz w:val="15"/>
        <w:szCs w:val="15"/>
      </w:rPr>
      <w:t xml:space="preserve">                                  </w:t>
    </w:r>
    <w:r w:rsidRPr="00333A74">
      <w:rPr>
        <w:rFonts w:ascii="Times New Roman" w:hAnsi="Times New Roman"/>
        <w:color w:val="1F497D"/>
        <w:sz w:val="15"/>
        <w:szCs w:val="15"/>
      </w:rPr>
      <w:t xml:space="preserve">Note: </w:t>
    </w:r>
    <w:r>
      <w:rPr>
        <w:rFonts w:ascii="Times New Roman" w:hAnsi="Times New Roman"/>
        <w:color w:val="1F497D"/>
        <w:sz w:val="15"/>
        <w:szCs w:val="15"/>
      </w:rPr>
      <w:t>Please consult CMS’s regulatory requirements for meaningful use at 42 CFR Part 495 for the full suite of requirements that may need to be met to satisfy an objective and measure</w:t>
    </w:r>
    <w:r w:rsidRPr="00333A74">
      <w:rPr>
        <w:rFonts w:ascii="Times New Roman" w:hAnsi="Times New Roman"/>
        <w:color w:val="1F497D"/>
        <w:sz w:val="15"/>
        <w:szCs w:val="15"/>
      </w:rPr>
      <w:t>.</w:t>
    </w:r>
    <w:r>
      <w:rPr>
        <w:rStyle w:val="PageNumber"/>
        <w:b/>
        <w:sz w:val="16"/>
        <w:szCs w:val="16"/>
      </w:rPr>
      <w:tab/>
      <w:t xml:space="preserve">                  </w:t>
    </w:r>
    <w:r w:rsidR="004D0C88" w:rsidRPr="00345D1A">
      <w:rPr>
        <w:rStyle w:val="PageNumber"/>
        <w:b/>
        <w:sz w:val="16"/>
        <w:szCs w:val="16"/>
      </w:rPr>
      <w:fldChar w:fldCharType="begin"/>
    </w:r>
    <w:r w:rsidRPr="00345D1A">
      <w:rPr>
        <w:rStyle w:val="PageNumber"/>
        <w:b/>
        <w:sz w:val="16"/>
        <w:szCs w:val="16"/>
      </w:rPr>
      <w:instrText xml:space="preserve"> PAGE </w:instrText>
    </w:r>
    <w:r w:rsidR="004D0C88" w:rsidRPr="00345D1A">
      <w:rPr>
        <w:rStyle w:val="PageNumber"/>
        <w:b/>
        <w:sz w:val="16"/>
        <w:szCs w:val="16"/>
      </w:rPr>
      <w:fldChar w:fldCharType="separate"/>
    </w:r>
    <w:r w:rsidR="0004307C">
      <w:rPr>
        <w:rStyle w:val="PageNumber"/>
        <w:b/>
        <w:noProof/>
        <w:sz w:val="16"/>
        <w:szCs w:val="16"/>
      </w:rPr>
      <w:t>- 16 -</w:t>
    </w:r>
    <w:r w:rsidR="004D0C88" w:rsidRPr="00345D1A">
      <w:rPr>
        <w:rStyle w:val="PageNumbe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A1B" w:rsidRDefault="00D12A1B">
      <w:r>
        <w:separator/>
      </w:r>
    </w:p>
  </w:footnote>
  <w:footnote w:type="continuationSeparator" w:id="0">
    <w:p w:rsidR="00D12A1B" w:rsidRDefault="00D12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163"/>
    <w:multiLevelType w:val="hybridMultilevel"/>
    <w:tmpl w:val="A208AC06"/>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1">
    <w:nsid w:val="09622740"/>
    <w:multiLevelType w:val="hybridMultilevel"/>
    <w:tmpl w:val="EF809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13383"/>
    <w:multiLevelType w:val="hybridMultilevel"/>
    <w:tmpl w:val="B524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6C27BD"/>
    <w:multiLevelType w:val="hybridMultilevel"/>
    <w:tmpl w:val="669E3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56D6C"/>
    <w:multiLevelType w:val="hybridMultilevel"/>
    <w:tmpl w:val="C5D4024A"/>
    <w:lvl w:ilvl="0" w:tplc="04090005">
      <w:start w:val="1"/>
      <w:numFmt w:val="bullet"/>
      <w:lvlText w:val=""/>
      <w:lvlJc w:val="left"/>
      <w:pPr>
        <w:ind w:left="86" w:hanging="360"/>
      </w:pPr>
      <w:rPr>
        <w:rFonts w:ascii="Wingdings" w:hAnsi="Wingdings"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5">
    <w:nsid w:val="163A5A3D"/>
    <w:multiLevelType w:val="multilevel"/>
    <w:tmpl w:val="FC8E8F3E"/>
    <w:styleLink w:val="RegText"/>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Restart w:val="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8DD191E"/>
    <w:multiLevelType w:val="hybridMultilevel"/>
    <w:tmpl w:val="3E6C36AC"/>
    <w:lvl w:ilvl="0" w:tplc="04090005">
      <w:start w:val="1"/>
      <w:numFmt w:val="bullet"/>
      <w:lvlText w:val=""/>
      <w:lvlJc w:val="left"/>
      <w:pPr>
        <w:ind w:left="86" w:hanging="360"/>
      </w:pPr>
      <w:rPr>
        <w:rFonts w:ascii="Wingdings" w:hAnsi="Wingdings"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7">
    <w:nsid w:val="1BE25901"/>
    <w:multiLevelType w:val="hybridMultilevel"/>
    <w:tmpl w:val="0B169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60EF2"/>
    <w:multiLevelType w:val="hybridMultilevel"/>
    <w:tmpl w:val="1452E3CC"/>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26BD4D28"/>
    <w:multiLevelType w:val="multilevel"/>
    <w:tmpl w:val="B0EE32A8"/>
    <w:lvl w:ilvl="0">
      <w:start w:val="2"/>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upperLetter"/>
      <w:lvlRestart w:val="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7D24FEC"/>
    <w:multiLevelType w:val="hybridMultilevel"/>
    <w:tmpl w:val="68701A16"/>
    <w:lvl w:ilvl="0" w:tplc="9DFA2434">
      <w:start w:val="1"/>
      <w:numFmt w:val="lowerLetter"/>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1">
    <w:nsid w:val="29222C0E"/>
    <w:multiLevelType w:val="hybridMultilevel"/>
    <w:tmpl w:val="A1E8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EB286B"/>
    <w:multiLevelType w:val="hybridMultilevel"/>
    <w:tmpl w:val="EA6E1BAC"/>
    <w:lvl w:ilvl="0" w:tplc="F7F2B5E8">
      <w:start w:val="1"/>
      <w:numFmt w:val="bullet"/>
      <w:lvlText w:val=""/>
      <w:lvlJc w:val="left"/>
      <w:pPr>
        <w:ind w:left="1174" w:hanging="360"/>
      </w:pPr>
      <w:rPr>
        <w:rFonts w:ascii="Symbol" w:hAnsi="Symbol" w:hint="default"/>
        <w:color w:val="auto"/>
        <w:sz w:val="16"/>
        <w:szCs w:val="16"/>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303A6B30"/>
    <w:multiLevelType w:val="hybridMultilevel"/>
    <w:tmpl w:val="DAB4AEBE"/>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4">
    <w:nsid w:val="3ADB18B6"/>
    <w:multiLevelType w:val="hybridMultilevel"/>
    <w:tmpl w:val="647A123E"/>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nsid w:val="455C2B9A"/>
    <w:multiLevelType w:val="hybridMultilevel"/>
    <w:tmpl w:val="FB48B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F0660"/>
    <w:multiLevelType w:val="hybridMultilevel"/>
    <w:tmpl w:val="CA4A0C2C"/>
    <w:lvl w:ilvl="0" w:tplc="5062556E">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0B067F"/>
    <w:multiLevelType w:val="hybridMultilevel"/>
    <w:tmpl w:val="ACA24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C52994"/>
    <w:multiLevelType w:val="hybridMultilevel"/>
    <w:tmpl w:val="6C08F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F405A8"/>
    <w:multiLevelType w:val="hybridMultilevel"/>
    <w:tmpl w:val="2E525BDA"/>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5F7C63CA"/>
    <w:multiLevelType w:val="hybridMultilevel"/>
    <w:tmpl w:val="37121E80"/>
    <w:lvl w:ilvl="0" w:tplc="04090005">
      <w:start w:val="1"/>
      <w:numFmt w:val="bullet"/>
      <w:lvlText w:val=""/>
      <w:lvlJc w:val="left"/>
      <w:pPr>
        <w:ind w:left="86" w:hanging="360"/>
      </w:pPr>
      <w:rPr>
        <w:rFonts w:ascii="Wingdings" w:hAnsi="Wingdings"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21">
    <w:nsid w:val="62D72A5A"/>
    <w:multiLevelType w:val="hybridMultilevel"/>
    <w:tmpl w:val="806A002A"/>
    <w:lvl w:ilvl="0" w:tplc="0EF87F12">
      <w:start w:val="1"/>
      <w:numFmt w:val="lowerRoman"/>
      <w:lvlText w:val="(%1)"/>
      <w:lvlJc w:val="right"/>
      <w:pPr>
        <w:ind w:left="1080" w:hanging="360"/>
      </w:pPr>
      <w:rPr>
        <w:rFonts w:hint="default"/>
      </w:rPr>
    </w:lvl>
    <w:lvl w:ilvl="1" w:tplc="3474BC9A" w:tentative="1">
      <w:start w:val="1"/>
      <w:numFmt w:val="lowerLetter"/>
      <w:lvlText w:val="%2."/>
      <w:lvlJc w:val="left"/>
      <w:pPr>
        <w:ind w:left="1800" w:hanging="360"/>
      </w:pPr>
    </w:lvl>
    <w:lvl w:ilvl="2" w:tplc="0E24ED8A" w:tentative="1">
      <w:start w:val="1"/>
      <w:numFmt w:val="lowerRoman"/>
      <w:lvlText w:val="%3."/>
      <w:lvlJc w:val="right"/>
      <w:pPr>
        <w:ind w:left="2520" w:hanging="180"/>
      </w:pPr>
    </w:lvl>
    <w:lvl w:ilvl="3" w:tplc="4A540BBA" w:tentative="1">
      <w:start w:val="1"/>
      <w:numFmt w:val="decimal"/>
      <w:lvlText w:val="%4."/>
      <w:lvlJc w:val="left"/>
      <w:pPr>
        <w:ind w:left="3240" w:hanging="360"/>
      </w:pPr>
    </w:lvl>
    <w:lvl w:ilvl="4" w:tplc="5978B8CA" w:tentative="1">
      <w:start w:val="1"/>
      <w:numFmt w:val="lowerLetter"/>
      <w:lvlText w:val="%5."/>
      <w:lvlJc w:val="left"/>
      <w:pPr>
        <w:ind w:left="3960" w:hanging="360"/>
      </w:pPr>
    </w:lvl>
    <w:lvl w:ilvl="5" w:tplc="9FE6E878" w:tentative="1">
      <w:start w:val="1"/>
      <w:numFmt w:val="lowerRoman"/>
      <w:lvlText w:val="%6."/>
      <w:lvlJc w:val="right"/>
      <w:pPr>
        <w:ind w:left="4680" w:hanging="180"/>
      </w:pPr>
    </w:lvl>
    <w:lvl w:ilvl="6" w:tplc="DFE84636" w:tentative="1">
      <w:start w:val="1"/>
      <w:numFmt w:val="decimal"/>
      <w:lvlText w:val="%7."/>
      <w:lvlJc w:val="left"/>
      <w:pPr>
        <w:ind w:left="5400" w:hanging="360"/>
      </w:pPr>
    </w:lvl>
    <w:lvl w:ilvl="7" w:tplc="01069244" w:tentative="1">
      <w:start w:val="1"/>
      <w:numFmt w:val="lowerLetter"/>
      <w:lvlText w:val="%8."/>
      <w:lvlJc w:val="left"/>
      <w:pPr>
        <w:ind w:left="6120" w:hanging="360"/>
      </w:pPr>
    </w:lvl>
    <w:lvl w:ilvl="8" w:tplc="D06AEA1E" w:tentative="1">
      <w:start w:val="1"/>
      <w:numFmt w:val="lowerRoman"/>
      <w:lvlText w:val="%9."/>
      <w:lvlJc w:val="right"/>
      <w:pPr>
        <w:ind w:left="6840" w:hanging="180"/>
      </w:pPr>
    </w:lvl>
  </w:abstractNum>
  <w:abstractNum w:abstractNumId="22">
    <w:nsid w:val="6CBF33D1"/>
    <w:multiLevelType w:val="multilevel"/>
    <w:tmpl w:val="FC8E8F3E"/>
    <w:numStyleLink w:val="RegText"/>
  </w:abstractNum>
  <w:abstractNum w:abstractNumId="23">
    <w:nsid w:val="6DA47D63"/>
    <w:multiLevelType w:val="multilevel"/>
    <w:tmpl w:val="A2700FDA"/>
    <w:lvl w:ilvl="0">
      <w:start w:val="1"/>
      <w:numFmt w:val="lowerLetter"/>
      <w:lvlText w:val="(%1)"/>
      <w:lvlJc w:val="left"/>
      <w:pPr>
        <w:tabs>
          <w:tab w:val="num" w:pos="360"/>
        </w:tabs>
        <w:ind w:left="360" w:hanging="360"/>
      </w:pPr>
      <w:rPr>
        <w:rFonts w:hint="default"/>
        <w:i w:val="0"/>
      </w:rPr>
    </w:lvl>
    <w:lvl w:ilvl="1">
      <w:start w:val="1"/>
      <w:numFmt w:val="decimal"/>
      <w:lvlText w:val="(%2)"/>
      <w:lvlJc w:val="left"/>
      <w:pPr>
        <w:tabs>
          <w:tab w:val="num" w:pos="720"/>
        </w:tabs>
        <w:ind w:left="1080" w:hanging="864"/>
      </w:pPr>
      <w:rPr>
        <w:rFonts w:hint="default"/>
        <w:i w:val="0"/>
        <w:sz w:val="24"/>
        <w:szCs w:val="24"/>
      </w:rPr>
    </w:lvl>
    <w:lvl w:ilvl="2">
      <w:start w:val="1"/>
      <w:numFmt w:val="lowerRoman"/>
      <w:lvlText w:val="(%3)"/>
      <w:lvlJc w:val="left"/>
      <w:pPr>
        <w:tabs>
          <w:tab w:val="num" w:pos="1080"/>
        </w:tabs>
        <w:ind w:left="1080" w:hanging="360"/>
      </w:pPr>
      <w:rPr>
        <w:rFonts w:ascii="Franklin Gothic Book" w:hAnsi="Franklin Gothic Book" w:cs="Times New Roman" w:hint="default"/>
        <w:i w:val="0"/>
        <w:color w:val="auto"/>
        <w:sz w:val="17"/>
        <w:szCs w:val="17"/>
      </w:rPr>
    </w:lvl>
    <w:lvl w:ilvl="3">
      <w:start w:val="1"/>
      <w:numFmt w:val="lowerRoman"/>
      <w:lvlText w:val="(%4)"/>
      <w:lvlJc w:val="left"/>
      <w:pPr>
        <w:tabs>
          <w:tab w:val="num" w:pos="1440"/>
        </w:tabs>
        <w:ind w:left="1440" w:hanging="360"/>
      </w:pPr>
      <w:rPr>
        <w:rFonts w:ascii="Franklin Gothic Book" w:eastAsia="Times New Roman" w:hAnsi="Franklin Gothic Book" w:cs="Times New Roman"/>
        <w:i w:val="0"/>
      </w:rPr>
    </w:lvl>
    <w:lvl w:ilvl="4">
      <w:start w:val="1"/>
      <w:numFmt w:val="decimal"/>
      <w:lvlText w:val="(%5)"/>
      <w:lvlJc w:val="left"/>
      <w:pPr>
        <w:tabs>
          <w:tab w:val="num" w:pos="1800"/>
        </w:tabs>
        <w:ind w:left="1800" w:hanging="360"/>
      </w:pPr>
      <w:rPr>
        <w:rFonts w:ascii="Franklin Gothic Book" w:hAnsi="Franklin Gothic Book" w:hint="default"/>
        <w:sz w:val="15"/>
        <w:szCs w:val="15"/>
        <w:u w:val="none"/>
      </w:rPr>
    </w:lvl>
    <w:lvl w:ilvl="5">
      <w:start w:val="1"/>
      <w:numFmt w:val="decimal"/>
      <w:lvlText w:val="(%6)"/>
      <w:lvlJc w:val="left"/>
      <w:pPr>
        <w:tabs>
          <w:tab w:val="num" w:pos="2160"/>
        </w:tabs>
        <w:ind w:left="2160" w:hanging="360"/>
      </w:pPr>
      <w:rPr>
        <w:rFonts w:hint="default"/>
      </w:rPr>
    </w:lvl>
    <w:lvl w:ilvl="6">
      <w:start w:val="1"/>
      <w:numFmt w:val="lowerRoman"/>
      <w:lvlText w:val="(%7)."/>
      <w:lvlJc w:val="righ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FED34A2"/>
    <w:multiLevelType w:val="hybridMultilevel"/>
    <w:tmpl w:val="91F4E0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BA1DC8"/>
    <w:multiLevelType w:val="hybridMultilevel"/>
    <w:tmpl w:val="F466B456"/>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7D0C07B2"/>
    <w:multiLevelType w:val="hybridMultilevel"/>
    <w:tmpl w:val="DEF4D5EA"/>
    <w:lvl w:ilvl="0" w:tplc="31A03A4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23"/>
  </w:num>
  <w:num w:numId="4">
    <w:abstractNumId w:val="21"/>
  </w:num>
  <w:num w:numId="5">
    <w:abstractNumId w:val="9"/>
  </w:num>
  <w:num w:numId="6">
    <w:abstractNumId w:val="5"/>
  </w:num>
  <w:num w:numId="7">
    <w:abstractNumId w:val="22"/>
    <w:lvlOverride w:ilvl="0">
      <w:lvl w:ilvl="0">
        <w:numFmt w:val="decimal"/>
        <w:lvlText w:val=""/>
        <w:lvlJc w:val="left"/>
      </w:lvl>
    </w:lvlOverride>
    <w:lvlOverride w:ilvl="1">
      <w:lvl w:ilvl="1">
        <w:start w:val="1"/>
        <w:numFmt w:val="decimal"/>
        <w:lvlText w:val="(%2)"/>
        <w:lvlJc w:val="left"/>
        <w:pPr>
          <w:ind w:left="360" w:hanging="360"/>
        </w:pPr>
        <w:rPr>
          <w:rFonts w:ascii="Franklin Gothic Book" w:hAnsi="Franklin Gothic Book" w:cs="Times New Roman" w:hint="default"/>
          <w:b w:val="0"/>
          <w:sz w:val="17"/>
          <w:szCs w:val="17"/>
        </w:rPr>
      </w:lvl>
    </w:lvlOverride>
    <w:lvlOverride w:ilvl="2">
      <w:lvl w:ilvl="2">
        <w:start w:val="1"/>
        <w:numFmt w:val="lowerRoman"/>
        <w:lvlText w:val="(%3)"/>
        <w:lvlJc w:val="left"/>
        <w:pPr>
          <w:ind w:left="1080" w:hanging="360"/>
        </w:pPr>
        <w:rPr>
          <w:rFonts w:hint="default"/>
        </w:rPr>
      </w:lvl>
    </w:lvlOverride>
  </w:num>
  <w:num w:numId="8">
    <w:abstractNumId w:val="12"/>
  </w:num>
  <w:num w:numId="9">
    <w:abstractNumId w:val="16"/>
  </w:num>
  <w:num w:numId="10">
    <w:abstractNumId w:val="17"/>
  </w:num>
  <w:num w:numId="11">
    <w:abstractNumId w:val="8"/>
  </w:num>
  <w:num w:numId="12">
    <w:abstractNumId w:val="14"/>
  </w:num>
  <w:num w:numId="13">
    <w:abstractNumId w:val="26"/>
  </w:num>
  <w:num w:numId="14">
    <w:abstractNumId w:val="15"/>
  </w:num>
  <w:num w:numId="15">
    <w:abstractNumId w:val="3"/>
  </w:num>
  <w:num w:numId="16">
    <w:abstractNumId w:val="18"/>
  </w:num>
  <w:num w:numId="17">
    <w:abstractNumId w:val="25"/>
  </w:num>
  <w:num w:numId="18">
    <w:abstractNumId w:val="24"/>
  </w:num>
  <w:num w:numId="19">
    <w:abstractNumId w:val="6"/>
  </w:num>
  <w:num w:numId="20">
    <w:abstractNumId w:val="4"/>
  </w:num>
  <w:num w:numId="21">
    <w:abstractNumId w:val="1"/>
  </w:num>
  <w:num w:numId="22">
    <w:abstractNumId w:val="20"/>
  </w:num>
  <w:num w:numId="23">
    <w:abstractNumId w:val="19"/>
  </w:num>
  <w:num w:numId="24">
    <w:abstractNumId w:val="7"/>
  </w:num>
  <w:num w:numId="25">
    <w:abstractNumId w:val="11"/>
  </w:num>
  <w:num w:numId="26">
    <w:abstractNumId w:val="10"/>
  </w:num>
  <w:num w:numId="2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27"/>
    <w:rsid w:val="00001ECD"/>
    <w:rsid w:val="00003E7B"/>
    <w:rsid w:val="000062EA"/>
    <w:rsid w:val="00007D86"/>
    <w:rsid w:val="00007E95"/>
    <w:rsid w:val="000104C8"/>
    <w:rsid w:val="00017DAA"/>
    <w:rsid w:val="00023C97"/>
    <w:rsid w:val="00023DE6"/>
    <w:rsid w:val="0002438A"/>
    <w:rsid w:val="00024F9A"/>
    <w:rsid w:val="00026BC1"/>
    <w:rsid w:val="000270B7"/>
    <w:rsid w:val="00032119"/>
    <w:rsid w:val="000341A9"/>
    <w:rsid w:val="00036791"/>
    <w:rsid w:val="00036C67"/>
    <w:rsid w:val="00040406"/>
    <w:rsid w:val="00042E0A"/>
    <w:rsid w:val="0004307C"/>
    <w:rsid w:val="00046B91"/>
    <w:rsid w:val="00047366"/>
    <w:rsid w:val="00047520"/>
    <w:rsid w:val="0004796C"/>
    <w:rsid w:val="00051914"/>
    <w:rsid w:val="00053BEC"/>
    <w:rsid w:val="00054662"/>
    <w:rsid w:val="000548B9"/>
    <w:rsid w:val="00060159"/>
    <w:rsid w:val="0006073B"/>
    <w:rsid w:val="000618D1"/>
    <w:rsid w:val="00062355"/>
    <w:rsid w:val="00067AD6"/>
    <w:rsid w:val="00070942"/>
    <w:rsid w:val="000712C4"/>
    <w:rsid w:val="0007179D"/>
    <w:rsid w:val="00072461"/>
    <w:rsid w:val="000857E7"/>
    <w:rsid w:val="000914D0"/>
    <w:rsid w:val="000A0C52"/>
    <w:rsid w:val="000A0D39"/>
    <w:rsid w:val="000A151E"/>
    <w:rsid w:val="000A3B2E"/>
    <w:rsid w:val="000B084C"/>
    <w:rsid w:val="000B3A6B"/>
    <w:rsid w:val="000B3D2F"/>
    <w:rsid w:val="000B4BF5"/>
    <w:rsid w:val="000B55E7"/>
    <w:rsid w:val="000B5A53"/>
    <w:rsid w:val="000B7822"/>
    <w:rsid w:val="000B7913"/>
    <w:rsid w:val="000C0C22"/>
    <w:rsid w:val="000C358B"/>
    <w:rsid w:val="000C741D"/>
    <w:rsid w:val="000D0049"/>
    <w:rsid w:val="000D00C4"/>
    <w:rsid w:val="000D10C1"/>
    <w:rsid w:val="000D538B"/>
    <w:rsid w:val="000D7B5B"/>
    <w:rsid w:val="000E0678"/>
    <w:rsid w:val="000E1A7D"/>
    <w:rsid w:val="000E2806"/>
    <w:rsid w:val="000F0957"/>
    <w:rsid w:val="000F126F"/>
    <w:rsid w:val="000F26C3"/>
    <w:rsid w:val="000F4E9A"/>
    <w:rsid w:val="000F7308"/>
    <w:rsid w:val="000F7704"/>
    <w:rsid w:val="001013BD"/>
    <w:rsid w:val="00102B17"/>
    <w:rsid w:val="00102BE0"/>
    <w:rsid w:val="00102CE0"/>
    <w:rsid w:val="001033AC"/>
    <w:rsid w:val="0010431E"/>
    <w:rsid w:val="001057F6"/>
    <w:rsid w:val="00111C80"/>
    <w:rsid w:val="00112A48"/>
    <w:rsid w:val="00113859"/>
    <w:rsid w:val="00122067"/>
    <w:rsid w:val="001238FB"/>
    <w:rsid w:val="001261DE"/>
    <w:rsid w:val="00134895"/>
    <w:rsid w:val="00137FD7"/>
    <w:rsid w:val="0014167E"/>
    <w:rsid w:val="00143A0C"/>
    <w:rsid w:val="00143EA3"/>
    <w:rsid w:val="00147F06"/>
    <w:rsid w:val="001519B9"/>
    <w:rsid w:val="0015312C"/>
    <w:rsid w:val="0015391D"/>
    <w:rsid w:val="0015671A"/>
    <w:rsid w:val="00157E1E"/>
    <w:rsid w:val="0016240E"/>
    <w:rsid w:val="0016291F"/>
    <w:rsid w:val="00163D35"/>
    <w:rsid w:val="0016403F"/>
    <w:rsid w:val="001712DA"/>
    <w:rsid w:val="0017730F"/>
    <w:rsid w:val="00177BC2"/>
    <w:rsid w:val="001815FF"/>
    <w:rsid w:val="0018373C"/>
    <w:rsid w:val="001878A1"/>
    <w:rsid w:val="001879EF"/>
    <w:rsid w:val="00190DB3"/>
    <w:rsid w:val="00191020"/>
    <w:rsid w:val="00191985"/>
    <w:rsid w:val="00191D29"/>
    <w:rsid w:val="00192278"/>
    <w:rsid w:val="001932C4"/>
    <w:rsid w:val="00194301"/>
    <w:rsid w:val="00194840"/>
    <w:rsid w:val="00194F6E"/>
    <w:rsid w:val="00194FB2"/>
    <w:rsid w:val="00196EF6"/>
    <w:rsid w:val="0019715C"/>
    <w:rsid w:val="00197810"/>
    <w:rsid w:val="001A4337"/>
    <w:rsid w:val="001A6271"/>
    <w:rsid w:val="001A77AD"/>
    <w:rsid w:val="001B79E3"/>
    <w:rsid w:val="001C30C4"/>
    <w:rsid w:val="001C3C84"/>
    <w:rsid w:val="001C4C5F"/>
    <w:rsid w:val="001D0DB3"/>
    <w:rsid w:val="001D1DDC"/>
    <w:rsid w:val="001D22C8"/>
    <w:rsid w:val="001D46FD"/>
    <w:rsid w:val="001D5370"/>
    <w:rsid w:val="001D5DDA"/>
    <w:rsid w:val="001D744E"/>
    <w:rsid w:val="001D7CB1"/>
    <w:rsid w:val="001E0CE2"/>
    <w:rsid w:val="001E20B6"/>
    <w:rsid w:val="001E2BE8"/>
    <w:rsid w:val="001E2ED9"/>
    <w:rsid w:val="001E467F"/>
    <w:rsid w:val="001F01B2"/>
    <w:rsid w:val="001F2024"/>
    <w:rsid w:val="001F4F56"/>
    <w:rsid w:val="001F74EB"/>
    <w:rsid w:val="00201522"/>
    <w:rsid w:val="0020172F"/>
    <w:rsid w:val="002044DE"/>
    <w:rsid w:val="00204838"/>
    <w:rsid w:val="00205469"/>
    <w:rsid w:val="00207EA8"/>
    <w:rsid w:val="002131A3"/>
    <w:rsid w:val="00214F47"/>
    <w:rsid w:val="00216B51"/>
    <w:rsid w:val="002205CF"/>
    <w:rsid w:val="002225ED"/>
    <w:rsid w:val="002239FE"/>
    <w:rsid w:val="00227E42"/>
    <w:rsid w:val="00230AF2"/>
    <w:rsid w:val="00234138"/>
    <w:rsid w:val="00234688"/>
    <w:rsid w:val="00234EFB"/>
    <w:rsid w:val="002367B5"/>
    <w:rsid w:val="002441CD"/>
    <w:rsid w:val="00245098"/>
    <w:rsid w:val="00251F5D"/>
    <w:rsid w:val="00251FDD"/>
    <w:rsid w:val="00253800"/>
    <w:rsid w:val="00254843"/>
    <w:rsid w:val="00257A20"/>
    <w:rsid w:val="002608F8"/>
    <w:rsid w:val="00261982"/>
    <w:rsid w:val="00264D38"/>
    <w:rsid w:val="00265DF6"/>
    <w:rsid w:val="002749A4"/>
    <w:rsid w:val="00275B6C"/>
    <w:rsid w:val="00285364"/>
    <w:rsid w:val="00285BE5"/>
    <w:rsid w:val="00294DAD"/>
    <w:rsid w:val="002A14E7"/>
    <w:rsid w:val="002A1E6B"/>
    <w:rsid w:val="002A4746"/>
    <w:rsid w:val="002B0C19"/>
    <w:rsid w:val="002B0F26"/>
    <w:rsid w:val="002B2799"/>
    <w:rsid w:val="002B6B43"/>
    <w:rsid w:val="002C1F30"/>
    <w:rsid w:val="002C5BA8"/>
    <w:rsid w:val="002C65F4"/>
    <w:rsid w:val="002C6F79"/>
    <w:rsid w:val="002C7C81"/>
    <w:rsid w:val="002D0806"/>
    <w:rsid w:val="002D1339"/>
    <w:rsid w:val="002D257E"/>
    <w:rsid w:val="002D3B5C"/>
    <w:rsid w:val="002D7599"/>
    <w:rsid w:val="002E37F6"/>
    <w:rsid w:val="002E6159"/>
    <w:rsid w:val="002E7923"/>
    <w:rsid w:val="002E79D6"/>
    <w:rsid w:val="002F120E"/>
    <w:rsid w:val="002F14E6"/>
    <w:rsid w:val="002F1968"/>
    <w:rsid w:val="002F1BA3"/>
    <w:rsid w:val="002F2130"/>
    <w:rsid w:val="002F3B93"/>
    <w:rsid w:val="002F4726"/>
    <w:rsid w:val="00300B7E"/>
    <w:rsid w:val="003044F2"/>
    <w:rsid w:val="0030542B"/>
    <w:rsid w:val="0030743D"/>
    <w:rsid w:val="003076A3"/>
    <w:rsid w:val="00310BEC"/>
    <w:rsid w:val="00310F53"/>
    <w:rsid w:val="003118A4"/>
    <w:rsid w:val="00314D34"/>
    <w:rsid w:val="003155DA"/>
    <w:rsid w:val="00316897"/>
    <w:rsid w:val="00321C17"/>
    <w:rsid w:val="00323319"/>
    <w:rsid w:val="003245B1"/>
    <w:rsid w:val="00325EBA"/>
    <w:rsid w:val="00326809"/>
    <w:rsid w:val="00330A2C"/>
    <w:rsid w:val="00332ECD"/>
    <w:rsid w:val="00333A74"/>
    <w:rsid w:val="00334A74"/>
    <w:rsid w:val="00335AC5"/>
    <w:rsid w:val="0033690A"/>
    <w:rsid w:val="00340787"/>
    <w:rsid w:val="00341655"/>
    <w:rsid w:val="00343CDF"/>
    <w:rsid w:val="00345276"/>
    <w:rsid w:val="00345D1A"/>
    <w:rsid w:val="00346C0C"/>
    <w:rsid w:val="0034755B"/>
    <w:rsid w:val="00347B77"/>
    <w:rsid w:val="0035127C"/>
    <w:rsid w:val="00353152"/>
    <w:rsid w:val="00353457"/>
    <w:rsid w:val="00355060"/>
    <w:rsid w:val="00355E5E"/>
    <w:rsid w:val="00355F2B"/>
    <w:rsid w:val="00356AE2"/>
    <w:rsid w:val="00357198"/>
    <w:rsid w:val="003601F5"/>
    <w:rsid w:val="00364E79"/>
    <w:rsid w:val="00365FA8"/>
    <w:rsid w:val="00366B37"/>
    <w:rsid w:val="00370225"/>
    <w:rsid w:val="00370A23"/>
    <w:rsid w:val="0037177C"/>
    <w:rsid w:val="00372414"/>
    <w:rsid w:val="003751DD"/>
    <w:rsid w:val="00376DC8"/>
    <w:rsid w:val="003775E8"/>
    <w:rsid w:val="003803AE"/>
    <w:rsid w:val="00382C92"/>
    <w:rsid w:val="0038325D"/>
    <w:rsid w:val="003908FA"/>
    <w:rsid w:val="00390AC6"/>
    <w:rsid w:val="00391E03"/>
    <w:rsid w:val="003933E2"/>
    <w:rsid w:val="0039544C"/>
    <w:rsid w:val="003963E3"/>
    <w:rsid w:val="003A0512"/>
    <w:rsid w:val="003A297D"/>
    <w:rsid w:val="003A6E9A"/>
    <w:rsid w:val="003B0D01"/>
    <w:rsid w:val="003B3F26"/>
    <w:rsid w:val="003B5F97"/>
    <w:rsid w:val="003C0697"/>
    <w:rsid w:val="003C36CC"/>
    <w:rsid w:val="003C6830"/>
    <w:rsid w:val="003D0B2E"/>
    <w:rsid w:val="003D1CD1"/>
    <w:rsid w:val="003D2DF3"/>
    <w:rsid w:val="003D3A4B"/>
    <w:rsid w:val="003D40AB"/>
    <w:rsid w:val="003D633E"/>
    <w:rsid w:val="003D75EA"/>
    <w:rsid w:val="003E416D"/>
    <w:rsid w:val="003E5C0E"/>
    <w:rsid w:val="003F3C75"/>
    <w:rsid w:val="003F4279"/>
    <w:rsid w:val="003F6161"/>
    <w:rsid w:val="003F6625"/>
    <w:rsid w:val="003F6DFC"/>
    <w:rsid w:val="003F752A"/>
    <w:rsid w:val="00401A3F"/>
    <w:rsid w:val="00402F0D"/>
    <w:rsid w:val="00404359"/>
    <w:rsid w:val="0040489B"/>
    <w:rsid w:val="0041203F"/>
    <w:rsid w:val="004143C1"/>
    <w:rsid w:val="004156A8"/>
    <w:rsid w:val="0041584A"/>
    <w:rsid w:val="004159C9"/>
    <w:rsid w:val="00420337"/>
    <w:rsid w:val="004206B3"/>
    <w:rsid w:val="004230E7"/>
    <w:rsid w:val="00426B55"/>
    <w:rsid w:val="004313D5"/>
    <w:rsid w:val="00431F3B"/>
    <w:rsid w:val="004366CB"/>
    <w:rsid w:val="00442CE3"/>
    <w:rsid w:val="0044344D"/>
    <w:rsid w:val="004438B4"/>
    <w:rsid w:val="00446F0D"/>
    <w:rsid w:val="00447A06"/>
    <w:rsid w:val="00450502"/>
    <w:rsid w:val="0045240E"/>
    <w:rsid w:val="004533B1"/>
    <w:rsid w:val="00453873"/>
    <w:rsid w:val="00454B0C"/>
    <w:rsid w:val="004556D9"/>
    <w:rsid w:val="00455FD0"/>
    <w:rsid w:val="00457AE2"/>
    <w:rsid w:val="0046181D"/>
    <w:rsid w:val="00463C24"/>
    <w:rsid w:val="00470254"/>
    <w:rsid w:val="00470C4C"/>
    <w:rsid w:val="004721B0"/>
    <w:rsid w:val="00473813"/>
    <w:rsid w:val="00474099"/>
    <w:rsid w:val="00483DB9"/>
    <w:rsid w:val="004918BF"/>
    <w:rsid w:val="00492CCB"/>
    <w:rsid w:val="004942E4"/>
    <w:rsid w:val="00494562"/>
    <w:rsid w:val="00494E25"/>
    <w:rsid w:val="00496D0E"/>
    <w:rsid w:val="004976D2"/>
    <w:rsid w:val="004A0E28"/>
    <w:rsid w:val="004A3979"/>
    <w:rsid w:val="004A48B8"/>
    <w:rsid w:val="004A4D46"/>
    <w:rsid w:val="004A51E0"/>
    <w:rsid w:val="004B0614"/>
    <w:rsid w:val="004B2390"/>
    <w:rsid w:val="004B2BE0"/>
    <w:rsid w:val="004B2DD3"/>
    <w:rsid w:val="004B32D9"/>
    <w:rsid w:val="004B4CD9"/>
    <w:rsid w:val="004B657D"/>
    <w:rsid w:val="004C0132"/>
    <w:rsid w:val="004C5701"/>
    <w:rsid w:val="004D0C88"/>
    <w:rsid w:val="004D1BAA"/>
    <w:rsid w:val="004D2559"/>
    <w:rsid w:val="004D2EBC"/>
    <w:rsid w:val="004D4CDB"/>
    <w:rsid w:val="004D51DB"/>
    <w:rsid w:val="004D57CB"/>
    <w:rsid w:val="004D61AB"/>
    <w:rsid w:val="004D76AE"/>
    <w:rsid w:val="004E297D"/>
    <w:rsid w:val="004E6926"/>
    <w:rsid w:val="004E78E0"/>
    <w:rsid w:val="004E7E88"/>
    <w:rsid w:val="004F045C"/>
    <w:rsid w:val="004F08D8"/>
    <w:rsid w:val="004F0A4C"/>
    <w:rsid w:val="004F7B0D"/>
    <w:rsid w:val="004F7FD4"/>
    <w:rsid w:val="00500269"/>
    <w:rsid w:val="00500D4F"/>
    <w:rsid w:val="00504157"/>
    <w:rsid w:val="005059A8"/>
    <w:rsid w:val="00507C4E"/>
    <w:rsid w:val="00507FE0"/>
    <w:rsid w:val="00512A89"/>
    <w:rsid w:val="0051537B"/>
    <w:rsid w:val="00520217"/>
    <w:rsid w:val="00522F8C"/>
    <w:rsid w:val="00523F0E"/>
    <w:rsid w:val="00524521"/>
    <w:rsid w:val="0052482A"/>
    <w:rsid w:val="0052685C"/>
    <w:rsid w:val="00527ACE"/>
    <w:rsid w:val="00530564"/>
    <w:rsid w:val="00532335"/>
    <w:rsid w:val="00532FA5"/>
    <w:rsid w:val="005342B4"/>
    <w:rsid w:val="005362E0"/>
    <w:rsid w:val="005365F8"/>
    <w:rsid w:val="005412CF"/>
    <w:rsid w:val="00541E84"/>
    <w:rsid w:val="0054304E"/>
    <w:rsid w:val="00545592"/>
    <w:rsid w:val="00546F9E"/>
    <w:rsid w:val="00547948"/>
    <w:rsid w:val="005512B0"/>
    <w:rsid w:val="00551858"/>
    <w:rsid w:val="0055194F"/>
    <w:rsid w:val="005520D7"/>
    <w:rsid w:val="005537FB"/>
    <w:rsid w:val="00554152"/>
    <w:rsid w:val="00554593"/>
    <w:rsid w:val="0055593F"/>
    <w:rsid w:val="00555ABB"/>
    <w:rsid w:val="00556FA7"/>
    <w:rsid w:val="00560BA1"/>
    <w:rsid w:val="00561AF9"/>
    <w:rsid w:val="00562C76"/>
    <w:rsid w:val="00562CEB"/>
    <w:rsid w:val="00563218"/>
    <w:rsid w:val="00563E71"/>
    <w:rsid w:val="00565F9B"/>
    <w:rsid w:val="005662C8"/>
    <w:rsid w:val="00572AAA"/>
    <w:rsid w:val="00573848"/>
    <w:rsid w:val="00573E7E"/>
    <w:rsid w:val="00577847"/>
    <w:rsid w:val="00580644"/>
    <w:rsid w:val="00580D19"/>
    <w:rsid w:val="00585359"/>
    <w:rsid w:val="0058563E"/>
    <w:rsid w:val="00587580"/>
    <w:rsid w:val="00592766"/>
    <w:rsid w:val="00592E15"/>
    <w:rsid w:val="005934C2"/>
    <w:rsid w:val="005937C2"/>
    <w:rsid w:val="00594CA4"/>
    <w:rsid w:val="00597B57"/>
    <w:rsid w:val="005A137D"/>
    <w:rsid w:val="005A2781"/>
    <w:rsid w:val="005A5F80"/>
    <w:rsid w:val="005B0230"/>
    <w:rsid w:val="005B3198"/>
    <w:rsid w:val="005B357F"/>
    <w:rsid w:val="005B656F"/>
    <w:rsid w:val="005B6B1E"/>
    <w:rsid w:val="005B6C64"/>
    <w:rsid w:val="005B7909"/>
    <w:rsid w:val="005C1DD5"/>
    <w:rsid w:val="005C3FE0"/>
    <w:rsid w:val="005C77FD"/>
    <w:rsid w:val="005D38D2"/>
    <w:rsid w:val="005D5161"/>
    <w:rsid w:val="005D5782"/>
    <w:rsid w:val="005E03A5"/>
    <w:rsid w:val="005E0C0A"/>
    <w:rsid w:val="005E3264"/>
    <w:rsid w:val="005E34BC"/>
    <w:rsid w:val="005E3CE1"/>
    <w:rsid w:val="005E6F61"/>
    <w:rsid w:val="005F1AFB"/>
    <w:rsid w:val="005F510B"/>
    <w:rsid w:val="005F7665"/>
    <w:rsid w:val="0060135E"/>
    <w:rsid w:val="0060289B"/>
    <w:rsid w:val="00605189"/>
    <w:rsid w:val="00607067"/>
    <w:rsid w:val="0061040F"/>
    <w:rsid w:val="006127D7"/>
    <w:rsid w:val="006136CF"/>
    <w:rsid w:val="006143C8"/>
    <w:rsid w:val="00614CE6"/>
    <w:rsid w:val="006152F0"/>
    <w:rsid w:val="0061579D"/>
    <w:rsid w:val="006158E8"/>
    <w:rsid w:val="00617DF6"/>
    <w:rsid w:val="006204C5"/>
    <w:rsid w:val="006207BC"/>
    <w:rsid w:val="00621940"/>
    <w:rsid w:val="006302F6"/>
    <w:rsid w:val="00632CB3"/>
    <w:rsid w:val="00635101"/>
    <w:rsid w:val="00640999"/>
    <w:rsid w:val="00642C50"/>
    <w:rsid w:val="00651A2F"/>
    <w:rsid w:val="00651FCF"/>
    <w:rsid w:val="00652B87"/>
    <w:rsid w:val="00654299"/>
    <w:rsid w:val="00654D2A"/>
    <w:rsid w:val="0065752A"/>
    <w:rsid w:val="00657CFE"/>
    <w:rsid w:val="00660002"/>
    <w:rsid w:val="0066063D"/>
    <w:rsid w:val="00661C83"/>
    <w:rsid w:val="006666E5"/>
    <w:rsid w:val="00672A78"/>
    <w:rsid w:val="00672DE1"/>
    <w:rsid w:val="006765A4"/>
    <w:rsid w:val="00677D65"/>
    <w:rsid w:val="00680EEC"/>
    <w:rsid w:val="00681ACA"/>
    <w:rsid w:val="00682F73"/>
    <w:rsid w:val="006873B3"/>
    <w:rsid w:val="00690A39"/>
    <w:rsid w:val="00691876"/>
    <w:rsid w:val="00691EA5"/>
    <w:rsid w:val="00696CF9"/>
    <w:rsid w:val="006970A3"/>
    <w:rsid w:val="00697A67"/>
    <w:rsid w:val="006A0568"/>
    <w:rsid w:val="006A09C0"/>
    <w:rsid w:val="006A2883"/>
    <w:rsid w:val="006A2C79"/>
    <w:rsid w:val="006A2F7E"/>
    <w:rsid w:val="006A3AFA"/>
    <w:rsid w:val="006A740B"/>
    <w:rsid w:val="006A7587"/>
    <w:rsid w:val="006A781B"/>
    <w:rsid w:val="006B566A"/>
    <w:rsid w:val="006C15D2"/>
    <w:rsid w:val="006C2195"/>
    <w:rsid w:val="006C2303"/>
    <w:rsid w:val="006C3DD2"/>
    <w:rsid w:val="006C72E8"/>
    <w:rsid w:val="006C756E"/>
    <w:rsid w:val="006C7CA9"/>
    <w:rsid w:val="006D0CAE"/>
    <w:rsid w:val="006D2458"/>
    <w:rsid w:val="006D36E3"/>
    <w:rsid w:val="006E171C"/>
    <w:rsid w:val="006F6CA1"/>
    <w:rsid w:val="006F7F04"/>
    <w:rsid w:val="00701B8B"/>
    <w:rsid w:val="00703298"/>
    <w:rsid w:val="00703629"/>
    <w:rsid w:val="00704430"/>
    <w:rsid w:val="007051AF"/>
    <w:rsid w:val="00710257"/>
    <w:rsid w:val="007134ED"/>
    <w:rsid w:val="007142ED"/>
    <w:rsid w:val="00714F6A"/>
    <w:rsid w:val="00716724"/>
    <w:rsid w:val="007172A3"/>
    <w:rsid w:val="00720282"/>
    <w:rsid w:val="00720A78"/>
    <w:rsid w:val="00721D8D"/>
    <w:rsid w:val="007252C0"/>
    <w:rsid w:val="00731083"/>
    <w:rsid w:val="00733914"/>
    <w:rsid w:val="0073716A"/>
    <w:rsid w:val="0073778F"/>
    <w:rsid w:val="00737C27"/>
    <w:rsid w:val="00745E1D"/>
    <w:rsid w:val="00752027"/>
    <w:rsid w:val="0075301E"/>
    <w:rsid w:val="00757706"/>
    <w:rsid w:val="00761A7C"/>
    <w:rsid w:val="00764FAE"/>
    <w:rsid w:val="00765DD6"/>
    <w:rsid w:val="0076683F"/>
    <w:rsid w:val="00767AF1"/>
    <w:rsid w:val="0077011F"/>
    <w:rsid w:val="00773113"/>
    <w:rsid w:val="007767CF"/>
    <w:rsid w:val="0077790B"/>
    <w:rsid w:val="00777F5C"/>
    <w:rsid w:val="00780093"/>
    <w:rsid w:val="00793F01"/>
    <w:rsid w:val="0079701F"/>
    <w:rsid w:val="00797741"/>
    <w:rsid w:val="007A0C9E"/>
    <w:rsid w:val="007A1A0F"/>
    <w:rsid w:val="007A1D74"/>
    <w:rsid w:val="007A332E"/>
    <w:rsid w:val="007B2080"/>
    <w:rsid w:val="007C35A0"/>
    <w:rsid w:val="007C5B74"/>
    <w:rsid w:val="007C6B12"/>
    <w:rsid w:val="007D5961"/>
    <w:rsid w:val="007D7A0D"/>
    <w:rsid w:val="007E03AB"/>
    <w:rsid w:val="007E225A"/>
    <w:rsid w:val="007E2EC3"/>
    <w:rsid w:val="007E522D"/>
    <w:rsid w:val="007F03D0"/>
    <w:rsid w:val="007F05D0"/>
    <w:rsid w:val="007F2711"/>
    <w:rsid w:val="007F32C5"/>
    <w:rsid w:val="007F41DC"/>
    <w:rsid w:val="007F4205"/>
    <w:rsid w:val="007F491D"/>
    <w:rsid w:val="007F4AB9"/>
    <w:rsid w:val="00811433"/>
    <w:rsid w:val="00811605"/>
    <w:rsid w:val="0081274C"/>
    <w:rsid w:val="0081732B"/>
    <w:rsid w:val="00820413"/>
    <w:rsid w:val="008205D3"/>
    <w:rsid w:val="00832A08"/>
    <w:rsid w:val="00832D86"/>
    <w:rsid w:val="008343D0"/>
    <w:rsid w:val="0084095A"/>
    <w:rsid w:val="0084281E"/>
    <w:rsid w:val="00842A45"/>
    <w:rsid w:val="0084349A"/>
    <w:rsid w:val="00843AAC"/>
    <w:rsid w:val="00845C33"/>
    <w:rsid w:val="0084688E"/>
    <w:rsid w:val="0085043D"/>
    <w:rsid w:val="00852342"/>
    <w:rsid w:val="00855580"/>
    <w:rsid w:val="00861E54"/>
    <w:rsid w:val="00863455"/>
    <w:rsid w:val="00865123"/>
    <w:rsid w:val="00865314"/>
    <w:rsid w:val="00866BF2"/>
    <w:rsid w:val="008702EF"/>
    <w:rsid w:val="00874495"/>
    <w:rsid w:val="00882DB9"/>
    <w:rsid w:val="00884ED3"/>
    <w:rsid w:val="008917E3"/>
    <w:rsid w:val="0089331A"/>
    <w:rsid w:val="00894B63"/>
    <w:rsid w:val="00895AC8"/>
    <w:rsid w:val="008A3F3F"/>
    <w:rsid w:val="008A52F9"/>
    <w:rsid w:val="008A73FE"/>
    <w:rsid w:val="008B325E"/>
    <w:rsid w:val="008B3F57"/>
    <w:rsid w:val="008B5638"/>
    <w:rsid w:val="008B6BED"/>
    <w:rsid w:val="008C2A9B"/>
    <w:rsid w:val="008C3C51"/>
    <w:rsid w:val="008C6EC8"/>
    <w:rsid w:val="008D0286"/>
    <w:rsid w:val="008D1055"/>
    <w:rsid w:val="008D307F"/>
    <w:rsid w:val="008D4CEB"/>
    <w:rsid w:val="008D5E99"/>
    <w:rsid w:val="008D6FDD"/>
    <w:rsid w:val="008E0ABC"/>
    <w:rsid w:val="008E20C8"/>
    <w:rsid w:val="008E2396"/>
    <w:rsid w:val="008E2827"/>
    <w:rsid w:val="008E36D9"/>
    <w:rsid w:val="008E44F8"/>
    <w:rsid w:val="008E72B9"/>
    <w:rsid w:val="008F1763"/>
    <w:rsid w:val="008F2877"/>
    <w:rsid w:val="008F4896"/>
    <w:rsid w:val="008F5171"/>
    <w:rsid w:val="00900F28"/>
    <w:rsid w:val="0090101F"/>
    <w:rsid w:val="009015BF"/>
    <w:rsid w:val="00901CEF"/>
    <w:rsid w:val="0090456C"/>
    <w:rsid w:val="00905540"/>
    <w:rsid w:val="0090573A"/>
    <w:rsid w:val="00910272"/>
    <w:rsid w:val="0091201B"/>
    <w:rsid w:val="00912D30"/>
    <w:rsid w:val="00915A3E"/>
    <w:rsid w:val="00915D65"/>
    <w:rsid w:val="00920B3B"/>
    <w:rsid w:val="0092542E"/>
    <w:rsid w:val="00926175"/>
    <w:rsid w:val="00927747"/>
    <w:rsid w:val="00930786"/>
    <w:rsid w:val="009323D5"/>
    <w:rsid w:val="00936248"/>
    <w:rsid w:val="009377BE"/>
    <w:rsid w:val="009436EF"/>
    <w:rsid w:val="00945DC1"/>
    <w:rsid w:val="00947EA6"/>
    <w:rsid w:val="00951894"/>
    <w:rsid w:val="00951B2D"/>
    <w:rsid w:val="009532CB"/>
    <w:rsid w:val="009579F2"/>
    <w:rsid w:val="00962821"/>
    <w:rsid w:val="00962908"/>
    <w:rsid w:val="00963F65"/>
    <w:rsid w:val="00965C64"/>
    <w:rsid w:val="00966C48"/>
    <w:rsid w:val="00967C69"/>
    <w:rsid w:val="00975323"/>
    <w:rsid w:val="0097545E"/>
    <w:rsid w:val="00981FA2"/>
    <w:rsid w:val="00986008"/>
    <w:rsid w:val="009861BA"/>
    <w:rsid w:val="00986558"/>
    <w:rsid w:val="00986743"/>
    <w:rsid w:val="00987131"/>
    <w:rsid w:val="00991EC9"/>
    <w:rsid w:val="00995D8B"/>
    <w:rsid w:val="00995DF9"/>
    <w:rsid w:val="00996A5C"/>
    <w:rsid w:val="00996E86"/>
    <w:rsid w:val="009A29C3"/>
    <w:rsid w:val="009A2DCB"/>
    <w:rsid w:val="009A3AF3"/>
    <w:rsid w:val="009A419C"/>
    <w:rsid w:val="009A6ACA"/>
    <w:rsid w:val="009A6F79"/>
    <w:rsid w:val="009A7624"/>
    <w:rsid w:val="009B0F1E"/>
    <w:rsid w:val="009B21F6"/>
    <w:rsid w:val="009B3C7B"/>
    <w:rsid w:val="009B626F"/>
    <w:rsid w:val="009C1F59"/>
    <w:rsid w:val="009D5002"/>
    <w:rsid w:val="009D689F"/>
    <w:rsid w:val="009D6973"/>
    <w:rsid w:val="009D74C4"/>
    <w:rsid w:val="009E0787"/>
    <w:rsid w:val="009E3546"/>
    <w:rsid w:val="009E57CE"/>
    <w:rsid w:val="009E7CEA"/>
    <w:rsid w:val="009F2F18"/>
    <w:rsid w:val="009F6AB6"/>
    <w:rsid w:val="009F72DA"/>
    <w:rsid w:val="00A01BD0"/>
    <w:rsid w:val="00A0232D"/>
    <w:rsid w:val="00A033DC"/>
    <w:rsid w:val="00A05D3C"/>
    <w:rsid w:val="00A06912"/>
    <w:rsid w:val="00A0729E"/>
    <w:rsid w:val="00A07362"/>
    <w:rsid w:val="00A1133A"/>
    <w:rsid w:val="00A12431"/>
    <w:rsid w:val="00A162F9"/>
    <w:rsid w:val="00A17D15"/>
    <w:rsid w:val="00A17E0F"/>
    <w:rsid w:val="00A21A86"/>
    <w:rsid w:val="00A21C2D"/>
    <w:rsid w:val="00A22C39"/>
    <w:rsid w:val="00A2471F"/>
    <w:rsid w:val="00A25215"/>
    <w:rsid w:val="00A25613"/>
    <w:rsid w:val="00A25992"/>
    <w:rsid w:val="00A26E33"/>
    <w:rsid w:val="00A31E19"/>
    <w:rsid w:val="00A31E8A"/>
    <w:rsid w:val="00A34073"/>
    <w:rsid w:val="00A34B36"/>
    <w:rsid w:val="00A3758D"/>
    <w:rsid w:val="00A41EA2"/>
    <w:rsid w:val="00A41EBA"/>
    <w:rsid w:val="00A422F5"/>
    <w:rsid w:val="00A433A7"/>
    <w:rsid w:val="00A45C2E"/>
    <w:rsid w:val="00A46057"/>
    <w:rsid w:val="00A533AA"/>
    <w:rsid w:val="00A53FFC"/>
    <w:rsid w:val="00A54714"/>
    <w:rsid w:val="00A559C0"/>
    <w:rsid w:val="00A608F5"/>
    <w:rsid w:val="00A61370"/>
    <w:rsid w:val="00A6424C"/>
    <w:rsid w:val="00A66EC0"/>
    <w:rsid w:val="00A67DAE"/>
    <w:rsid w:val="00A67EAD"/>
    <w:rsid w:val="00A71B6A"/>
    <w:rsid w:val="00A724F5"/>
    <w:rsid w:val="00A72B7F"/>
    <w:rsid w:val="00A73B1D"/>
    <w:rsid w:val="00A73FFB"/>
    <w:rsid w:val="00A7496C"/>
    <w:rsid w:val="00A76542"/>
    <w:rsid w:val="00A802FC"/>
    <w:rsid w:val="00A80AA3"/>
    <w:rsid w:val="00A83260"/>
    <w:rsid w:val="00A866FC"/>
    <w:rsid w:val="00A91790"/>
    <w:rsid w:val="00A93757"/>
    <w:rsid w:val="00A937EE"/>
    <w:rsid w:val="00A93A2B"/>
    <w:rsid w:val="00A93D61"/>
    <w:rsid w:val="00A944E9"/>
    <w:rsid w:val="00A94A77"/>
    <w:rsid w:val="00A94B38"/>
    <w:rsid w:val="00A95E3C"/>
    <w:rsid w:val="00A9731E"/>
    <w:rsid w:val="00AA0873"/>
    <w:rsid w:val="00AA0DCE"/>
    <w:rsid w:val="00AA558A"/>
    <w:rsid w:val="00AA697A"/>
    <w:rsid w:val="00AA7C52"/>
    <w:rsid w:val="00AB02C5"/>
    <w:rsid w:val="00AB49DD"/>
    <w:rsid w:val="00AB68B0"/>
    <w:rsid w:val="00AC32EA"/>
    <w:rsid w:val="00AC4320"/>
    <w:rsid w:val="00AC6627"/>
    <w:rsid w:val="00AD0476"/>
    <w:rsid w:val="00AD188C"/>
    <w:rsid w:val="00AD213A"/>
    <w:rsid w:val="00AD431D"/>
    <w:rsid w:val="00AD54FC"/>
    <w:rsid w:val="00AE161F"/>
    <w:rsid w:val="00AE16EA"/>
    <w:rsid w:val="00AE7A3D"/>
    <w:rsid w:val="00AF1D32"/>
    <w:rsid w:val="00AF2BFA"/>
    <w:rsid w:val="00AF3233"/>
    <w:rsid w:val="00AF467F"/>
    <w:rsid w:val="00B0374F"/>
    <w:rsid w:val="00B107F6"/>
    <w:rsid w:val="00B10B7C"/>
    <w:rsid w:val="00B121AB"/>
    <w:rsid w:val="00B13D3B"/>
    <w:rsid w:val="00B14CC5"/>
    <w:rsid w:val="00B23048"/>
    <w:rsid w:val="00B23714"/>
    <w:rsid w:val="00B244DB"/>
    <w:rsid w:val="00B246E7"/>
    <w:rsid w:val="00B253D0"/>
    <w:rsid w:val="00B2737C"/>
    <w:rsid w:val="00B36992"/>
    <w:rsid w:val="00B37EE6"/>
    <w:rsid w:val="00B40C2B"/>
    <w:rsid w:val="00B41063"/>
    <w:rsid w:val="00B45A65"/>
    <w:rsid w:val="00B45D18"/>
    <w:rsid w:val="00B517C1"/>
    <w:rsid w:val="00B548F8"/>
    <w:rsid w:val="00B57AF9"/>
    <w:rsid w:val="00B57BE0"/>
    <w:rsid w:val="00B60B84"/>
    <w:rsid w:val="00B6201F"/>
    <w:rsid w:val="00B62BE3"/>
    <w:rsid w:val="00B6589F"/>
    <w:rsid w:val="00B66322"/>
    <w:rsid w:val="00B737EA"/>
    <w:rsid w:val="00B73890"/>
    <w:rsid w:val="00B74BA6"/>
    <w:rsid w:val="00B76237"/>
    <w:rsid w:val="00B77334"/>
    <w:rsid w:val="00B778F6"/>
    <w:rsid w:val="00B80660"/>
    <w:rsid w:val="00B8206C"/>
    <w:rsid w:val="00B82FEE"/>
    <w:rsid w:val="00B860A4"/>
    <w:rsid w:val="00B86719"/>
    <w:rsid w:val="00B86E06"/>
    <w:rsid w:val="00B9027C"/>
    <w:rsid w:val="00B930F7"/>
    <w:rsid w:val="00B95037"/>
    <w:rsid w:val="00B956C6"/>
    <w:rsid w:val="00BA0A18"/>
    <w:rsid w:val="00BA0A85"/>
    <w:rsid w:val="00BA0C27"/>
    <w:rsid w:val="00BA1646"/>
    <w:rsid w:val="00BA2A39"/>
    <w:rsid w:val="00BA5A7D"/>
    <w:rsid w:val="00BA757E"/>
    <w:rsid w:val="00BB0730"/>
    <w:rsid w:val="00BB0AD1"/>
    <w:rsid w:val="00BB207F"/>
    <w:rsid w:val="00BB34C7"/>
    <w:rsid w:val="00BB3E2F"/>
    <w:rsid w:val="00BB4CE6"/>
    <w:rsid w:val="00BC48B4"/>
    <w:rsid w:val="00BC4BA2"/>
    <w:rsid w:val="00BC4BDC"/>
    <w:rsid w:val="00BC6E01"/>
    <w:rsid w:val="00BD09E4"/>
    <w:rsid w:val="00BD32CA"/>
    <w:rsid w:val="00BD3509"/>
    <w:rsid w:val="00BD3FA4"/>
    <w:rsid w:val="00BD5213"/>
    <w:rsid w:val="00BD52D8"/>
    <w:rsid w:val="00BD7983"/>
    <w:rsid w:val="00BE0620"/>
    <w:rsid w:val="00BE1485"/>
    <w:rsid w:val="00BE29A8"/>
    <w:rsid w:val="00BE4EEF"/>
    <w:rsid w:val="00BE5DCB"/>
    <w:rsid w:val="00BE6BE2"/>
    <w:rsid w:val="00BE7E3F"/>
    <w:rsid w:val="00BF34DE"/>
    <w:rsid w:val="00BF391B"/>
    <w:rsid w:val="00BF7DDD"/>
    <w:rsid w:val="00C0091E"/>
    <w:rsid w:val="00C02A48"/>
    <w:rsid w:val="00C06B8B"/>
    <w:rsid w:val="00C06F4D"/>
    <w:rsid w:val="00C112E5"/>
    <w:rsid w:val="00C120D0"/>
    <w:rsid w:val="00C13FDA"/>
    <w:rsid w:val="00C24A74"/>
    <w:rsid w:val="00C26CE5"/>
    <w:rsid w:val="00C2709E"/>
    <w:rsid w:val="00C27851"/>
    <w:rsid w:val="00C27DF0"/>
    <w:rsid w:val="00C27F5C"/>
    <w:rsid w:val="00C30404"/>
    <w:rsid w:val="00C32C59"/>
    <w:rsid w:val="00C330B5"/>
    <w:rsid w:val="00C33BB8"/>
    <w:rsid w:val="00C3401E"/>
    <w:rsid w:val="00C341C2"/>
    <w:rsid w:val="00C358E1"/>
    <w:rsid w:val="00C51FED"/>
    <w:rsid w:val="00C53238"/>
    <w:rsid w:val="00C54404"/>
    <w:rsid w:val="00C5502C"/>
    <w:rsid w:val="00C556DA"/>
    <w:rsid w:val="00C55CC2"/>
    <w:rsid w:val="00C563E6"/>
    <w:rsid w:val="00C56DE3"/>
    <w:rsid w:val="00C60DA8"/>
    <w:rsid w:val="00C62B43"/>
    <w:rsid w:val="00C64986"/>
    <w:rsid w:val="00C6613E"/>
    <w:rsid w:val="00C72AD2"/>
    <w:rsid w:val="00C7758D"/>
    <w:rsid w:val="00C80555"/>
    <w:rsid w:val="00C808E8"/>
    <w:rsid w:val="00C8158A"/>
    <w:rsid w:val="00C82253"/>
    <w:rsid w:val="00C86377"/>
    <w:rsid w:val="00C878B4"/>
    <w:rsid w:val="00C87B77"/>
    <w:rsid w:val="00C909F9"/>
    <w:rsid w:val="00C95EEF"/>
    <w:rsid w:val="00CA3743"/>
    <w:rsid w:val="00CA5827"/>
    <w:rsid w:val="00CA6C04"/>
    <w:rsid w:val="00CA76DE"/>
    <w:rsid w:val="00CB0D46"/>
    <w:rsid w:val="00CB1B43"/>
    <w:rsid w:val="00CB3CE8"/>
    <w:rsid w:val="00CB4549"/>
    <w:rsid w:val="00CB6B17"/>
    <w:rsid w:val="00CC2540"/>
    <w:rsid w:val="00CC4A8B"/>
    <w:rsid w:val="00CC4E7B"/>
    <w:rsid w:val="00CC5312"/>
    <w:rsid w:val="00CC584B"/>
    <w:rsid w:val="00CC7919"/>
    <w:rsid w:val="00CD27F8"/>
    <w:rsid w:val="00CD28A5"/>
    <w:rsid w:val="00CD29E8"/>
    <w:rsid w:val="00CD416A"/>
    <w:rsid w:val="00CD6468"/>
    <w:rsid w:val="00CE00DD"/>
    <w:rsid w:val="00CE289F"/>
    <w:rsid w:val="00CE3B99"/>
    <w:rsid w:val="00CE55BC"/>
    <w:rsid w:val="00CE78D9"/>
    <w:rsid w:val="00CF1BC4"/>
    <w:rsid w:val="00CF3150"/>
    <w:rsid w:val="00CF43AD"/>
    <w:rsid w:val="00CF4F7C"/>
    <w:rsid w:val="00CF64F4"/>
    <w:rsid w:val="00D04911"/>
    <w:rsid w:val="00D06F4B"/>
    <w:rsid w:val="00D106A3"/>
    <w:rsid w:val="00D1171C"/>
    <w:rsid w:val="00D12A1B"/>
    <w:rsid w:val="00D13000"/>
    <w:rsid w:val="00D173EC"/>
    <w:rsid w:val="00D2105C"/>
    <w:rsid w:val="00D2250D"/>
    <w:rsid w:val="00D22610"/>
    <w:rsid w:val="00D226EE"/>
    <w:rsid w:val="00D230BF"/>
    <w:rsid w:val="00D238E4"/>
    <w:rsid w:val="00D26BC5"/>
    <w:rsid w:val="00D26C1E"/>
    <w:rsid w:val="00D30941"/>
    <w:rsid w:val="00D31D59"/>
    <w:rsid w:val="00D3300D"/>
    <w:rsid w:val="00D33823"/>
    <w:rsid w:val="00D41380"/>
    <w:rsid w:val="00D4259C"/>
    <w:rsid w:val="00D43D12"/>
    <w:rsid w:val="00D46937"/>
    <w:rsid w:val="00D47E13"/>
    <w:rsid w:val="00D500A0"/>
    <w:rsid w:val="00D520A4"/>
    <w:rsid w:val="00D5679B"/>
    <w:rsid w:val="00D605A6"/>
    <w:rsid w:val="00D61DE0"/>
    <w:rsid w:val="00D6249E"/>
    <w:rsid w:val="00D62869"/>
    <w:rsid w:val="00D64BBB"/>
    <w:rsid w:val="00D64FB2"/>
    <w:rsid w:val="00D65007"/>
    <w:rsid w:val="00D6552A"/>
    <w:rsid w:val="00D675F4"/>
    <w:rsid w:val="00D67AC1"/>
    <w:rsid w:val="00D70055"/>
    <w:rsid w:val="00D7148C"/>
    <w:rsid w:val="00D715E9"/>
    <w:rsid w:val="00D71621"/>
    <w:rsid w:val="00D72083"/>
    <w:rsid w:val="00D72F24"/>
    <w:rsid w:val="00D74DF5"/>
    <w:rsid w:val="00D75FDA"/>
    <w:rsid w:val="00D76028"/>
    <w:rsid w:val="00D8101F"/>
    <w:rsid w:val="00D8266D"/>
    <w:rsid w:val="00D83750"/>
    <w:rsid w:val="00D86273"/>
    <w:rsid w:val="00D87D32"/>
    <w:rsid w:val="00D9354A"/>
    <w:rsid w:val="00DA2D16"/>
    <w:rsid w:val="00DA5D24"/>
    <w:rsid w:val="00DB22B0"/>
    <w:rsid w:val="00DC05FA"/>
    <w:rsid w:val="00DC1F3B"/>
    <w:rsid w:val="00DC5705"/>
    <w:rsid w:val="00DC7724"/>
    <w:rsid w:val="00DC7A7E"/>
    <w:rsid w:val="00DD0FFF"/>
    <w:rsid w:val="00DD3904"/>
    <w:rsid w:val="00DD4C34"/>
    <w:rsid w:val="00DD7367"/>
    <w:rsid w:val="00DE6868"/>
    <w:rsid w:val="00DF00AB"/>
    <w:rsid w:val="00DF24AF"/>
    <w:rsid w:val="00DF2F99"/>
    <w:rsid w:val="00DF38E9"/>
    <w:rsid w:val="00DF48D8"/>
    <w:rsid w:val="00DF5281"/>
    <w:rsid w:val="00DF6CE7"/>
    <w:rsid w:val="00E018CB"/>
    <w:rsid w:val="00E128CF"/>
    <w:rsid w:val="00E1661C"/>
    <w:rsid w:val="00E16B49"/>
    <w:rsid w:val="00E16CE8"/>
    <w:rsid w:val="00E20ADB"/>
    <w:rsid w:val="00E24C31"/>
    <w:rsid w:val="00E24E2E"/>
    <w:rsid w:val="00E2608C"/>
    <w:rsid w:val="00E3083C"/>
    <w:rsid w:val="00E3098E"/>
    <w:rsid w:val="00E3666A"/>
    <w:rsid w:val="00E367B5"/>
    <w:rsid w:val="00E4308A"/>
    <w:rsid w:val="00E4366A"/>
    <w:rsid w:val="00E43939"/>
    <w:rsid w:val="00E43AD4"/>
    <w:rsid w:val="00E45FBE"/>
    <w:rsid w:val="00E50AEC"/>
    <w:rsid w:val="00E50EC8"/>
    <w:rsid w:val="00E55E8C"/>
    <w:rsid w:val="00E571F1"/>
    <w:rsid w:val="00E6181A"/>
    <w:rsid w:val="00E66767"/>
    <w:rsid w:val="00E67044"/>
    <w:rsid w:val="00E72581"/>
    <w:rsid w:val="00E72770"/>
    <w:rsid w:val="00E73CE9"/>
    <w:rsid w:val="00E73FA7"/>
    <w:rsid w:val="00E74952"/>
    <w:rsid w:val="00E77096"/>
    <w:rsid w:val="00E818E0"/>
    <w:rsid w:val="00E849B5"/>
    <w:rsid w:val="00E87D96"/>
    <w:rsid w:val="00E94134"/>
    <w:rsid w:val="00E94A1F"/>
    <w:rsid w:val="00E94DD6"/>
    <w:rsid w:val="00E95A9D"/>
    <w:rsid w:val="00EA168B"/>
    <w:rsid w:val="00EA2E07"/>
    <w:rsid w:val="00EA3B63"/>
    <w:rsid w:val="00EA5FCE"/>
    <w:rsid w:val="00EA7281"/>
    <w:rsid w:val="00EA768D"/>
    <w:rsid w:val="00EB0060"/>
    <w:rsid w:val="00EB23DB"/>
    <w:rsid w:val="00EC1622"/>
    <w:rsid w:val="00EC369F"/>
    <w:rsid w:val="00EC4607"/>
    <w:rsid w:val="00ED5844"/>
    <w:rsid w:val="00EE3EEB"/>
    <w:rsid w:val="00EE62D5"/>
    <w:rsid w:val="00EE6A96"/>
    <w:rsid w:val="00EE6DE7"/>
    <w:rsid w:val="00EE78A8"/>
    <w:rsid w:val="00EF3616"/>
    <w:rsid w:val="00EF44A6"/>
    <w:rsid w:val="00EF5070"/>
    <w:rsid w:val="00EF74A1"/>
    <w:rsid w:val="00F01A97"/>
    <w:rsid w:val="00F02285"/>
    <w:rsid w:val="00F02628"/>
    <w:rsid w:val="00F02B32"/>
    <w:rsid w:val="00F0332C"/>
    <w:rsid w:val="00F04576"/>
    <w:rsid w:val="00F100A3"/>
    <w:rsid w:val="00F11344"/>
    <w:rsid w:val="00F12323"/>
    <w:rsid w:val="00F12382"/>
    <w:rsid w:val="00F13AFA"/>
    <w:rsid w:val="00F155EC"/>
    <w:rsid w:val="00F163D9"/>
    <w:rsid w:val="00F20B11"/>
    <w:rsid w:val="00F21342"/>
    <w:rsid w:val="00F23C4E"/>
    <w:rsid w:val="00F24E64"/>
    <w:rsid w:val="00F30771"/>
    <w:rsid w:val="00F31524"/>
    <w:rsid w:val="00F35670"/>
    <w:rsid w:val="00F3709A"/>
    <w:rsid w:val="00F41857"/>
    <w:rsid w:val="00F42BB8"/>
    <w:rsid w:val="00F45ABF"/>
    <w:rsid w:val="00F45B95"/>
    <w:rsid w:val="00F4655B"/>
    <w:rsid w:val="00F47116"/>
    <w:rsid w:val="00F474A2"/>
    <w:rsid w:val="00F52ECE"/>
    <w:rsid w:val="00F579FA"/>
    <w:rsid w:val="00F631C4"/>
    <w:rsid w:val="00F64274"/>
    <w:rsid w:val="00F64A1B"/>
    <w:rsid w:val="00F64D04"/>
    <w:rsid w:val="00F667BA"/>
    <w:rsid w:val="00F67108"/>
    <w:rsid w:val="00F7046F"/>
    <w:rsid w:val="00F7281D"/>
    <w:rsid w:val="00F72E6F"/>
    <w:rsid w:val="00F74507"/>
    <w:rsid w:val="00F76231"/>
    <w:rsid w:val="00F80241"/>
    <w:rsid w:val="00F802A9"/>
    <w:rsid w:val="00F804DA"/>
    <w:rsid w:val="00F8388B"/>
    <w:rsid w:val="00F83E98"/>
    <w:rsid w:val="00F85CB4"/>
    <w:rsid w:val="00F86941"/>
    <w:rsid w:val="00F8767B"/>
    <w:rsid w:val="00F90887"/>
    <w:rsid w:val="00F93375"/>
    <w:rsid w:val="00F94F7A"/>
    <w:rsid w:val="00F96F43"/>
    <w:rsid w:val="00F9769F"/>
    <w:rsid w:val="00FA10D2"/>
    <w:rsid w:val="00FA19E6"/>
    <w:rsid w:val="00FA2675"/>
    <w:rsid w:val="00FA3423"/>
    <w:rsid w:val="00FA4674"/>
    <w:rsid w:val="00FA5DC2"/>
    <w:rsid w:val="00FA5E9B"/>
    <w:rsid w:val="00FB4E43"/>
    <w:rsid w:val="00FB75BC"/>
    <w:rsid w:val="00FC22CC"/>
    <w:rsid w:val="00FC3439"/>
    <w:rsid w:val="00FC407C"/>
    <w:rsid w:val="00FC4C47"/>
    <w:rsid w:val="00FC67D4"/>
    <w:rsid w:val="00FD0D84"/>
    <w:rsid w:val="00FD4057"/>
    <w:rsid w:val="00FD48E9"/>
    <w:rsid w:val="00FD583A"/>
    <w:rsid w:val="00FD6AC5"/>
    <w:rsid w:val="00FE512A"/>
    <w:rsid w:val="00FE6DAE"/>
    <w:rsid w:val="00FE7525"/>
    <w:rsid w:val="00FF095B"/>
    <w:rsid w:val="00FF2857"/>
    <w:rsid w:val="00FF36BF"/>
    <w:rsid w:val="00FF3984"/>
    <w:rsid w:val="00FF4C8B"/>
    <w:rsid w:val="00FF5963"/>
    <w:rsid w:val="00FF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F9"/>
    <w:pPr>
      <w:spacing w:after="200" w:line="276" w:lineRule="auto"/>
    </w:pPr>
    <w:rPr>
      <w:rFonts w:eastAsia="Times New Roman"/>
    </w:rPr>
  </w:style>
  <w:style w:type="paragraph" w:styleId="Heading1">
    <w:name w:val="heading 1"/>
    <w:basedOn w:val="Normal"/>
    <w:next w:val="Normal"/>
    <w:link w:val="Heading1Char"/>
    <w:uiPriority w:val="99"/>
    <w:qFormat/>
    <w:rsid w:val="00216B51"/>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uiPriority w:val="99"/>
    <w:qFormat/>
    <w:rsid w:val="00216B51"/>
    <w:pPr>
      <w:keepNext/>
      <w:keepLines/>
      <w:spacing w:before="200" w:after="0"/>
      <w:outlineLvl w:val="1"/>
    </w:pPr>
    <w:rPr>
      <w:rFonts w:ascii="Cambria" w:eastAsia="Calibri"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B5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16B51"/>
    <w:rPr>
      <w:rFonts w:ascii="Cambria" w:hAnsi="Cambria" w:cs="Times New Roman"/>
      <w:b/>
      <w:bCs/>
      <w:color w:val="4F81BD"/>
      <w:sz w:val="26"/>
      <w:szCs w:val="26"/>
    </w:rPr>
  </w:style>
  <w:style w:type="paragraph" w:styleId="BalloonText">
    <w:name w:val="Balloon Text"/>
    <w:basedOn w:val="Normal"/>
    <w:link w:val="BalloonTextChar"/>
    <w:uiPriority w:val="99"/>
    <w:semiHidden/>
    <w:rsid w:val="00FE5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30F7"/>
    <w:rPr>
      <w:rFonts w:ascii="Times New Roman" w:hAnsi="Times New Roman" w:cs="Times New Roman"/>
      <w:sz w:val="2"/>
    </w:rPr>
  </w:style>
  <w:style w:type="table" w:styleId="TableGrid">
    <w:name w:val="Table Grid"/>
    <w:basedOn w:val="TableNormal"/>
    <w:uiPriority w:val="99"/>
    <w:rsid w:val="00BA0C2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6A2F7E"/>
    <w:rPr>
      <w:rFonts w:eastAsia="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DA5D24"/>
    <w:pPr>
      <w:numPr>
        <w:ilvl w:val="1"/>
      </w:numPr>
    </w:pPr>
    <w:rPr>
      <w:rFonts w:ascii="Cambria" w:eastAsia="Calibri" w:hAnsi="Cambria"/>
      <w:i/>
      <w:iCs/>
      <w:color w:val="4F81BD"/>
      <w:spacing w:val="15"/>
      <w:sz w:val="24"/>
      <w:szCs w:val="24"/>
    </w:rPr>
  </w:style>
  <w:style w:type="character" w:customStyle="1" w:styleId="SubtitleChar">
    <w:name w:val="Subtitle Char"/>
    <w:basedOn w:val="DefaultParagraphFont"/>
    <w:link w:val="Subtitle"/>
    <w:uiPriority w:val="99"/>
    <w:locked/>
    <w:rsid w:val="00DA5D24"/>
    <w:rPr>
      <w:rFonts w:ascii="Cambria" w:hAnsi="Cambria" w:cs="Times New Roman"/>
      <w:i/>
      <w:iCs/>
      <w:color w:val="4F81BD"/>
      <w:spacing w:val="15"/>
      <w:sz w:val="24"/>
      <w:szCs w:val="24"/>
    </w:rPr>
  </w:style>
  <w:style w:type="paragraph" w:styleId="Footer">
    <w:name w:val="footer"/>
    <w:basedOn w:val="Normal"/>
    <w:link w:val="FooterChar"/>
    <w:uiPriority w:val="99"/>
    <w:rsid w:val="007A1A0F"/>
    <w:pPr>
      <w:tabs>
        <w:tab w:val="center" w:pos="4320"/>
        <w:tab w:val="right" w:pos="8640"/>
      </w:tabs>
    </w:pPr>
  </w:style>
  <w:style w:type="character" w:customStyle="1" w:styleId="FooterChar">
    <w:name w:val="Footer Char"/>
    <w:basedOn w:val="DefaultParagraphFont"/>
    <w:link w:val="Footer"/>
    <w:uiPriority w:val="99"/>
    <w:semiHidden/>
    <w:locked/>
    <w:rsid w:val="00CB6B17"/>
    <w:rPr>
      <w:rFonts w:cs="Times New Roman"/>
    </w:rPr>
  </w:style>
  <w:style w:type="character" w:styleId="PageNumber">
    <w:name w:val="page number"/>
    <w:basedOn w:val="DefaultParagraphFont"/>
    <w:uiPriority w:val="99"/>
    <w:rsid w:val="007A1A0F"/>
    <w:rPr>
      <w:rFonts w:cs="Times New Roman"/>
    </w:rPr>
  </w:style>
  <w:style w:type="paragraph" w:styleId="Header">
    <w:name w:val="header"/>
    <w:basedOn w:val="Normal"/>
    <w:link w:val="HeaderChar"/>
    <w:uiPriority w:val="99"/>
    <w:rsid w:val="007A1A0F"/>
    <w:pPr>
      <w:tabs>
        <w:tab w:val="center" w:pos="4320"/>
        <w:tab w:val="right" w:pos="8640"/>
      </w:tabs>
    </w:pPr>
  </w:style>
  <w:style w:type="character" w:customStyle="1" w:styleId="HeaderChar">
    <w:name w:val="Header Char"/>
    <w:basedOn w:val="DefaultParagraphFont"/>
    <w:link w:val="Header"/>
    <w:uiPriority w:val="99"/>
    <w:semiHidden/>
    <w:locked/>
    <w:rsid w:val="00CB6B17"/>
    <w:rPr>
      <w:rFonts w:cs="Times New Roman"/>
    </w:rPr>
  </w:style>
  <w:style w:type="character" w:styleId="FollowedHyperlink">
    <w:name w:val="FollowedHyperlink"/>
    <w:basedOn w:val="DefaultParagraphFont"/>
    <w:uiPriority w:val="99"/>
    <w:rsid w:val="000270B7"/>
    <w:rPr>
      <w:rFonts w:cs="Times New Roman"/>
      <w:color w:val="800080"/>
      <w:u w:val="single"/>
    </w:rPr>
  </w:style>
  <w:style w:type="character" w:customStyle="1" w:styleId="apple-style-span">
    <w:name w:val="apple-style-span"/>
    <w:basedOn w:val="DefaultParagraphFont"/>
    <w:uiPriority w:val="99"/>
    <w:rsid w:val="00E50AEC"/>
    <w:rPr>
      <w:rFonts w:cs="Times New Roman"/>
    </w:rPr>
  </w:style>
  <w:style w:type="character" w:customStyle="1" w:styleId="apple-converted-space">
    <w:name w:val="apple-converted-space"/>
    <w:basedOn w:val="DefaultParagraphFont"/>
    <w:uiPriority w:val="99"/>
    <w:rsid w:val="00E50AEC"/>
    <w:rPr>
      <w:rFonts w:cs="Times New Roman"/>
    </w:rPr>
  </w:style>
  <w:style w:type="character" w:styleId="IntenseEmphasis">
    <w:name w:val="Intense Emphasis"/>
    <w:basedOn w:val="DefaultParagraphFont"/>
    <w:uiPriority w:val="99"/>
    <w:qFormat/>
    <w:rsid w:val="009579F2"/>
    <w:rPr>
      <w:rFonts w:cs="Times New Roman"/>
      <w:b/>
      <w:bCs/>
      <w:i/>
      <w:iCs/>
      <w:color w:val="4F81BD"/>
    </w:rPr>
  </w:style>
  <w:style w:type="character" w:styleId="Emphasis">
    <w:name w:val="Emphasis"/>
    <w:basedOn w:val="DefaultParagraphFont"/>
    <w:uiPriority w:val="99"/>
    <w:qFormat/>
    <w:locked/>
    <w:rsid w:val="009579F2"/>
    <w:rPr>
      <w:rFonts w:cs="Times New Roman"/>
      <w:i/>
      <w:iCs/>
    </w:rPr>
  </w:style>
  <w:style w:type="paragraph" w:styleId="Quote">
    <w:name w:val="Quote"/>
    <w:basedOn w:val="Normal"/>
    <w:next w:val="Normal"/>
    <w:link w:val="QuoteChar"/>
    <w:uiPriority w:val="99"/>
    <w:qFormat/>
    <w:rsid w:val="000D538B"/>
    <w:rPr>
      <w:i/>
      <w:iCs/>
      <w:color w:val="000000"/>
    </w:rPr>
  </w:style>
  <w:style w:type="character" w:customStyle="1" w:styleId="QuoteChar">
    <w:name w:val="Quote Char"/>
    <w:basedOn w:val="DefaultParagraphFont"/>
    <w:link w:val="Quote"/>
    <w:uiPriority w:val="99"/>
    <w:locked/>
    <w:rsid w:val="000D538B"/>
    <w:rPr>
      <w:rFonts w:eastAsia="Times New Roman" w:cs="Times New Roman"/>
      <w:i/>
      <w:iCs/>
      <w:color w:val="000000"/>
      <w:sz w:val="22"/>
      <w:szCs w:val="22"/>
    </w:rPr>
  </w:style>
  <w:style w:type="character" w:styleId="CommentReference">
    <w:name w:val="annotation reference"/>
    <w:basedOn w:val="DefaultParagraphFont"/>
    <w:uiPriority w:val="99"/>
    <w:semiHidden/>
    <w:rsid w:val="00BA2A39"/>
    <w:rPr>
      <w:rFonts w:cs="Times New Roman"/>
      <w:sz w:val="16"/>
      <w:szCs w:val="16"/>
    </w:rPr>
  </w:style>
  <w:style w:type="paragraph" w:styleId="CommentText">
    <w:name w:val="annotation text"/>
    <w:basedOn w:val="Normal"/>
    <w:link w:val="CommentTextChar"/>
    <w:uiPriority w:val="99"/>
    <w:semiHidden/>
    <w:rsid w:val="00BA2A39"/>
    <w:rPr>
      <w:sz w:val="20"/>
      <w:szCs w:val="20"/>
    </w:rPr>
  </w:style>
  <w:style w:type="character" w:customStyle="1" w:styleId="CommentTextChar">
    <w:name w:val="Comment Text Char"/>
    <w:basedOn w:val="DefaultParagraphFont"/>
    <w:link w:val="CommentText"/>
    <w:uiPriority w:val="99"/>
    <w:semiHidden/>
    <w:locked/>
    <w:rsid w:val="00BA2A39"/>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BA2A39"/>
    <w:rPr>
      <w:b/>
      <w:bCs/>
    </w:rPr>
  </w:style>
  <w:style w:type="character" w:customStyle="1" w:styleId="CommentSubjectChar">
    <w:name w:val="Comment Subject Char"/>
    <w:basedOn w:val="CommentTextChar"/>
    <w:link w:val="CommentSubject"/>
    <w:uiPriority w:val="99"/>
    <w:semiHidden/>
    <w:locked/>
    <w:rsid w:val="00BA2A39"/>
    <w:rPr>
      <w:rFonts w:eastAsia="Times New Roman" w:cs="Times New Roman"/>
      <w:b/>
      <w:bCs/>
      <w:sz w:val="20"/>
      <w:szCs w:val="20"/>
    </w:rPr>
  </w:style>
  <w:style w:type="character" w:styleId="Hyperlink">
    <w:name w:val="Hyperlink"/>
    <w:basedOn w:val="DefaultParagraphFont"/>
    <w:uiPriority w:val="99"/>
    <w:unhideWhenUsed/>
    <w:rsid w:val="002F120E"/>
    <w:rPr>
      <w:color w:val="0000FF" w:themeColor="hyperlink"/>
      <w:u w:val="single"/>
    </w:rPr>
  </w:style>
  <w:style w:type="paragraph" w:styleId="ListParagraph">
    <w:name w:val="List Paragraph"/>
    <w:basedOn w:val="Normal"/>
    <w:uiPriority w:val="34"/>
    <w:qFormat/>
    <w:rsid w:val="00D715E9"/>
    <w:pPr>
      <w:ind w:left="720"/>
      <w:contextualSpacing/>
    </w:pPr>
  </w:style>
  <w:style w:type="table" w:customStyle="1" w:styleId="LightList-Accent12">
    <w:name w:val="Light List - Accent 12"/>
    <w:basedOn w:val="TableNormal"/>
    <w:uiPriority w:val="61"/>
    <w:rsid w:val="0093078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767AF1"/>
    <w:rPr>
      <w:rFonts w:eastAsia="Times New Roman"/>
    </w:rPr>
  </w:style>
  <w:style w:type="paragraph" w:customStyle="1" w:styleId="Default">
    <w:name w:val="Default"/>
    <w:rsid w:val="008E72B9"/>
    <w:pPr>
      <w:autoSpaceDE w:val="0"/>
      <w:autoSpaceDN w:val="0"/>
      <w:adjustRightInd w:val="0"/>
    </w:pPr>
    <w:rPr>
      <w:rFonts w:ascii="Franklin Gothic Book" w:eastAsiaTheme="minorHAnsi" w:hAnsi="Franklin Gothic Book" w:cs="Franklin Gothic Book"/>
      <w:color w:val="000000"/>
      <w:sz w:val="24"/>
      <w:szCs w:val="24"/>
    </w:rPr>
  </w:style>
  <w:style w:type="paragraph" w:customStyle="1" w:styleId="SteveStyle">
    <w:name w:val="SteveStyle"/>
    <w:basedOn w:val="Normal"/>
    <w:qFormat/>
    <w:rsid w:val="00B13D3B"/>
    <w:pPr>
      <w:spacing w:after="0" w:line="240" w:lineRule="auto"/>
    </w:pPr>
    <w:rPr>
      <w:rFonts w:ascii="Times New Roman" w:hAnsi="Times New Roman"/>
      <w:sz w:val="24"/>
    </w:rPr>
  </w:style>
  <w:style w:type="numbering" w:customStyle="1" w:styleId="RegText">
    <w:name w:val="RegText"/>
    <w:uiPriority w:val="99"/>
    <w:rsid w:val="00C7758D"/>
    <w:pPr>
      <w:numPr>
        <w:numId w:val="6"/>
      </w:numPr>
    </w:pPr>
  </w:style>
  <w:style w:type="paragraph" w:styleId="Revision">
    <w:name w:val="Revision"/>
    <w:hidden/>
    <w:uiPriority w:val="99"/>
    <w:semiHidden/>
    <w:rsid w:val="006A740B"/>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F9"/>
    <w:pPr>
      <w:spacing w:after="200" w:line="276" w:lineRule="auto"/>
    </w:pPr>
    <w:rPr>
      <w:rFonts w:eastAsia="Times New Roman"/>
    </w:rPr>
  </w:style>
  <w:style w:type="paragraph" w:styleId="Heading1">
    <w:name w:val="heading 1"/>
    <w:basedOn w:val="Normal"/>
    <w:next w:val="Normal"/>
    <w:link w:val="Heading1Char"/>
    <w:uiPriority w:val="99"/>
    <w:qFormat/>
    <w:rsid w:val="00216B51"/>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uiPriority w:val="99"/>
    <w:qFormat/>
    <w:rsid w:val="00216B51"/>
    <w:pPr>
      <w:keepNext/>
      <w:keepLines/>
      <w:spacing w:before="200" w:after="0"/>
      <w:outlineLvl w:val="1"/>
    </w:pPr>
    <w:rPr>
      <w:rFonts w:ascii="Cambria" w:eastAsia="Calibri"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B5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16B51"/>
    <w:rPr>
      <w:rFonts w:ascii="Cambria" w:hAnsi="Cambria" w:cs="Times New Roman"/>
      <w:b/>
      <w:bCs/>
      <w:color w:val="4F81BD"/>
      <w:sz w:val="26"/>
      <w:szCs w:val="26"/>
    </w:rPr>
  </w:style>
  <w:style w:type="paragraph" w:styleId="BalloonText">
    <w:name w:val="Balloon Text"/>
    <w:basedOn w:val="Normal"/>
    <w:link w:val="BalloonTextChar"/>
    <w:uiPriority w:val="99"/>
    <w:semiHidden/>
    <w:rsid w:val="00FE5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30F7"/>
    <w:rPr>
      <w:rFonts w:ascii="Times New Roman" w:hAnsi="Times New Roman" w:cs="Times New Roman"/>
      <w:sz w:val="2"/>
    </w:rPr>
  </w:style>
  <w:style w:type="table" w:styleId="TableGrid">
    <w:name w:val="Table Grid"/>
    <w:basedOn w:val="TableNormal"/>
    <w:uiPriority w:val="99"/>
    <w:rsid w:val="00BA0C2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6A2F7E"/>
    <w:rPr>
      <w:rFonts w:eastAsia="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DA5D24"/>
    <w:pPr>
      <w:numPr>
        <w:ilvl w:val="1"/>
      </w:numPr>
    </w:pPr>
    <w:rPr>
      <w:rFonts w:ascii="Cambria" w:eastAsia="Calibri" w:hAnsi="Cambria"/>
      <w:i/>
      <w:iCs/>
      <w:color w:val="4F81BD"/>
      <w:spacing w:val="15"/>
      <w:sz w:val="24"/>
      <w:szCs w:val="24"/>
    </w:rPr>
  </w:style>
  <w:style w:type="character" w:customStyle="1" w:styleId="SubtitleChar">
    <w:name w:val="Subtitle Char"/>
    <w:basedOn w:val="DefaultParagraphFont"/>
    <w:link w:val="Subtitle"/>
    <w:uiPriority w:val="99"/>
    <w:locked/>
    <w:rsid w:val="00DA5D24"/>
    <w:rPr>
      <w:rFonts w:ascii="Cambria" w:hAnsi="Cambria" w:cs="Times New Roman"/>
      <w:i/>
      <w:iCs/>
      <w:color w:val="4F81BD"/>
      <w:spacing w:val="15"/>
      <w:sz w:val="24"/>
      <w:szCs w:val="24"/>
    </w:rPr>
  </w:style>
  <w:style w:type="paragraph" w:styleId="Footer">
    <w:name w:val="footer"/>
    <w:basedOn w:val="Normal"/>
    <w:link w:val="FooterChar"/>
    <w:uiPriority w:val="99"/>
    <w:rsid w:val="007A1A0F"/>
    <w:pPr>
      <w:tabs>
        <w:tab w:val="center" w:pos="4320"/>
        <w:tab w:val="right" w:pos="8640"/>
      </w:tabs>
    </w:pPr>
  </w:style>
  <w:style w:type="character" w:customStyle="1" w:styleId="FooterChar">
    <w:name w:val="Footer Char"/>
    <w:basedOn w:val="DefaultParagraphFont"/>
    <w:link w:val="Footer"/>
    <w:uiPriority w:val="99"/>
    <w:semiHidden/>
    <w:locked/>
    <w:rsid w:val="00CB6B17"/>
    <w:rPr>
      <w:rFonts w:cs="Times New Roman"/>
    </w:rPr>
  </w:style>
  <w:style w:type="character" w:styleId="PageNumber">
    <w:name w:val="page number"/>
    <w:basedOn w:val="DefaultParagraphFont"/>
    <w:uiPriority w:val="99"/>
    <w:rsid w:val="007A1A0F"/>
    <w:rPr>
      <w:rFonts w:cs="Times New Roman"/>
    </w:rPr>
  </w:style>
  <w:style w:type="paragraph" w:styleId="Header">
    <w:name w:val="header"/>
    <w:basedOn w:val="Normal"/>
    <w:link w:val="HeaderChar"/>
    <w:uiPriority w:val="99"/>
    <w:rsid w:val="007A1A0F"/>
    <w:pPr>
      <w:tabs>
        <w:tab w:val="center" w:pos="4320"/>
        <w:tab w:val="right" w:pos="8640"/>
      </w:tabs>
    </w:pPr>
  </w:style>
  <w:style w:type="character" w:customStyle="1" w:styleId="HeaderChar">
    <w:name w:val="Header Char"/>
    <w:basedOn w:val="DefaultParagraphFont"/>
    <w:link w:val="Header"/>
    <w:uiPriority w:val="99"/>
    <w:semiHidden/>
    <w:locked/>
    <w:rsid w:val="00CB6B17"/>
    <w:rPr>
      <w:rFonts w:cs="Times New Roman"/>
    </w:rPr>
  </w:style>
  <w:style w:type="character" w:styleId="FollowedHyperlink">
    <w:name w:val="FollowedHyperlink"/>
    <w:basedOn w:val="DefaultParagraphFont"/>
    <w:uiPriority w:val="99"/>
    <w:rsid w:val="000270B7"/>
    <w:rPr>
      <w:rFonts w:cs="Times New Roman"/>
      <w:color w:val="800080"/>
      <w:u w:val="single"/>
    </w:rPr>
  </w:style>
  <w:style w:type="character" w:customStyle="1" w:styleId="apple-style-span">
    <w:name w:val="apple-style-span"/>
    <w:basedOn w:val="DefaultParagraphFont"/>
    <w:uiPriority w:val="99"/>
    <w:rsid w:val="00E50AEC"/>
    <w:rPr>
      <w:rFonts w:cs="Times New Roman"/>
    </w:rPr>
  </w:style>
  <w:style w:type="character" w:customStyle="1" w:styleId="apple-converted-space">
    <w:name w:val="apple-converted-space"/>
    <w:basedOn w:val="DefaultParagraphFont"/>
    <w:uiPriority w:val="99"/>
    <w:rsid w:val="00E50AEC"/>
    <w:rPr>
      <w:rFonts w:cs="Times New Roman"/>
    </w:rPr>
  </w:style>
  <w:style w:type="character" w:styleId="IntenseEmphasis">
    <w:name w:val="Intense Emphasis"/>
    <w:basedOn w:val="DefaultParagraphFont"/>
    <w:uiPriority w:val="99"/>
    <w:qFormat/>
    <w:rsid w:val="009579F2"/>
    <w:rPr>
      <w:rFonts w:cs="Times New Roman"/>
      <w:b/>
      <w:bCs/>
      <w:i/>
      <w:iCs/>
      <w:color w:val="4F81BD"/>
    </w:rPr>
  </w:style>
  <w:style w:type="character" w:styleId="Emphasis">
    <w:name w:val="Emphasis"/>
    <w:basedOn w:val="DefaultParagraphFont"/>
    <w:uiPriority w:val="99"/>
    <w:qFormat/>
    <w:locked/>
    <w:rsid w:val="009579F2"/>
    <w:rPr>
      <w:rFonts w:cs="Times New Roman"/>
      <w:i/>
      <w:iCs/>
    </w:rPr>
  </w:style>
  <w:style w:type="paragraph" w:styleId="Quote">
    <w:name w:val="Quote"/>
    <w:basedOn w:val="Normal"/>
    <w:next w:val="Normal"/>
    <w:link w:val="QuoteChar"/>
    <w:uiPriority w:val="99"/>
    <w:qFormat/>
    <w:rsid w:val="000D538B"/>
    <w:rPr>
      <w:i/>
      <w:iCs/>
      <w:color w:val="000000"/>
    </w:rPr>
  </w:style>
  <w:style w:type="character" w:customStyle="1" w:styleId="QuoteChar">
    <w:name w:val="Quote Char"/>
    <w:basedOn w:val="DefaultParagraphFont"/>
    <w:link w:val="Quote"/>
    <w:uiPriority w:val="99"/>
    <w:locked/>
    <w:rsid w:val="000D538B"/>
    <w:rPr>
      <w:rFonts w:eastAsia="Times New Roman" w:cs="Times New Roman"/>
      <w:i/>
      <w:iCs/>
      <w:color w:val="000000"/>
      <w:sz w:val="22"/>
      <w:szCs w:val="22"/>
    </w:rPr>
  </w:style>
  <w:style w:type="character" w:styleId="CommentReference">
    <w:name w:val="annotation reference"/>
    <w:basedOn w:val="DefaultParagraphFont"/>
    <w:uiPriority w:val="99"/>
    <w:semiHidden/>
    <w:rsid w:val="00BA2A39"/>
    <w:rPr>
      <w:rFonts w:cs="Times New Roman"/>
      <w:sz w:val="16"/>
      <w:szCs w:val="16"/>
    </w:rPr>
  </w:style>
  <w:style w:type="paragraph" w:styleId="CommentText">
    <w:name w:val="annotation text"/>
    <w:basedOn w:val="Normal"/>
    <w:link w:val="CommentTextChar"/>
    <w:uiPriority w:val="99"/>
    <w:semiHidden/>
    <w:rsid w:val="00BA2A39"/>
    <w:rPr>
      <w:sz w:val="20"/>
      <w:szCs w:val="20"/>
    </w:rPr>
  </w:style>
  <w:style w:type="character" w:customStyle="1" w:styleId="CommentTextChar">
    <w:name w:val="Comment Text Char"/>
    <w:basedOn w:val="DefaultParagraphFont"/>
    <w:link w:val="CommentText"/>
    <w:uiPriority w:val="99"/>
    <w:semiHidden/>
    <w:locked/>
    <w:rsid w:val="00BA2A39"/>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BA2A39"/>
    <w:rPr>
      <w:b/>
      <w:bCs/>
    </w:rPr>
  </w:style>
  <w:style w:type="character" w:customStyle="1" w:styleId="CommentSubjectChar">
    <w:name w:val="Comment Subject Char"/>
    <w:basedOn w:val="CommentTextChar"/>
    <w:link w:val="CommentSubject"/>
    <w:uiPriority w:val="99"/>
    <w:semiHidden/>
    <w:locked/>
    <w:rsid w:val="00BA2A39"/>
    <w:rPr>
      <w:rFonts w:eastAsia="Times New Roman" w:cs="Times New Roman"/>
      <w:b/>
      <w:bCs/>
      <w:sz w:val="20"/>
      <w:szCs w:val="20"/>
    </w:rPr>
  </w:style>
  <w:style w:type="character" w:styleId="Hyperlink">
    <w:name w:val="Hyperlink"/>
    <w:basedOn w:val="DefaultParagraphFont"/>
    <w:uiPriority w:val="99"/>
    <w:unhideWhenUsed/>
    <w:rsid w:val="002F120E"/>
    <w:rPr>
      <w:color w:val="0000FF" w:themeColor="hyperlink"/>
      <w:u w:val="single"/>
    </w:rPr>
  </w:style>
  <w:style w:type="paragraph" w:styleId="ListParagraph">
    <w:name w:val="List Paragraph"/>
    <w:basedOn w:val="Normal"/>
    <w:uiPriority w:val="34"/>
    <w:qFormat/>
    <w:rsid w:val="00D715E9"/>
    <w:pPr>
      <w:ind w:left="720"/>
      <w:contextualSpacing/>
    </w:pPr>
  </w:style>
  <w:style w:type="table" w:customStyle="1" w:styleId="LightList-Accent12">
    <w:name w:val="Light List - Accent 12"/>
    <w:basedOn w:val="TableNormal"/>
    <w:uiPriority w:val="61"/>
    <w:rsid w:val="0093078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767AF1"/>
    <w:rPr>
      <w:rFonts w:eastAsia="Times New Roman"/>
    </w:rPr>
  </w:style>
  <w:style w:type="paragraph" w:customStyle="1" w:styleId="Default">
    <w:name w:val="Default"/>
    <w:rsid w:val="008E72B9"/>
    <w:pPr>
      <w:autoSpaceDE w:val="0"/>
      <w:autoSpaceDN w:val="0"/>
      <w:adjustRightInd w:val="0"/>
    </w:pPr>
    <w:rPr>
      <w:rFonts w:ascii="Franklin Gothic Book" w:eastAsiaTheme="minorHAnsi" w:hAnsi="Franklin Gothic Book" w:cs="Franklin Gothic Book"/>
      <w:color w:val="000000"/>
      <w:sz w:val="24"/>
      <w:szCs w:val="24"/>
    </w:rPr>
  </w:style>
  <w:style w:type="paragraph" w:customStyle="1" w:styleId="SteveStyle">
    <w:name w:val="SteveStyle"/>
    <w:basedOn w:val="Normal"/>
    <w:qFormat/>
    <w:rsid w:val="00B13D3B"/>
    <w:pPr>
      <w:spacing w:after="0" w:line="240" w:lineRule="auto"/>
    </w:pPr>
    <w:rPr>
      <w:rFonts w:ascii="Times New Roman" w:hAnsi="Times New Roman"/>
      <w:sz w:val="24"/>
    </w:rPr>
  </w:style>
  <w:style w:type="numbering" w:customStyle="1" w:styleId="RegText">
    <w:name w:val="RegText"/>
    <w:uiPriority w:val="99"/>
    <w:rsid w:val="00C7758D"/>
    <w:pPr>
      <w:numPr>
        <w:numId w:val="6"/>
      </w:numPr>
    </w:pPr>
  </w:style>
  <w:style w:type="paragraph" w:styleId="Revision">
    <w:name w:val="Revision"/>
    <w:hidden/>
    <w:uiPriority w:val="99"/>
    <w:semiHidden/>
    <w:rsid w:val="006A740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01061">
      <w:bodyDiv w:val="1"/>
      <w:marLeft w:val="0"/>
      <w:marRight w:val="0"/>
      <w:marTop w:val="0"/>
      <w:marBottom w:val="0"/>
      <w:divBdr>
        <w:top w:val="none" w:sz="0" w:space="0" w:color="auto"/>
        <w:left w:val="none" w:sz="0" w:space="0" w:color="auto"/>
        <w:bottom w:val="none" w:sz="0" w:space="0" w:color="auto"/>
        <w:right w:val="none" w:sz="0" w:space="0" w:color="auto"/>
      </w:divBdr>
      <w:divsChild>
        <w:div w:id="609045921">
          <w:marLeft w:val="0"/>
          <w:marRight w:val="0"/>
          <w:marTop w:val="0"/>
          <w:marBottom w:val="0"/>
          <w:divBdr>
            <w:top w:val="none" w:sz="0" w:space="0" w:color="auto"/>
            <w:left w:val="none" w:sz="0" w:space="0" w:color="auto"/>
            <w:bottom w:val="none" w:sz="0" w:space="0" w:color="auto"/>
            <w:right w:val="none" w:sz="0" w:space="0" w:color="auto"/>
          </w:divBdr>
          <w:divsChild>
            <w:div w:id="1796826106">
              <w:marLeft w:val="0"/>
              <w:marRight w:val="0"/>
              <w:marTop w:val="0"/>
              <w:marBottom w:val="0"/>
              <w:divBdr>
                <w:top w:val="none" w:sz="0" w:space="0" w:color="auto"/>
                <w:left w:val="none" w:sz="0" w:space="0" w:color="auto"/>
                <w:bottom w:val="none" w:sz="0" w:space="0" w:color="auto"/>
                <w:right w:val="none" w:sz="0" w:space="0" w:color="auto"/>
              </w:divBdr>
            </w:div>
          </w:divsChild>
        </w:div>
        <w:div w:id="1114862967">
          <w:marLeft w:val="0"/>
          <w:marRight w:val="0"/>
          <w:marTop w:val="0"/>
          <w:marBottom w:val="0"/>
          <w:divBdr>
            <w:top w:val="none" w:sz="0" w:space="0" w:color="auto"/>
            <w:left w:val="none" w:sz="0" w:space="0" w:color="auto"/>
            <w:bottom w:val="none" w:sz="0" w:space="0" w:color="auto"/>
            <w:right w:val="none" w:sz="0" w:space="0" w:color="auto"/>
          </w:divBdr>
          <w:divsChild>
            <w:div w:id="599680032">
              <w:marLeft w:val="0"/>
              <w:marRight w:val="0"/>
              <w:marTop w:val="0"/>
              <w:marBottom w:val="0"/>
              <w:divBdr>
                <w:top w:val="none" w:sz="0" w:space="0" w:color="auto"/>
                <w:left w:val="none" w:sz="0" w:space="0" w:color="auto"/>
                <w:bottom w:val="none" w:sz="0" w:space="0" w:color="auto"/>
                <w:right w:val="none" w:sz="0" w:space="0" w:color="auto"/>
              </w:divBdr>
            </w:div>
          </w:divsChild>
        </w:div>
        <w:div w:id="1578781915">
          <w:marLeft w:val="0"/>
          <w:marRight w:val="0"/>
          <w:marTop w:val="0"/>
          <w:marBottom w:val="0"/>
          <w:divBdr>
            <w:top w:val="none" w:sz="0" w:space="0" w:color="auto"/>
            <w:left w:val="none" w:sz="0" w:space="0" w:color="auto"/>
            <w:bottom w:val="none" w:sz="0" w:space="0" w:color="auto"/>
            <w:right w:val="none" w:sz="0" w:space="0" w:color="auto"/>
          </w:divBdr>
          <w:divsChild>
            <w:div w:id="718437787">
              <w:marLeft w:val="0"/>
              <w:marRight w:val="0"/>
              <w:marTop w:val="0"/>
              <w:marBottom w:val="0"/>
              <w:divBdr>
                <w:top w:val="none" w:sz="0" w:space="0" w:color="auto"/>
                <w:left w:val="none" w:sz="0" w:space="0" w:color="auto"/>
                <w:bottom w:val="none" w:sz="0" w:space="0" w:color="auto"/>
                <w:right w:val="none" w:sz="0" w:space="0" w:color="auto"/>
              </w:divBdr>
            </w:div>
          </w:divsChild>
        </w:div>
        <w:div w:id="1773354234">
          <w:marLeft w:val="0"/>
          <w:marRight w:val="0"/>
          <w:marTop w:val="0"/>
          <w:marBottom w:val="0"/>
          <w:divBdr>
            <w:top w:val="none" w:sz="0" w:space="0" w:color="auto"/>
            <w:left w:val="none" w:sz="0" w:space="0" w:color="auto"/>
            <w:bottom w:val="none" w:sz="0" w:space="0" w:color="auto"/>
            <w:right w:val="none" w:sz="0" w:space="0" w:color="auto"/>
          </w:divBdr>
          <w:divsChild>
            <w:div w:id="21314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80042">
      <w:marLeft w:val="0"/>
      <w:marRight w:val="0"/>
      <w:marTop w:val="0"/>
      <w:marBottom w:val="0"/>
      <w:divBdr>
        <w:top w:val="none" w:sz="0" w:space="0" w:color="auto"/>
        <w:left w:val="none" w:sz="0" w:space="0" w:color="auto"/>
        <w:bottom w:val="none" w:sz="0" w:space="0" w:color="auto"/>
        <w:right w:val="none" w:sz="0" w:space="0" w:color="auto"/>
      </w:divBdr>
    </w:div>
    <w:div w:id="259880043">
      <w:marLeft w:val="0"/>
      <w:marRight w:val="0"/>
      <w:marTop w:val="0"/>
      <w:marBottom w:val="0"/>
      <w:divBdr>
        <w:top w:val="none" w:sz="0" w:space="0" w:color="auto"/>
        <w:left w:val="none" w:sz="0" w:space="0" w:color="auto"/>
        <w:bottom w:val="none" w:sz="0" w:space="0" w:color="auto"/>
        <w:right w:val="none" w:sz="0" w:space="0" w:color="auto"/>
      </w:divBdr>
    </w:div>
    <w:div w:id="259880044">
      <w:marLeft w:val="0"/>
      <w:marRight w:val="0"/>
      <w:marTop w:val="0"/>
      <w:marBottom w:val="0"/>
      <w:divBdr>
        <w:top w:val="none" w:sz="0" w:space="0" w:color="auto"/>
        <w:left w:val="none" w:sz="0" w:space="0" w:color="auto"/>
        <w:bottom w:val="none" w:sz="0" w:space="0" w:color="auto"/>
        <w:right w:val="none" w:sz="0" w:space="0" w:color="auto"/>
      </w:divBdr>
    </w:div>
    <w:div w:id="259880045">
      <w:marLeft w:val="0"/>
      <w:marRight w:val="0"/>
      <w:marTop w:val="0"/>
      <w:marBottom w:val="0"/>
      <w:divBdr>
        <w:top w:val="none" w:sz="0" w:space="0" w:color="auto"/>
        <w:left w:val="none" w:sz="0" w:space="0" w:color="auto"/>
        <w:bottom w:val="none" w:sz="0" w:space="0" w:color="auto"/>
        <w:right w:val="none" w:sz="0" w:space="0" w:color="auto"/>
      </w:divBdr>
    </w:div>
    <w:div w:id="259880047">
      <w:marLeft w:val="0"/>
      <w:marRight w:val="0"/>
      <w:marTop w:val="0"/>
      <w:marBottom w:val="0"/>
      <w:divBdr>
        <w:top w:val="none" w:sz="0" w:space="0" w:color="auto"/>
        <w:left w:val="none" w:sz="0" w:space="0" w:color="auto"/>
        <w:bottom w:val="none" w:sz="0" w:space="0" w:color="auto"/>
        <w:right w:val="none" w:sz="0" w:space="0" w:color="auto"/>
      </w:divBdr>
    </w:div>
    <w:div w:id="259880048">
      <w:marLeft w:val="0"/>
      <w:marRight w:val="0"/>
      <w:marTop w:val="0"/>
      <w:marBottom w:val="0"/>
      <w:divBdr>
        <w:top w:val="none" w:sz="0" w:space="0" w:color="auto"/>
        <w:left w:val="none" w:sz="0" w:space="0" w:color="auto"/>
        <w:bottom w:val="none" w:sz="0" w:space="0" w:color="auto"/>
        <w:right w:val="none" w:sz="0" w:space="0" w:color="auto"/>
      </w:divBdr>
    </w:div>
    <w:div w:id="259880049">
      <w:marLeft w:val="0"/>
      <w:marRight w:val="0"/>
      <w:marTop w:val="0"/>
      <w:marBottom w:val="0"/>
      <w:divBdr>
        <w:top w:val="none" w:sz="0" w:space="0" w:color="auto"/>
        <w:left w:val="none" w:sz="0" w:space="0" w:color="auto"/>
        <w:bottom w:val="none" w:sz="0" w:space="0" w:color="auto"/>
        <w:right w:val="none" w:sz="0" w:space="0" w:color="auto"/>
      </w:divBdr>
    </w:div>
    <w:div w:id="259880050">
      <w:marLeft w:val="0"/>
      <w:marRight w:val="0"/>
      <w:marTop w:val="0"/>
      <w:marBottom w:val="0"/>
      <w:divBdr>
        <w:top w:val="none" w:sz="0" w:space="0" w:color="auto"/>
        <w:left w:val="none" w:sz="0" w:space="0" w:color="auto"/>
        <w:bottom w:val="none" w:sz="0" w:space="0" w:color="auto"/>
        <w:right w:val="none" w:sz="0" w:space="0" w:color="auto"/>
      </w:divBdr>
    </w:div>
    <w:div w:id="259880051">
      <w:marLeft w:val="0"/>
      <w:marRight w:val="0"/>
      <w:marTop w:val="0"/>
      <w:marBottom w:val="0"/>
      <w:divBdr>
        <w:top w:val="none" w:sz="0" w:space="0" w:color="auto"/>
        <w:left w:val="none" w:sz="0" w:space="0" w:color="auto"/>
        <w:bottom w:val="none" w:sz="0" w:space="0" w:color="auto"/>
        <w:right w:val="none" w:sz="0" w:space="0" w:color="auto"/>
      </w:divBdr>
    </w:div>
    <w:div w:id="259880053">
      <w:marLeft w:val="0"/>
      <w:marRight w:val="0"/>
      <w:marTop w:val="0"/>
      <w:marBottom w:val="0"/>
      <w:divBdr>
        <w:top w:val="none" w:sz="0" w:space="0" w:color="auto"/>
        <w:left w:val="none" w:sz="0" w:space="0" w:color="auto"/>
        <w:bottom w:val="none" w:sz="0" w:space="0" w:color="auto"/>
        <w:right w:val="none" w:sz="0" w:space="0" w:color="auto"/>
      </w:divBdr>
    </w:div>
    <w:div w:id="259880054">
      <w:marLeft w:val="0"/>
      <w:marRight w:val="0"/>
      <w:marTop w:val="0"/>
      <w:marBottom w:val="0"/>
      <w:divBdr>
        <w:top w:val="none" w:sz="0" w:space="0" w:color="auto"/>
        <w:left w:val="none" w:sz="0" w:space="0" w:color="auto"/>
        <w:bottom w:val="none" w:sz="0" w:space="0" w:color="auto"/>
        <w:right w:val="none" w:sz="0" w:space="0" w:color="auto"/>
      </w:divBdr>
      <w:divsChild>
        <w:div w:id="259880046">
          <w:marLeft w:val="0"/>
          <w:marRight w:val="0"/>
          <w:marTop w:val="0"/>
          <w:marBottom w:val="0"/>
          <w:divBdr>
            <w:top w:val="none" w:sz="0" w:space="0" w:color="auto"/>
            <w:left w:val="none" w:sz="0" w:space="0" w:color="auto"/>
            <w:bottom w:val="none" w:sz="0" w:space="0" w:color="auto"/>
            <w:right w:val="none" w:sz="0" w:space="0" w:color="auto"/>
          </w:divBdr>
          <w:divsChild>
            <w:div w:id="2598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80055">
      <w:marLeft w:val="0"/>
      <w:marRight w:val="0"/>
      <w:marTop w:val="0"/>
      <w:marBottom w:val="0"/>
      <w:divBdr>
        <w:top w:val="none" w:sz="0" w:space="0" w:color="auto"/>
        <w:left w:val="none" w:sz="0" w:space="0" w:color="auto"/>
        <w:bottom w:val="none" w:sz="0" w:space="0" w:color="auto"/>
        <w:right w:val="none" w:sz="0" w:space="0" w:color="auto"/>
      </w:divBdr>
    </w:div>
    <w:div w:id="259880056">
      <w:marLeft w:val="0"/>
      <w:marRight w:val="0"/>
      <w:marTop w:val="0"/>
      <w:marBottom w:val="0"/>
      <w:divBdr>
        <w:top w:val="none" w:sz="0" w:space="0" w:color="auto"/>
        <w:left w:val="none" w:sz="0" w:space="0" w:color="auto"/>
        <w:bottom w:val="none" w:sz="0" w:space="0" w:color="auto"/>
        <w:right w:val="none" w:sz="0" w:space="0" w:color="auto"/>
      </w:divBdr>
    </w:div>
    <w:div w:id="259880057">
      <w:marLeft w:val="0"/>
      <w:marRight w:val="0"/>
      <w:marTop w:val="0"/>
      <w:marBottom w:val="0"/>
      <w:divBdr>
        <w:top w:val="none" w:sz="0" w:space="0" w:color="auto"/>
        <w:left w:val="none" w:sz="0" w:space="0" w:color="auto"/>
        <w:bottom w:val="none" w:sz="0" w:space="0" w:color="auto"/>
        <w:right w:val="none" w:sz="0" w:space="0" w:color="auto"/>
      </w:divBdr>
    </w:div>
    <w:div w:id="259880058">
      <w:marLeft w:val="0"/>
      <w:marRight w:val="0"/>
      <w:marTop w:val="0"/>
      <w:marBottom w:val="0"/>
      <w:divBdr>
        <w:top w:val="none" w:sz="0" w:space="0" w:color="auto"/>
        <w:left w:val="none" w:sz="0" w:space="0" w:color="auto"/>
        <w:bottom w:val="none" w:sz="0" w:space="0" w:color="auto"/>
        <w:right w:val="none" w:sz="0" w:space="0" w:color="auto"/>
      </w:divBdr>
    </w:div>
    <w:div w:id="259880059">
      <w:marLeft w:val="0"/>
      <w:marRight w:val="0"/>
      <w:marTop w:val="0"/>
      <w:marBottom w:val="0"/>
      <w:divBdr>
        <w:top w:val="none" w:sz="0" w:space="0" w:color="auto"/>
        <w:left w:val="none" w:sz="0" w:space="0" w:color="auto"/>
        <w:bottom w:val="none" w:sz="0" w:space="0" w:color="auto"/>
        <w:right w:val="none" w:sz="0" w:space="0" w:color="auto"/>
      </w:divBdr>
    </w:div>
    <w:div w:id="259880061">
      <w:marLeft w:val="0"/>
      <w:marRight w:val="0"/>
      <w:marTop w:val="0"/>
      <w:marBottom w:val="0"/>
      <w:divBdr>
        <w:top w:val="none" w:sz="0" w:space="0" w:color="auto"/>
        <w:left w:val="none" w:sz="0" w:space="0" w:color="auto"/>
        <w:bottom w:val="none" w:sz="0" w:space="0" w:color="auto"/>
        <w:right w:val="none" w:sz="0" w:space="0" w:color="auto"/>
      </w:divBdr>
    </w:div>
    <w:div w:id="259880062">
      <w:marLeft w:val="0"/>
      <w:marRight w:val="0"/>
      <w:marTop w:val="0"/>
      <w:marBottom w:val="0"/>
      <w:divBdr>
        <w:top w:val="none" w:sz="0" w:space="0" w:color="auto"/>
        <w:left w:val="none" w:sz="0" w:space="0" w:color="auto"/>
        <w:bottom w:val="none" w:sz="0" w:space="0" w:color="auto"/>
        <w:right w:val="none" w:sz="0" w:space="0" w:color="auto"/>
      </w:divBdr>
      <w:divsChild>
        <w:div w:id="259880089">
          <w:marLeft w:val="0"/>
          <w:marRight w:val="0"/>
          <w:marTop w:val="0"/>
          <w:marBottom w:val="0"/>
          <w:divBdr>
            <w:top w:val="none" w:sz="0" w:space="0" w:color="auto"/>
            <w:left w:val="none" w:sz="0" w:space="0" w:color="auto"/>
            <w:bottom w:val="none" w:sz="0" w:space="0" w:color="auto"/>
            <w:right w:val="none" w:sz="0" w:space="0" w:color="auto"/>
          </w:divBdr>
          <w:divsChild>
            <w:div w:id="2598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80063">
      <w:marLeft w:val="0"/>
      <w:marRight w:val="0"/>
      <w:marTop w:val="0"/>
      <w:marBottom w:val="0"/>
      <w:divBdr>
        <w:top w:val="none" w:sz="0" w:space="0" w:color="auto"/>
        <w:left w:val="none" w:sz="0" w:space="0" w:color="auto"/>
        <w:bottom w:val="none" w:sz="0" w:space="0" w:color="auto"/>
        <w:right w:val="none" w:sz="0" w:space="0" w:color="auto"/>
      </w:divBdr>
    </w:div>
    <w:div w:id="259880064">
      <w:marLeft w:val="0"/>
      <w:marRight w:val="0"/>
      <w:marTop w:val="0"/>
      <w:marBottom w:val="0"/>
      <w:divBdr>
        <w:top w:val="none" w:sz="0" w:space="0" w:color="auto"/>
        <w:left w:val="none" w:sz="0" w:space="0" w:color="auto"/>
        <w:bottom w:val="none" w:sz="0" w:space="0" w:color="auto"/>
        <w:right w:val="none" w:sz="0" w:space="0" w:color="auto"/>
      </w:divBdr>
    </w:div>
    <w:div w:id="259880065">
      <w:marLeft w:val="0"/>
      <w:marRight w:val="0"/>
      <w:marTop w:val="0"/>
      <w:marBottom w:val="0"/>
      <w:divBdr>
        <w:top w:val="none" w:sz="0" w:space="0" w:color="auto"/>
        <w:left w:val="none" w:sz="0" w:space="0" w:color="auto"/>
        <w:bottom w:val="none" w:sz="0" w:space="0" w:color="auto"/>
        <w:right w:val="none" w:sz="0" w:space="0" w:color="auto"/>
      </w:divBdr>
    </w:div>
    <w:div w:id="259880066">
      <w:marLeft w:val="0"/>
      <w:marRight w:val="0"/>
      <w:marTop w:val="0"/>
      <w:marBottom w:val="0"/>
      <w:divBdr>
        <w:top w:val="none" w:sz="0" w:space="0" w:color="auto"/>
        <w:left w:val="none" w:sz="0" w:space="0" w:color="auto"/>
        <w:bottom w:val="none" w:sz="0" w:space="0" w:color="auto"/>
        <w:right w:val="none" w:sz="0" w:space="0" w:color="auto"/>
      </w:divBdr>
    </w:div>
    <w:div w:id="259880067">
      <w:marLeft w:val="0"/>
      <w:marRight w:val="0"/>
      <w:marTop w:val="0"/>
      <w:marBottom w:val="0"/>
      <w:divBdr>
        <w:top w:val="none" w:sz="0" w:space="0" w:color="auto"/>
        <w:left w:val="none" w:sz="0" w:space="0" w:color="auto"/>
        <w:bottom w:val="none" w:sz="0" w:space="0" w:color="auto"/>
        <w:right w:val="none" w:sz="0" w:space="0" w:color="auto"/>
      </w:divBdr>
    </w:div>
    <w:div w:id="259880068">
      <w:marLeft w:val="0"/>
      <w:marRight w:val="0"/>
      <w:marTop w:val="0"/>
      <w:marBottom w:val="0"/>
      <w:divBdr>
        <w:top w:val="none" w:sz="0" w:space="0" w:color="auto"/>
        <w:left w:val="none" w:sz="0" w:space="0" w:color="auto"/>
        <w:bottom w:val="none" w:sz="0" w:space="0" w:color="auto"/>
        <w:right w:val="none" w:sz="0" w:space="0" w:color="auto"/>
      </w:divBdr>
      <w:divsChild>
        <w:div w:id="259880060">
          <w:marLeft w:val="0"/>
          <w:marRight w:val="0"/>
          <w:marTop w:val="0"/>
          <w:marBottom w:val="0"/>
          <w:divBdr>
            <w:top w:val="none" w:sz="0" w:space="0" w:color="auto"/>
            <w:left w:val="none" w:sz="0" w:space="0" w:color="auto"/>
            <w:bottom w:val="none" w:sz="0" w:space="0" w:color="auto"/>
            <w:right w:val="none" w:sz="0" w:space="0" w:color="auto"/>
          </w:divBdr>
          <w:divsChild>
            <w:div w:id="2598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80070">
      <w:marLeft w:val="0"/>
      <w:marRight w:val="0"/>
      <w:marTop w:val="0"/>
      <w:marBottom w:val="0"/>
      <w:divBdr>
        <w:top w:val="none" w:sz="0" w:space="0" w:color="auto"/>
        <w:left w:val="none" w:sz="0" w:space="0" w:color="auto"/>
        <w:bottom w:val="none" w:sz="0" w:space="0" w:color="auto"/>
        <w:right w:val="none" w:sz="0" w:space="0" w:color="auto"/>
      </w:divBdr>
    </w:div>
    <w:div w:id="259880071">
      <w:marLeft w:val="0"/>
      <w:marRight w:val="0"/>
      <w:marTop w:val="0"/>
      <w:marBottom w:val="0"/>
      <w:divBdr>
        <w:top w:val="none" w:sz="0" w:space="0" w:color="auto"/>
        <w:left w:val="none" w:sz="0" w:space="0" w:color="auto"/>
        <w:bottom w:val="none" w:sz="0" w:space="0" w:color="auto"/>
        <w:right w:val="none" w:sz="0" w:space="0" w:color="auto"/>
      </w:divBdr>
    </w:div>
    <w:div w:id="259880072">
      <w:marLeft w:val="0"/>
      <w:marRight w:val="0"/>
      <w:marTop w:val="0"/>
      <w:marBottom w:val="0"/>
      <w:divBdr>
        <w:top w:val="none" w:sz="0" w:space="0" w:color="auto"/>
        <w:left w:val="none" w:sz="0" w:space="0" w:color="auto"/>
        <w:bottom w:val="none" w:sz="0" w:space="0" w:color="auto"/>
        <w:right w:val="none" w:sz="0" w:space="0" w:color="auto"/>
      </w:divBdr>
    </w:div>
    <w:div w:id="259880073">
      <w:marLeft w:val="0"/>
      <w:marRight w:val="0"/>
      <w:marTop w:val="0"/>
      <w:marBottom w:val="0"/>
      <w:divBdr>
        <w:top w:val="none" w:sz="0" w:space="0" w:color="auto"/>
        <w:left w:val="none" w:sz="0" w:space="0" w:color="auto"/>
        <w:bottom w:val="none" w:sz="0" w:space="0" w:color="auto"/>
        <w:right w:val="none" w:sz="0" w:space="0" w:color="auto"/>
      </w:divBdr>
    </w:div>
    <w:div w:id="259880074">
      <w:marLeft w:val="0"/>
      <w:marRight w:val="0"/>
      <w:marTop w:val="0"/>
      <w:marBottom w:val="0"/>
      <w:divBdr>
        <w:top w:val="none" w:sz="0" w:space="0" w:color="auto"/>
        <w:left w:val="none" w:sz="0" w:space="0" w:color="auto"/>
        <w:bottom w:val="none" w:sz="0" w:space="0" w:color="auto"/>
        <w:right w:val="none" w:sz="0" w:space="0" w:color="auto"/>
      </w:divBdr>
    </w:div>
    <w:div w:id="259880075">
      <w:marLeft w:val="0"/>
      <w:marRight w:val="0"/>
      <w:marTop w:val="0"/>
      <w:marBottom w:val="0"/>
      <w:divBdr>
        <w:top w:val="none" w:sz="0" w:space="0" w:color="auto"/>
        <w:left w:val="none" w:sz="0" w:space="0" w:color="auto"/>
        <w:bottom w:val="none" w:sz="0" w:space="0" w:color="auto"/>
        <w:right w:val="none" w:sz="0" w:space="0" w:color="auto"/>
      </w:divBdr>
    </w:div>
    <w:div w:id="259880076">
      <w:marLeft w:val="0"/>
      <w:marRight w:val="0"/>
      <w:marTop w:val="0"/>
      <w:marBottom w:val="0"/>
      <w:divBdr>
        <w:top w:val="none" w:sz="0" w:space="0" w:color="auto"/>
        <w:left w:val="none" w:sz="0" w:space="0" w:color="auto"/>
        <w:bottom w:val="none" w:sz="0" w:space="0" w:color="auto"/>
        <w:right w:val="none" w:sz="0" w:space="0" w:color="auto"/>
      </w:divBdr>
    </w:div>
    <w:div w:id="259880077">
      <w:marLeft w:val="0"/>
      <w:marRight w:val="0"/>
      <w:marTop w:val="0"/>
      <w:marBottom w:val="0"/>
      <w:divBdr>
        <w:top w:val="none" w:sz="0" w:space="0" w:color="auto"/>
        <w:left w:val="none" w:sz="0" w:space="0" w:color="auto"/>
        <w:bottom w:val="none" w:sz="0" w:space="0" w:color="auto"/>
        <w:right w:val="none" w:sz="0" w:space="0" w:color="auto"/>
      </w:divBdr>
    </w:div>
    <w:div w:id="259880078">
      <w:marLeft w:val="0"/>
      <w:marRight w:val="0"/>
      <w:marTop w:val="0"/>
      <w:marBottom w:val="0"/>
      <w:divBdr>
        <w:top w:val="none" w:sz="0" w:space="0" w:color="auto"/>
        <w:left w:val="none" w:sz="0" w:space="0" w:color="auto"/>
        <w:bottom w:val="none" w:sz="0" w:space="0" w:color="auto"/>
        <w:right w:val="none" w:sz="0" w:space="0" w:color="auto"/>
      </w:divBdr>
    </w:div>
    <w:div w:id="259880079">
      <w:marLeft w:val="0"/>
      <w:marRight w:val="0"/>
      <w:marTop w:val="0"/>
      <w:marBottom w:val="0"/>
      <w:divBdr>
        <w:top w:val="none" w:sz="0" w:space="0" w:color="auto"/>
        <w:left w:val="none" w:sz="0" w:space="0" w:color="auto"/>
        <w:bottom w:val="none" w:sz="0" w:space="0" w:color="auto"/>
        <w:right w:val="none" w:sz="0" w:space="0" w:color="auto"/>
      </w:divBdr>
    </w:div>
    <w:div w:id="259880080">
      <w:marLeft w:val="0"/>
      <w:marRight w:val="0"/>
      <w:marTop w:val="0"/>
      <w:marBottom w:val="0"/>
      <w:divBdr>
        <w:top w:val="none" w:sz="0" w:space="0" w:color="auto"/>
        <w:left w:val="none" w:sz="0" w:space="0" w:color="auto"/>
        <w:bottom w:val="none" w:sz="0" w:space="0" w:color="auto"/>
        <w:right w:val="none" w:sz="0" w:space="0" w:color="auto"/>
      </w:divBdr>
    </w:div>
    <w:div w:id="259880081">
      <w:marLeft w:val="0"/>
      <w:marRight w:val="0"/>
      <w:marTop w:val="0"/>
      <w:marBottom w:val="0"/>
      <w:divBdr>
        <w:top w:val="none" w:sz="0" w:space="0" w:color="auto"/>
        <w:left w:val="none" w:sz="0" w:space="0" w:color="auto"/>
        <w:bottom w:val="none" w:sz="0" w:space="0" w:color="auto"/>
        <w:right w:val="none" w:sz="0" w:space="0" w:color="auto"/>
      </w:divBdr>
    </w:div>
    <w:div w:id="259880082">
      <w:marLeft w:val="0"/>
      <w:marRight w:val="0"/>
      <w:marTop w:val="0"/>
      <w:marBottom w:val="0"/>
      <w:divBdr>
        <w:top w:val="none" w:sz="0" w:space="0" w:color="auto"/>
        <w:left w:val="none" w:sz="0" w:space="0" w:color="auto"/>
        <w:bottom w:val="none" w:sz="0" w:space="0" w:color="auto"/>
        <w:right w:val="none" w:sz="0" w:space="0" w:color="auto"/>
      </w:divBdr>
    </w:div>
    <w:div w:id="259880083">
      <w:marLeft w:val="0"/>
      <w:marRight w:val="0"/>
      <w:marTop w:val="0"/>
      <w:marBottom w:val="0"/>
      <w:divBdr>
        <w:top w:val="none" w:sz="0" w:space="0" w:color="auto"/>
        <w:left w:val="none" w:sz="0" w:space="0" w:color="auto"/>
        <w:bottom w:val="none" w:sz="0" w:space="0" w:color="auto"/>
        <w:right w:val="none" w:sz="0" w:space="0" w:color="auto"/>
      </w:divBdr>
    </w:div>
    <w:div w:id="259880084">
      <w:marLeft w:val="0"/>
      <w:marRight w:val="0"/>
      <w:marTop w:val="0"/>
      <w:marBottom w:val="0"/>
      <w:divBdr>
        <w:top w:val="none" w:sz="0" w:space="0" w:color="auto"/>
        <w:left w:val="none" w:sz="0" w:space="0" w:color="auto"/>
        <w:bottom w:val="none" w:sz="0" w:space="0" w:color="auto"/>
        <w:right w:val="none" w:sz="0" w:space="0" w:color="auto"/>
      </w:divBdr>
    </w:div>
    <w:div w:id="259880085">
      <w:marLeft w:val="0"/>
      <w:marRight w:val="0"/>
      <w:marTop w:val="0"/>
      <w:marBottom w:val="0"/>
      <w:divBdr>
        <w:top w:val="none" w:sz="0" w:space="0" w:color="auto"/>
        <w:left w:val="none" w:sz="0" w:space="0" w:color="auto"/>
        <w:bottom w:val="none" w:sz="0" w:space="0" w:color="auto"/>
        <w:right w:val="none" w:sz="0" w:space="0" w:color="auto"/>
      </w:divBdr>
    </w:div>
    <w:div w:id="259880086">
      <w:marLeft w:val="0"/>
      <w:marRight w:val="0"/>
      <w:marTop w:val="0"/>
      <w:marBottom w:val="0"/>
      <w:divBdr>
        <w:top w:val="none" w:sz="0" w:space="0" w:color="auto"/>
        <w:left w:val="none" w:sz="0" w:space="0" w:color="auto"/>
        <w:bottom w:val="none" w:sz="0" w:space="0" w:color="auto"/>
        <w:right w:val="none" w:sz="0" w:space="0" w:color="auto"/>
      </w:divBdr>
    </w:div>
    <w:div w:id="259880087">
      <w:marLeft w:val="0"/>
      <w:marRight w:val="0"/>
      <w:marTop w:val="0"/>
      <w:marBottom w:val="0"/>
      <w:divBdr>
        <w:top w:val="none" w:sz="0" w:space="0" w:color="auto"/>
        <w:left w:val="none" w:sz="0" w:space="0" w:color="auto"/>
        <w:bottom w:val="none" w:sz="0" w:space="0" w:color="auto"/>
        <w:right w:val="none" w:sz="0" w:space="0" w:color="auto"/>
      </w:divBdr>
    </w:div>
    <w:div w:id="259880088">
      <w:marLeft w:val="0"/>
      <w:marRight w:val="0"/>
      <w:marTop w:val="0"/>
      <w:marBottom w:val="0"/>
      <w:divBdr>
        <w:top w:val="none" w:sz="0" w:space="0" w:color="auto"/>
        <w:left w:val="none" w:sz="0" w:space="0" w:color="auto"/>
        <w:bottom w:val="none" w:sz="0" w:space="0" w:color="auto"/>
        <w:right w:val="none" w:sz="0" w:space="0" w:color="auto"/>
      </w:divBdr>
    </w:div>
    <w:div w:id="259880090">
      <w:marLeft w:val="0"/>
      <w:marRight w:val="0"/>
      <w:marTop w:val="0"/>
      <w:marBottom w:val="0"/>
      <w:divBdr>
        <w:top w:val="none" w:sz="0" w:space="0" w:color="auto"/>
        <w:left w:val="none" w:sz="0" w:space="0" w:color="auto"/>
        <w:bottom w:val="none" w:sz="0" w:space="0" w:color="auto"/>
        <w:right w:val="none" w:sz="0" w:space="0" w:color="auto"/>
      </w:divBdr>
    </w:div>
    <w:div w:id="259880091">
      <w:marLeft w:val="0"/>
      <w:marRight w:val="0"/>
      <w:marTop w:val="0"/>
      <w:marBottom w:val="0"/>
      <w:divBdr>
        <w:top w:val="none" w:sz="0" w:space="0" w:color="auto"/>
        <w:left w:val="none" w:sz="0" w:space="0" w:color="auto"/>
        <w:bottom w:val="none" w:sz="0" w:space="0" w:color="auto"/>
        <w:right w:val="none" w:sz="0" w:space="0" w:color="auto"/>
      </w:divBdr>
    </w:div>
    <w:div w:id="259880092">
      <w:marLeft w:val="0"/>
      <w:marRight w:val="0"/>
      <w:marTop w:val="0"/>
      <w:marBottom w:val="0"/>
      <w:divBdr>
        <w:top w:val="none" w:sz="0" w:space="0" w:color="auto"/>
        <w:left w:val="none" w:sz="0" w:space="0" w:color="auto"/>
        <w:bottom w:val="none" w:sz="0" w:space="0" w:color="auto"/>
        <w:right w:val="none" w:sz="0" w:space="0" w:color="auto"/>
      </w:divBdr>
    </w:div>
    <w:div w:id="259880094">
      <w:marLeft w:val="0"/>
      <w:marRight w:val="0"/>
      <w:marTop w:val="0"/>
      <w:marBottom w:val="0"/>
      <w:divBdr>
        <w:top w:val="none" w:sz="0" w:space="0" w:color="auto"/>
        <w:left w:val="none" w:sz="0" w:space="0" w:color="auto"/>
        <w:bottom w:val="none" w:sz="0" w:space="0" w:color="auto"/>
        <w:right w:val="none" w:sz="0" w:space="0" w:color="auto"/>
      </w:divBdr>
    </w:div>
    <w:div w:id="259880095">
      <w:marLeft w:val="0"/>
      <w:marRight w:val="0"/>
      <w:marTop w:val="0"/>
      <w:marBottom w:val="0"/>
      <w:divBdr>
        <w:top w:val="none" w:sz="0" w:space="0" w:color="auto"/>
        <w:left w:val="none" w:sz="0" w:space="0" w:color="auto"/>
        <w:bottom w:val="none" w:sz="0" w:space="0" w:color="auto"/>
        <w:right w:val="none" w:sz="0" w:space="0" w:color="auto"/>
      </w:divBdr>
    </w:div>
    <w:div w:id="259880096">
      <w:marLeft w:val="0"/>
      <w:marRight w:val="0"/>
      <w:marTop w:val="0"/>
      <w:marBottom w:val="0"/>
      <w:divBdr>
        <w:top w:val="none" w:sz="0" w:space="0" w:color="auto"/>
        <w:left w:val="none" w:sz="0" w:space="0" w:color="auto"/>
        <w:bottom w:val="none" w:sz="0" w:space="0" w:color="auto"/>
        <w:right w:val="none" w:sz="0" w:space="0" w:color="auto"/>
      </w:divBdr>
    </w:div>
    <w:div w:id="259880097">
      <w:marLeft w:val="0"/>
      <w:marRight w:val="0"/>
      <w:marTop w:val="0"/>
      <w:marBottom w:val="0"/>
      <w:divBdr>
        <w:top w:val="none" w:sz="0" w:space="0" w:color="auto"/>
        <w:left w:val="none" w:sz="0" w:space="0" w:color="auto"/>
        <w:bottom w:val="none" w:sz="0" w:space="0" w:color="auto"/>
        <w:right w:val="none" w:sz="0" w:space="0" w:color="auto"/>
      </w:divBdr>
    </w:div>
    <w:div w:id="259880098">
      <w:marLeft w:val="0"/>
      <w:marRight w:val="0"/>
      <w:marTop w:val="0"/>
      <w:marBottom w:val="0"/>
      <w:divBdr>
        <w:top w:val="none" w:sz="0" w:space="0" w:color="auto"/>
        <w:left w:val="none" w:sz="0" w:space="0" w:color="auto"/>
        <w:bottom w:val="none" w:sz="0" w:space="0" w:color="auto"/>
        <w:right w:val="none" w:sz="0" w:space="0" w:color="auto"/>
      </w:divBdr>
    </w:div>
    <w:div w:id="259880099">
      <w:marLeft w:val="0"/>
      <w:marRight w:val="0"/>
      <w:marTop w:val="0"/>
      <w:marBottom w:val="0"/>
      <w:divBdr>
        <w:top w:val="none" w:sz="0" w:space="0" w:color="auto"/>
        <w:left w:val="none" w:sz="0" w:space="0" w:color="auto"/>
        <w:bottom w:val="none" w:sz="0" w:space="0" w:color="auto"/>
        <w:right w:val="none" w:sz="0" w:space="0" w:color="auto"/>
      </w:divBdr>
    </w:div>
    <w:div w:id="259880100">
      <w:marLeft w:val="0"/>
      <w:marRight w:val="0"/>
      <w:marTop w:val="0"/>
      <w:marBottom w:val="0"/>
      <w:divBdr>
        <w:top w:val="none" w:sz="0" w:space="0" w:color="auto"/>
        <w:left w:val="none" w:sz="0" w:space="0" w:color="auto"/>
        <w:bottom w:val="none" w:sz="0" w:space="0" w:color="auto"/>
        <w:right w:val="none" w:sz="0" w:space="0" w:color="auto"/>
      </w:divBdr>
    </w:div>
    <w:div w:id="259880101">
      <w:marLeft w:val="0"/>
      <w:marRight w:val="0"/>
      <w:marTop w:val="0"/>
      <w:marBottom w:val="0"/>
      <w:divBdr>
        <w:top w:val="none" w:sz="0" w:space="0" w:color="auto"/>
        <w:left w:val="none" w:sz="0" w:space="0" w:color="auto"/>
        <w:bottom w:val="none" w:sz="0" w:space="0" w:color="auto"/>
        <w:right w:val="none" w:sz="0" w:space="0" w:color="auto"/>
      </w:divBdr>
    </w:div>
    <w:div w:id="259880102">
      <w:marLeft w:val="0"/>
      <w:marRight w:val="0"/>
      <w:marTop w:val="0"/>
      <w:marBottom w:val="0"/>
      <w:divBdr>
        <w:top w:val="none" w:sz="0" w:space="0" w:color="auto"/>
        <w:left w:val="none" w:sz="0" w:space="0" w:color="auto"/>
        <w:bottom w:val="none" w:sz="0" w:space="0" w:color="auto"/>
        <w:right w:val="none" w:sz="0" w:space="0" w:color="auto"/>
      </w:divBdr>
    </w:div>
    <w:div w:id="259880103">
      <w:marLeft w:val="0"/>
      <w:marRight w:val="0"/>
      <w:marTop w:val="0"/>
      <w:marBottom w:val="0"/>
      <w:divBdr>
        <w:top w:val="none" w:sz="0" w:space="0" w:color="auto"/>
        <w:left w:val="none" w:sz="0" w:space="0" w:color="auto"/>
        <w:bottom w:val="none" w:sz="0" w:space="0" w:color="auto"/>
        <w:right w:val="none" w:sz="0" w:space="0" w:color="auto"/>
      </w:divBdr>
    </w:div>
    <w:div w:id="259880104">
      <w:marLeft w:val="0"/>
      <w:marRight w:val="0"/>
      <w:marTop w:val="0"/>
      <w:marBottom w:val="0"/>
      <w:divBdr>
        <w:top w:val="none" w:sz="0" w:space="0" w:color="auto"/>
        <w:left w:val="none" w:sz="0" w:space="0" w:color="auto"/>
        <w:bottom w:val="none" w:sz="0" w:space="0" w:color="auto"/>
        <w:right w:val="none" w:sz="0" w:space="0" w:color="auto"/>
      </w:divBdr>
    </w:div>
    <w:div w:id="259880105">
      <w:marLeft w:val="0"/>
      <w:marRight w:val="0"/>
      <w:marTop w:val="0"/>
      <w:marBottom w:val="0"/>
      <w:divBdr>
        <w:top w:val="none" w:sz="0" w:space="0" w:color="auto"/>
        <w:left w:val="none" w:sz="0" w:space="0" w:color="auto"/>
        <w:bottom w:val="none" w:sz="0" w:space="0" w:color="auto"/>
        <w:right w:val="none" w:sz="0" w:space="0" w:color="auto"/>
      </w:divBdr>
    </w:div>
    <w:div w:id="259880106">
      <w:marLeft w:val="0"/>
      <w:marRight w:val="0"/>
      <w:marTop w:val="0"/>
      <w:marBottom w:val="0"/>
      <w:divBdr>
        <w:top w:val="none" w:sz="0" w:space="0" w:color="auto"/>
        <w:left w:val="none" w:sz="0" w:space="0" w:color="auto"/>
        <w:bottom w:val="none" w:sz="0" w:space="0" w:color="auto"/>
        <w:right w:val="none" w:sz="0" w:space="0" w:color="auto"/>
      </w:divBdr>
    </w:div>
    <w:div w:id="323702143">
      <w:bodyDiv w:val="1"/>
      <w:marLeft w:val="0"/>
      <w:marRight w:val="0"/>
      <w:marTop w:val="0"/>
      <w:marBottom w:val="0"/>
      <w:divBdr>
        <w:top w:val="none" w:sz="0" w:space="0" w:color="auto"/>
        <w:left w:val="none" w:sz="0" w:space="0" w:color="auto"/>
        <w:bottom w:val="none" w:sz="0" w:space="0" w:color="auto"/>
        <w:right w:val="none" w:sz="0" w:space="0" w:color="auto"/>
      </w:divBdr>
      <w:divsChild>
        <w:div w:id="629090396">
          <w:marLeft w:val="0"/>
          <w:marRight w:val="0"/>
          <w:marTop w:val="0"/>
          <w:marBottom w:val="0"/>
          <w:divBdr>
            <w:top w:val="none" w:sz="0" w:space="0" w:color="auto"/>
            <w:left w:val="none" w:sz="0" w:space="0" w:color="auto"/>
            <w:bottom w:val="none" w:sz="0" w:space="0" w:color="auto"/>
            <w:right w:val="none" w:sz="0" w:space="0" w:color="auto"/>
          </w:divBdr>
          <w:divsChild>
            <w:div w:id="1801879108">
              <w:marLeft w:val="0"/>
              <w:marRight w:val="0"/>
              <w:marTop w:val="0"/>
              <w:marBottom w:val="0"/>
              <w:divBdr>
                <w:top w:val="none" w:sz="0" w:space="0" w:color="auto"/>
                <w:left w:val="none" w:sz="0" w:space="0" w:color="auto"/>
                <w:bottom w:val="none" w:sz="0" w:space="0" w:color="auto"/>
                <w:right w:val="none" w:sz="0" w:space="0" w:color="auto"/>
              </w:divBdr>
            </w:div>
          </w:divsChild>
        </w:div>
        <w:div w:id="1105883767">
          <w:marLeft w:val="0"/>
          <w:marRight w:val="0"/>
          <w:marTop w:val="0"/>
          <w:marBottom w:val="0"/>
          <w:divBdr>
            <w:top w:val="none" w:sz="0" w:space="0" w:color="auto"/>
            <w:left w:val="none" w:sz="0" w:space="0" w:color="auto"/>
            <w:bottom w:val="none" w:sz="0" w:space="0" w:color="auto"/>
            <w:right w:val="none" w:sz="0" w:space="0" w:color="auto"/>
          </w:divBdr>
          <w:divsChild>
            <w:div w:id="110513252">
              <w:marLeft w:val="0"/>
              <w:marRight w:val="0"/>
              <w:marTop w:val="0"/>
              <w:marBottom w:val="0"/>
              <w:divBdr>
                <w:top w:val="none" w:sz="0" w:space="0" w:color="auto"/>
                <w:left w:val="none" w:sz="0" w:space="0" w:color="auto"/>
                <w:bottom w:val="none" w:sz="0" w:space="0" w:color="auto"/>
                <w:right w:val="none" w:sz="0" w:space="0" w:color="auto"/>
              </w:divBdr>
            </w:div>
          </w:divsChild>
        </w:div>
        <w:div w:id="1557398302">
          <w:marLeft w:val="0"/>
          <w:marRight w:val="0"/>
          <w:marTop w:val="0"/>
          <w:marBottom w:val="0"/>
          <w:divBdr>
            <w:top w:val="none" w:sz="0" w:space="0" w:color="auto"/>
            <w:left w:val="none" w:sz="0" w:space="0" w:color="auto"/>
            <w:bottom w:val="none" w:sz="0" w:space="0" w:color="auto"/>
            <w:right w:val="none" w:sz="0" w:space="0" w:color="auto"/>
          </w:divBdr>
          <w:divsChild>
            <w:div w:id="1836070761">
              <w:marLeft w:val="0"/>
              <w:marRight w:val="0"/>
              <w:marTop w:val="0"/>
              <w:marBottom w:val="0"/>
              <w:divBdr>
                <w:top w:val="none" w:sz="0" w:space="0" w:color="auto"/>
                <w:left w:val="none" w:sz="0" w:space="0" w:color="auto"/>
                <w:bottom w:val="none" w:sz="0" w:space="0" w:color="auto"/>
                <w:right w:val="none" w:sz="0" w:space="0" w:color="auto"/>
              </w:divBdr>
            </w:div>
          </w:divsChild>
        </w:div>
        <w:div w:id="1859615095">
          <w:marLeft w:val="0"/>
          <w:marRight w:val="0"/>
          <w:marTop w:val="0"/>
          <w:marBottom w:val="0"/>
          <w:divBdr>
            <w:top w:val="none" w:sz="0" w:space="0" w:color="auto"/>
            <w:left w:val="none" w:sz="0" w:space="0" w:color="auto"/>
            <w:bottom w:val="none" w:sz="0" w:space="0" w:color="auto"/>
            <w:right w:val="none" w:sz="0" w:space="0" w:color="auto"/>
          </w:divBdr>
          <w:divsChild>
            <w:div w:id="11760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2593">
      <w:bodyDiv w:val="1"/>
      <w:marLeft w:val="0"/>
      <w:marRight w:val="0"/>
      <w:marTop w:val="0"/>
      <w:marBottom w:val="0"/>
      <w:divBdr>
        <w:top w:val="none" w:sz="0" w:space="0" w:color="auto"/>
        <w:left w:val="none" w:sz="0" w:space="0" w:color="auto"/>
        <w:bottom w:val="none" w:sz="0" w:space="0" w:color="auto"/>
        <w:right w:val="none" w:sz="0" w:space="0" w:color="auto"/>
      </w:divBdr>
      <w:divsChild>
        <w:div w:id="78604922">
          <w:marLeft w:val="0"/>
          <w:marRight w:val="0"/>
          <w:marTop w:val="0"/>
          <w:marBottom w:val="0"/>
          <w:divBdr>
            <w:top w:val="none" w:sz="0" w:space="0" w:color="auto"/>
            <w:left w:val="none" w:sz="0" w:space="0" w:color="auto"/>
            <w:bottom w:val="none" w:sz="0" w:space="0" w:color="auto"/>
            <w:right w:val="none" w:sz="0" w:space="0" w:color="auto"/>
          </w:divBdr>
          <w:divsChild>
            <w:div w:id="1701785286">
              <w:marLeft w:val="0"/>
              <w:marRight w:val="0"/>
              <w:marTop w:val="0"/>
              <w:marBottom w:val="0"/>
              <w:divBdr>
                <w:top w:val="none" w:sz="0" w:space="0" w:color="auto"/>
                <w:left w:val="none" w:sz="0" w:space="0" w:color="auto"/>
                <w:bottom w:val="none" w:sz="0" w:space="0" w:color="auto"/>
                <w:right w:val="none" w:sz="0" w:space="0" w:color="auto"/>
              </w:divBdr>
            </w:div>
          </w:divsChild>
        </w:div>
        <w:div w:id="815150546">
          <w:marLeft w:val="0"/>
          <w:marRight w:val="0"/>
          <w:marTop w:val="0"/>
          <w:marBottom w:val="0"/>
          <w:divBdr>
            <w:top w:val="none" w:sz="0" w:space="0" w:color="auto"/>
            <w:left w:val="none" w:sz="0" w:space="0" w:color="auto"/>
            <w:bottom w:val="none" w:sz="0" w:space="0" w:color="auto"/>
            <w:right w:val="none" w:sz="0" w:space="0" w:color="auto"/>
          </w:divBdr>
          <w:divsChild>
            <w:div w:id="1653754713">
              <w:marLeft w:val="0"/>
              <w:marRight w:val="0"/>
              <w:marTop w:val="0"/>
              <w:marBottom w:val="0"/>
              <w:divBdr>
                <w:top w:val="none" w:sz="0" w:space="0" w:color="auto"/>
                <w:left w:val="none" w:sz="0" w:space="0" w:color="auto"/>
                <w:bottom w:val="none" w:sz="0" w:space="0" w:color="auto"/>
                <w:right w:val="none" w:sz="0" w:space="0" w:color="auto"/>
              </w:divBdr>
            </w:div>
          </w:divsChild>
        </w:div>
        <w:div w:id="1373775112">
          <w:marLeft w:val="0"/>
          <w:marRight w:val="0"/>
          <w:marTop w:val="0"/>
          <w:marBottom w:val="0"/>
          <w:divBdr>
            <w:top w:val="none" w:sz="0" w:space="0" w:color="auto"/>
            <w:left w:val="none" w:sz="0" w:space="0" w:color="auto"/>
            <w:bottom w:val="none" w:sz="0" w:space="0" w:color="auto"/>
            <w:right w:val="none" w:sz="0" w:space="0" w:color="auto"/>
          </w:divBdr>
          <w:divsChild>
            <w:div w:id="1214852395">
              <w:marLeft w:val="0"/>
              <w:marRight w:val="0"/>
              <w:marTop w:val="0"/>
              <w:marBottom w:val="0"/>
              <w:divBdr>
                <w:top w:val="none" w:sz="0" w:space="0" w:color="auto"/>
                <w:left w:val="none" w:sz="0" w:space="0" w:color="auto"/>
                <w:bottom w:val="none" w:sz="0" w:space="0" w:color="auto"/>
                <w:right w:val="none" w:sz="0" w:space="0" w:color="auto"/>
              </w:divBdr>
            </w:div>
          </w:divsChild>
        </w:div>
        <w:div w:id="2013682407">
          <w:marLeft w:val="0"/>
          <w:marRight w:val="0"/>
          <w:marTop w:val="0"/>
          <w:marBottom w:val="0"/>
          <w:divBdr>
            <w:top w:val="none" w:sz="0" w:space="0" w:color="auto"/>
            <w:left w:val="none" w:sz="0" w:space="0" w:color="auto"/>
            <w:bottom w:val="none" w:sz="0" w:space="0" w:color="auto"/>
            <w:right w:val="none" w:sz="0" w:space="0" w:color="auto"/>
          </w:divBdr>
          <w:divsChild>
            <w:div w:id="37357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7622">
      <w:bodyDiv w:val="1"/>
      <w:marLeft w:val="0"/>
      <w:marRight w:val="0"/>
      <w:marTop w:val="0"/>
      <w:marBottom w:val="0"/>
      <w:divBdr>
        <w:top w:val="none" w:sz="0" w:space="0" w:color="auto"/>
        <w:left w:val="none" w:sz="0" w:space="0" w:color="auto"/>
        <w:bottom w:val="none" w:sz="0" w:space="0" w:color="auto"/>
        <w:right w:val="none" w:sz="0" w:space="0" w:color="auto"/>
      </w:divBdr>
      <w:divsChild>
        <w:div w:id="364406620">
          <w:marLeft w:val="0"/>
          <w:marRight w:val="0"/>
          <w:marTop w:val="0"/>
          <w:marBottom w:val="0"/>
          <w:divBdr>
            <w:top w:val="none" w:sz="0" w:space="0" w:color="auto"/>
            <w:left w:val="none" w:sz="0" w:space="0" w:color="auto"/>
            <w:bottom w:val="none" w:sz="0" w:space="0" w:color="auto"/>
            <w:right w:val="none" w:sz="0" w:space="0" w:color="auto"/>
          </w:divBdr>
          <w:divsChild>
            <w:div w:id="686490551">
              <w:marLeft w:val="0"/>
              <w:marRight w:val="0"/>
              <w:marTop w:val="0"/>
              <w:marBottom w:val="0"/>
              <w:divBdr>
                <w:top w:val="none" w:sz="0" w:space="0" w:color="auto"/>
                <w:left w:val="none" w:sz="0" w:space="0" w:color="auto"/>
                <w:bottom w:val="none" w:sz="0" w:space="0" w:color="auto"/>
                <w:right w:val="none" w:sz="0" w:space="0" w:color="auto"/>
              </w:divBdr>
            </w:div>
          </w:divsChild>
        </w:div>
        <w:div w:id="396902882">
          <w:marLeft w:val="0"/>
          <w:marRight w:val="0"/>
          <w:marTop w:val="0"/>
          <w:marBottom w:val="0"/>
          <w:divBdr>
            <w:top w:val="none" w:sz="0" w:space="0" w:color="auto"/>
            <w:left w:val="none" w:sz="0" w:space="0" w:color="auto"/>
            <w:bottom w:val="none" w:sz="0" w:space="0" w:color="auto"/>
            <w:right w:val="none" w:sz="0" w:space="0" w:color="auto"/>
          </w:divBdr>
          <w:divsChild>
            <w:div w:id="1795825140">
              <w:marLeft w:val="0"/>
              <w:marRight w:val="0"/>
              <w:marTop w:val="0"/>
              <w:marBottom w:val="0"/>
              <w:divBdr>
                <w:top w:val="none" w:sz="0" w:space="0" w:color="auto"/>
                <w:left w:val="none" w:sz="0" w:space="0" w:color="auto"/>
                <w:bottom w:val="none" w:sz="0" w:space="0" w:color="auto"/>
                <w:right w:val="none" w:sz="0" w:space="0" w:color="auto"/>
              </w:divBdr>
            </w:div>
          </w:divsChild>
        </w:div>
        <w:div w:id="895896882">
          <w:marLeft w:val="0"/>
          <w:marRight w:val="0"/>
          <w:marTop w:val="0"/>
          <w:marBottom w:val="0"/>
          <w:divBdr>
            <w:top w:val="none" w:sz="0" w:space="0" w:color="auto"/>
            <w:left w:val="none" w:sz="0" w:space="0" w:color="auto"/>
            <w:bottom w:val="none" w:sz="0" w:space="0" w:color="auto"/>
            <w:right w:val="none" w:sz="0" w:space="0" w:color="auto"/>
          </w:divBdr>
          <w:divsChild>
            <w:div w:id="243146909">
              <w:marLeft w:val="0"/>
              <w:marRight w:val="0"/>
              <w:marTop w:val="0"/>
              <w:marBottom w:val="0"/>
              <w:divBdr>
                <w:top w:val="none" w:sz="0" w:space="0" w:color="auto"/>
                <w:left w:val="none" w:sz="0" w:space="0" w:color="auto"/>
                <w:bottom w:val="none" w:sz="0" w:space="0" w:color="auto"/>
                <w:right w:val="none" w:sz="0" w:space="0" w:color="auto"/>
              </w:divBdr>
            </w:div>
          </w:divsChild>
        </w:div>
        <w:div w:id="1891842167">
          <w:marLeft w:val="0"/>
          <w:marRight w:val="0"/>
          <w:marTop w:val="0"/>
          <w:marBottom w:val="0"/>
          <w:divBdr>
            <w:top w:val="none" w:sz="0" w:space="0" w:color="auto"/>
            <w:left w:val="none" w:sz="0" w:space="0" w:color="auto"/>
            <w:bottom w:val="none" w:sz="0" w:space="0" w:color="auto"/>
            <w:right w:val="none" w:sz="0" w:space="0" w:color="auto"/>
          </w:divBdr>
          <w:divsChild>
            <w:div w:id="17242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8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0F15-4591-4B49-8B31-428C554B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9187</Words>
  <Characters>52371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Ketchum</Company>
  <LinksUpToDate>false</LinksUpToDate>
  <CharactersWithSpaces>61436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dc:creator>
  <cp:lastModifiedBy>Steven.Posnack</cp:lastModifiedBy>
  <cp:revision>2</cp:revision>
  <cp:lastPrinted>2012-11-01T14:31:00Z</cp:lastPrinted>
  <dcterms:created xsi:type="dcterms:W3CDTF">2013-12-09T15:20:00Z</dcterms:created>
  <dcterms:modified xsi:type="dcterms:W3CDTF">2013-12-09T15:20:00Z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