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0D2" w:rsidRPr="00B341EB" w:rsidRDefault="004670D2" w:rsidP="004670D2">
      <w:pPr>
        <w:pStyle w:val="Default"/>
        <w:rPr>
          <w:color w:val="auto"/>
        </w:rPr>
      </w:pPr>
      <w:r w:rsidRPr="00B341EB">
        <w:rPr>
          <w:color w:val="auto"/>
        </w:rPr>
        <w:t xml:space="preserve">April 3, 2015 </w:t>
      </w:r>
    </w:p>
    <w:p w:rsidR="004670D2" w:rsidRPr="00B341EB" w:rsidRDefault="004670D2" w:rsidP="004670D2">
      <w:pPr>
        <w:pStyle w:val="Default"/>
        <w:rPr>
          <w:color w:val="auto"/>
        </w:rPr>
      </w:pPr>
      <w:r w:rsidRPr="00B341EB">
        <w:rPr>
          <w:color w:val="auto"/>
        </w:rPr>
        <w:t>V</w:t>
      </w:r>
      <w:r>
        <w:rPr>
          <w:color w:val="auto"/>
        </w:rPr>
        <w:t>ia</w:t>
      </w:r>
      <w:r w:rsidRPr="00B341EB">
        <w:rPr>
          <w:color w:val="auto"/>
        </w:rPr>
        <w:t xml:space="preserve"> Submission to</w:t>
      </w:r>
      <w:r w:rsidR="00E25A99">
        <w:rPr>
          <w:color w:val="auto"/>
        </w:rPr>
        <w:t xml:space="preserve"> URL</w:t>
      </w:r>
      <w:r w:rsidR="000714F8">
        <w:rPr>
          <w:color w:val="auto"/>
        </w:rPr>
        <w:t xml:space="preserve">: </w:t>
      </w:r>
      <w:r w:rsidR="000714F8" w:rsidRPr="000714F8">
        <w:rPr>
          <w:color w:val="auto"/>
        </w:rPr>
        <w:t>http://www.healthit.gov/policy-researchers-implementers/interoperability-</w:t>
      </w:r>
      <w:r w:rsidR="008F1375">
        <w:rPr>
          <w:color w:val="auto"/>
        </w:rPr>
        <w:t>Roadmap</w:t>
      </w:r>
      <w:r w:rsidR="000714F8" w:rsidRPr="000714F8">
        <w:rPr>
          <w:color w:val="auto"/>
        </w:rPr>
        <w:t>-public-comments</w:t>
      </w:r>
      <w:r w:rsidRPr="00B341EB">
        <w:rPr>
          <w:color w:val="auto"/>
        </w:rPr>
        <w:t>&gt;</w:t>
      </w:r>
    </w:p>
    <w:p w:rsidR="004670D2" w:rsidRPr="00B341EB" w:rsidRDefault="004670D2" w:rsidP="004670D2">
      <w:pPr>
        <w:pStyle w:val="Default"/>
        <w:rPr>
          <w:color w:val="auto"/>
        </w:rPr>
      </w:pPr>
    </w:p>
    <w:p w:rsidR="004670D2" w:rsidRPr="00B341EB" w:rsidRDefault="004670D2" w:rsidP="004670D2">
      <w:pPr>
        <w:pStyle w:val="Default"/>
        <w:rPr>
          <w:color w:val="auto"/>
        </w:rPr>
      </w:pPr>
      <w:r w:rsidRPr="00B341EB">
        <w:rPr>
          <w:color w:val="auto"/>
        </w:rPr>
        <w:t>Office of the National Coordinator for Health Information Technology (ONC)</w:t>
      </w:r>
    </w:p>
    <w:p w:rsidR="004670D2" w:rsidRPr="00B341EB" w:rsidRDefault="004670D2" w:rsidP="004670D2">
      <w:pPr>
        <w:pStyle w:val="Default"/>
        <w:rPr>
          <w:color w:val="auto"/>
        </w:rPr>
      </w:pPr>
      <w:r w:rsidRPr="00B341EB">
        <w:rPr>
          <w:color w:val="auto"/>
        </w:rPr>
        <w:t xml:space="preserve">U.S. Department of Health and Human Services </w:t>
      </w:r>
    </w:p>
    <w:p w:rsidR="004670D2" w:rsidRPr="00B341EB" w:rsidRDefault="00C20625" w:rsidP="004670D2">
      <w:pPr>
        <w:pStyle w:val="Default"/>
        <w:rPr>
          <w:color w:val="auto"/>
        </w:rPr>
      </w:pPr>
      <w:r>
        <w:rPr>
          <w:color w:val="auto"/>
        </w:rPr>
        <w:t>200 Independence Avenue SW</w:t>
      </w:r>
      <w:r w:rsidR="004670D2" w:rsidRPr="00B341EB">
        <w:rPr>
          <w:color w:val="auto"/>
        </w:rPr>
        <w:t xml:space="preserve"> </w:t>
      </w:r>
    </w:p>
    <w:p w:rsidR="004670D2" w:rsidRPr="00B341EB" w:rsidRDefault="004670D2" w:rsidP="004670D2">
      <w:pPr>
        <w:pStyle w:val="Default"/>
        <w:rPr>
          <w:color w:val="auto"/>
        </w:rPr>
      </w:pPr>
      <w:r w:rsidRPr="00B341EB">
        <w:rPr>
          <w:color w:val="auto"/>
        </w:rPr>
        <w:t xml:space="preserve">Suite 729-D </w:t>
      </w:r>
    </w:p>
    <w:p w:rsidR="004670D2" w:rsidRPr="00B341EB" w:rsidRDefault="00C20625" w:rsidP="004670D2">
      <w:pPr>
        <w:pStyle w:val="Default"/>
        <w:rPr>
          <w:color w:val="auto"/>
        </w:rPr>
      </w:pPr>
      <w:r>
        <w:rPr>
          <w:color w:val="auto"/>
        </w:rPr>
        <w:t>Washington, DC</w:t>
      </w:r>
      <w:r w:rsidR="004670D2" w:rsidRPr="00B341EB">
        <w:rPr>
          <w:color w:val="auto"/>
        </w:rPr>
        <w:t xml:space="preserve"> 20201 </w:t>
      </w:r>
    </w:p>
    <w:p w:rsidR="004670D2" w:rsidRPr="00B341EB" w:rsidRDefault="004670D2" w:rsidP="004670D2">
      <w:pPr>
        <w:pStyle w:val="Default"/>
        <w:rPr>
          <w:color w:val="auto"/>
        </w:rPr>
      </w:pPr>
    </w:p>
    <w:p w:rsidR="004670D2" w:rsidRPr="00275855" w:rsidRDefault="004670D2" w:rsidP="004670D2">
      <w:pPr>
        <w:pStyle w:val="Default"/>
        <w:rPr>
          <w:color w:val="auto"/>
        </w:rPr>
      </w:pPr>
      <w:r w:rsidRPr="00934216">
        <w:rPr>
          <w:b/>
          <w:color w:val="auto"/>
        </w:rPr>
        <w:t>Subject</w:t>
      </w:r>
      <w:r w:rsidRPr="00275855">
        <w:rPr>
          <w:color w:val="auto"/>
        </w:rPr>
        <w:t xml:space="preserve">: AHIMA Comments on Connecting Health and Care for the Nation: </w:t>
      </w:r>
      <w:r w:rsidRPr="00275855">
        <w:t xml:space="preserve">A Shared Nationwide Interoperability </w:t>
      </w:r>
      <w:r w:rsidR="008F1375">
        <w:t>Roadmap</w:t>
      </w:r>
      <w:r w:rsidRPr="00275855">
        <w:t xml:space="preserve"> </w:t>
      </w:r>
      <w:r w:rsidRPr="00275855">
        <w:rPr>
          <w:color w:val="auto"/>
        </w:rPr>
        <w:t>DRAFT Version 1.0</w:t>
      </w:r>
    </w:p>
    <w:p w:rsidR="004670D2" w:rsidRDefault="004670D2" w:rsidP="004670D2">
      <w:pPr>
        <w:pStyle w:val="Default"/>
        <w:rPr>
          <w:color w:val="auto"/>
        </w:rPr>
      </w:pPr>
    </w:p>
    <w:p w:rsidR="004670D2" w:rsidRPr="00275855" w:rsidRDefault="004670D2" w:rsidP="004670D2">
      <w:pPr>
        <w:pStyle w:val="Default"/>
        <w:rPr>
          <w:color w:val="auto"/>
        </w:rPr>
      </w:pPr>
      <w:r w:rsidRPr="00275855">
        <w:rPr>
          <w:color w:val="auto"/>
        </w:rPr>
        <w:t xml:space="preserve">On behalf of the American Health Information Management Association (AHIMA), </w:t>
      </w:r>
      <w:r>
        <w:rPr>
          <w:color w:val="auto"/>
        </w:rPr>
        <w:t>I am</w:t>
      </w:r>
      <w:r w:rsidRPr="00275855">
        <w:rPr>
          <w:color w:val="auto"/>
        </w:rPr>
        <w:t xml:space="preserve"> pleased to submit comments related to the Connecting Health and Care for the Nation: </w:t>
      </w:r>
      <w:r w:rsidRPr="00275855">
        <w:t xml:space="preserve">A Shared Nationwide Interoperability </w:t>
      </w:r>
      <w:r w:rsidR="008F1375">
        <w:t>Roadmap</w:t>
      </w:r>
      <w:r w:rsidR="00370107">
        <w:t xml:space="preserve"> </w:t>
      </w:r>
      <w:r w:rsidRPr="00275855">
        <w:rPr>
          <w:color w:val="auto"/>
        </w:rPr>
        <w:t>DRAFT Version 1.0</w:t>
      </w:r>
      <w:r>
        <w:rPr>
          <w:color w:val="auto"/>
        </w:rPr>
        <w:t xml:space="preserve"> (</w:t>
      </w:r>
      <w:r w:rsidR="008F1375">
        <w:rPr>
          <w:color w:val="auto"/>
        </w:rPr>
        <w:t>Roadmap</w:t>
      </w:r>
      <w:r>
        <w:rPr>
          <w:color w:val="auto"/>
        </w:rPr>
        <w:t>)</w:t>
      </w:r>
      <w:r w:rsidRPr="00275855">
        <w:rPr>
          <w:color w:val="auto"/>
        </w:rPr>
        <w:t xml:space="preserve">. </w:t>
      </w:r>
    </w:p>
    <w:p w:rsidR="004670D2" w:rsidRPr="00275855" w:rsidRDefault="004670D2" w:rsidP="004670D2">
      <w:pPr>
        <w:pStyle w:val="Default"/>
        <w:rPr>
          <w:color w:val="auto"/>
        </w:rPr>
      </w:pPr>
    </w:p>
    <w:p w:rsidR="004670D2" w:rsidRPr="00275855" w:rsidRDefault="004670D2" w:rsidP="004670D2">
      <w:pPr>
        <w:pStyle w:val="Default"/>
        <w:rPr>
          <w:color w:val="auto"/>
        </w:rPr>
      </w:pPr>
      <w:r w:rsidRPr="00275855">
        <w:rPr>
          <w:color w:val="auto"/>
        </w:rPr>
        <w:t xml:space="preserve">AHIMA is the not-for-profit membership-based </w:t>
      </w:r>
      <w:r w:rsidR="001D761A">
        <w:rPr>
          <w:color w:val="auto"/>
          <w:sz w:val="23"/>
          <w:szCs w:val="23"/>
        </w:rPr>
        <w:t>healthcare</w:t>
      </w:r>
      <w:r w:rsidR="00AB165B">
        <w:rPr>
          <w:color w:val="auto"/>
          <w:sz w:val="23"/>
          <w:szCs w:val="23"/>
        </w:rPr>
        <w:t xml:space="preserve"> </w:t>
      </w:r>
      <w:r w:rsidRPr="00275855">
        <w:rPr>
          <w:color w:val="auto"/>
        </w:rPr>
        <w:t xml:space="preserve">association representing </w:t>
      </w:r>
      <w:r w:rsidR="001D761A">
        <w:rPr>
          <w:color w:val="auto"/>
        </w:rPr>
        <w:t>more than</w:t>
      </w:r>
      <w:r w:rsidRPr="00275855">
        <w:rPr>
          <w:color w:val="auto"/>
        </w:rPr>
        <w:t xml:space="preserve"> 100,000 health information management (HIM) and informatics professionals who work in more than 40 different types of entities related to our nation’s </w:t>
      </w:r>
      <w:r w:rsidR="00BF37AC">
        <w:rPr>
          <w:color w:val="auto"/>
        </w:rPr>
        <w:t xml:space="preserve">public </w:t>
      </w:r>
      <w:r w:rsidR="00BF37AC">
        <w:rPr>
          <w:color w:val="auto"/>
          <w:sz w:val="23"/>
          <w:szCs w:val="23"/>
        </w:rPr>
        <w:t xml:space="preserve">health </w:t>
      </w:r>
      <w:r w:rsidR="00BF37AC">
        <w:rPr>
          <w:color w:val="auto"/>
        </w:rPr>
        <w:t xml:space="preserve">and </w:t>
      </w:r>
      <w:r w:rsidR="001D761A">
        <w:rPr>
          <w:color w:val="auto"/>
        </w:rPr>
        <w:t>healthcare</w:t>
      </w:r>
      <w:r w:rsidRPr="00275855">
        <w:rPr>
          <w:color w:val="auto"/>
        </w:rPr>
        <w:t xml:space="preserve"> industry. </w:t>
      </w:r>
    </w:p>
    <w:p w:rsidR="004670D2" w:rsidRPr="00275855" w:rsidRDefault="004670D2" w:rsidP="004670D2">
      <w:pPr>
        <w:pStyle w:val="Default"/>
        <w:rPr>
          <w:color w:val="auto"/>
        </w:rPr>
      </w:pPr>
    </w:p>
    <w:p w:rsidR="004670D2" w:rsidRDefault="004670D2" w:rsidP="005A01D9">
      <w:pPr>
        <w:pStyle w:val="Default"/>
      </w:pPr>
      <w:r w:rsidRPr="00275855">
        <w:rPr>
          <w:color w:val="auto"/>
        </w:rPr>
        <w:t xml:space="preserve">The </w:t>
      </w:r>
      <w:r w:rsidR="008F1375">
        <w:rPr>
          <w:color w:val="auto"/>
        </w:rPr>
        <w:t>Roadmap</w:t>
      </w:r>
      <w:r>
        <w:rPr>
          <w:color w:val="auto"/>
        </w:rPr>
        <w:t xml:space="preserve"> is aimed </w:t>
      </w:r>
      <w:r w:rsidR="00BB37F1">
        <w:rPr>
          <w:color w:val="auto"/>
        </w:rPr>
        <w:t>at</w:t>
      </w:r>
      <w:r w:rsidR="00AB165B">
        <w:rPr>
          <w:color w:val="auto"/>
        </w:rPr>
        <w:t xml:space="preserve"> </w:t>
      </w:r>
      <w:r>
        <w:rPr>
          <w:color w:val="auto"/>
        </w:rPr>
        <w:t xml:space="preserve">building </w:t>
      </w:r>
      <w:r>
        <w:rPr>
          <w:rFonts w:ascii="Calibri" w:hAnsi="Calibri" w:cstheme="minorBidi"/>
          <w:color w:val="auto"/>
          <w:sz w:val="22"/>
          <w:szCs w:val="22"/>
        </w:rPr>
        <w:t>“</w:t>
      </w:r>
      <w:r w:rsidRPr="005C655A">
        <w:rPr>
          <w:i/>
          <w:color w:val="auto"/>
        </w:rPr>
        <w:t xml:space="preserve">an interoperable health IT ecosystem” </w:t>
      </w:r>
      <w:r w:rsidRPr="005C655A">
        <w:rPr>
          <w:color w:val="auto"/>
        </w:rPr>
        <w:t xml:space="preserve">and calls </w:t>
      </w:r>
      <w:r w:rsidR="00C85EC7">
        <w:rPr>
          <w:color w:val="auto"/>
        </w:rPr>
        <w:t>for</w:t>
      </w:r>
      <w:r w:rsidR="00C85EC7" w:rsidRPr="005C655A">
        <w:rPr>
          <w:i/>
          <w:color w:val="auto"/>
        </w:rPr>
        <w:t xml:space="preserve"> </w:t>
      </w:r>
      <w:r>
        <w:rPr>
          <w:i/>
          <w:color w:val="auto"/>
        </w:rPr>
        <w:t>“</w:t>
      </w:r>
      <w:r w:rsidRPr="005C655A">
        <w:rPr>
          <w:i/>
          <w:color w:val="auto"/>
        </w:rPr>
        <w:t xml:space="preserve">work in 3 critical pathways: </w:t>
      </w:r>
      <w:r w:rsidR="001D761A">
        <w:rPr>
          <w:i/>
          <w:color w:val="auto"/>
        </w:rPr>
        <w:t>(</w:t>
      </w:r>
      <w:r w:rsidRPr="005C655A">
        <w:rPr>
          <w:i/>
          <w:color w:val="auto"/>
        </w:rPr>
        <w:t xml:space="preserve">1) Requiring standards; </w:t>
      </w:r>
      <w:r w:rsidR="001D761A">
        <w:rPr>
          <w:i/>
          <w:color w:val="auto"/>
        </w:rPr>
        <w:t>(</w:t>
      </w:r>
      <w:r w:rsidRPr="005C655A">
        <w:rPr>
          <w:i/>
          <w:color w:val="auto"/>
        </w:rPr>
        <w:t xml:space="preserve">2) Motivating the use of those standards through appropriate incentives; and </w:t>
      </w:r>
      <w:r w:rsidR="001D761A">
        <w:rPr>
          <w:i/>
          <w:color w:val="auto"/>
        </w:rPr>
        <w:t>(</w:t>
      </w:r>
      <w:r w:rsidRPr="005C655A">
        <w:rPr>
          <w:i/>
          <w:color w:val="auto"/>
        </w:rPr>
        <w:t>3) Creating a trusted environment for the collecting, sharing</w:t>
      </w:r>
      <w:r w:rsidR="001D761A">
        <w:rPr>
          <w:i/>
          <w:color w:val="auto"/>
        </w:rPr>
        <w:t>,</w:t>
      </w:r>
      <w:r w:rsidRPr="005C655A">
        <w:rPr>
          <w:i/>
          <w:color w:val="auto"/>
        </w:rPr>
        <w:t xml:space="preserve"> and using o</w:t>
      </w:r>
      <w:r>
        <w:rPr>
          <w:i/>
          <w:color w:val="auto"/>
        </w:rPr>
        <w:t>f electronic health information.”</w:t>
      </w:r>
      <w:r w:rsidRPr="005C655A">
        <w:rPr>
          <w:color w:val="auto"/>
        </w:rPr>
        <w:t>(p.</w:t>
      </w:r>
      <w:r w:rsidR="00D4307F">
        <w:rPr>
          <w:color w:val="auto"/>
        </w:rPr>
        <w:t xml:space="preserve"> </w:t>
      </w:r>
      <w:r w:rsidRPr="005C655A">
        <w:rPr>
          <w:color w:val="auto"/>
        </w:rPr>
        <w:t>4)</w:t>
      </w:r>
      <w:r>
        <w:rPr>
          <w:rStyle w:val="FootnoteReference"/>
          <w:color w:val="auto"/>
        </w:rPr>
        <w:footnoteReference w:id="1"/>
      </w:r>
      <w:r w:rsidRPr="005C655A">
        <w:rPr>
          <w:rFonts w:ascii="Calibri" w:hAnsi="Calibri" w:cstheme="minorBidi"/>
          <w:color w:val="auto"/>
          <w:sz w:val="22"/>
          <w:szCs w:val="22"/>
        </w:rPr>
        <w:t xml:space="preserve"> </w:t>
      </w:r>
      <w:r w:rsidR="00370107">
        <w:rPr>
          <w:rFonts w:ascii="Calibri" w:hAnsi="Calibri" w:cstheme="minorBidi"/>
          <w:color w:val="auto"/>
          <w:sz w:val="22"/>
          <w:szCs w:val="22"/>
        </w:rPr>
        <w:t xml:space="preserve"> </w:t>
      </w:r>
      <w:r>
        <w:rPr>
          <w:color w:val="auto"/>
        </w:rPr>
        <w:t>Th</w:t>
      </w:r>
      <w:r w:rsidR="00C85EC7">
        <w:rPr>
          <w:color w:val="auto"/>
        </w:rPr>
        <w:t>ese</w:t>
      </w:r>
      <w:r>
        <w:rPr>
          <w:color w:val="auto"/>
        </w:rPr>
        <w:t xml:space="preserve"> effort</w:t>
      </w:r>
      <w:r w:rsidR="00C85EC7">
        <w:rPr>
          <w:color w:val="auto"/>
        </w:rPr>
        <w:t>s</w:t>
      </w:r>
      <w:r>
        <w:t xml:space="preserve"> </w:t>
      </w:r>
      <w:r w:rsidRPr="00275855">
        <w:t>align very closely with AHIMA’s Strategy</w:t>
      </w:r>
      <w:r w:rsidR="00C85EC7">
        <w:t>,</w:t>
      </w:r>
      <w:r w:rsidRPr="00275855">
        <w:t xml:space="preserve"> </w:t>
      </w:r>
      <w:r>
        <w:t>“</w:t>
      </w:r>
      <w:r w:rsidRPr="00F429FE">
        <w:t>Drive the Power of Knowledge</w:t>
      </w:r>
      <w:r>
        <w:t xml:space="preserve"> </w:t>
      </w:r>
      <w:r w:rsidR="001D761A">
        <w:t>—</w:t>
      </w:r>
      <w:r w:rsidRPr="00F429FE">
        <w:t xml:space="preserve"> Health Information Where and When It’s Needed</w:t>
      </w:r>
      <w:r w:rsidR="00A91464">
        <w:t>,</w:t>
      </w:r>
      <w:r>
        <w:rPr>
          <w:i/>
        </w:rPr>
        <w:t>”</w:t>
      </w:r>
      <w:r w:rsidRPr="00275855">
        <w:t xml:space="preserve"> </w:t>
      </w:r>
      <w:r>
        <w:t>aimed to</w:t>
      </w:r>
      <w:r w:rsidR="00BB37F1">
        <w:t>:</w:t>
      </w:r>
      <w:r>
        <w:t xml:space="preserve"> </w:t>
      </w:r>
    </w:p>
    <w:p w:rsidR="00A91464" w:rsidRPr="004F2AE4" w:rsidRDefault="00A91464" w:rsidP="005A01D9">
      <w:pPr>
        <w:pStyle w:val="Default"/>
      </w:pPr>
    </w:p>
    <w:p w:rsidR="004670D2" w:rsidRPr="004F2AE4" w:rsidRDefault="004670D2" w:rsidP="005A01D9">
      <w:pPr>
        <w:pStyle w:val="ListParagraph"/>
        <w:numPr>
          <w:ilvl w:val="0"/>
          <w:numId w:val="9"/>
        </w:numPr>
        <w:ind w:left="720"/>
        <w:contextualSpacing/>
        <w:rPr>
          <w:rFonts w:ascii="Times New Roman" w:eastAsia="Times New Roman" w:hAnsi="Times New Roman"/>
          <w:sz w:val="24"/>
          <w:szCs w:val="24"/>
        </w:rPr>
      </w:pPr>
      <w:r>
        <w:rPr>
          <w:rFonts w:ascii="Times New Roman" w:eastAsia="Times New Roman" w:hAnsi="Times New Roman"/>
          <w:bCs/>
          <w:sz w:val="24"/>
          <w:szCs w:val="24"/>
        </w:rPr>
        <w:t>E</w:t>
      </w:r>
      <w:r w:rsidRPr="004F2AE4">
        <w:rPr>
          <w:rFonts w:ascii="Times New Roman" w:eastAsia="Times New Roman" w:hAnsi="Times New Roman"/>
          <w:bCs/>
          <w:sz w:val="24"/>
          <w:szCs w:val="24"/>
        </w:rPr>
        <w:t>nsure information governance and standards for electronic health information</w:t>
      </w:r>
      <w:r w:rsidR="00A91464">
        <w:rPr>
          <w:rFonts w:ascii="Times New Roman" w:eastAsia="Times New Roman" w:hAnsi="Times New Roman"/>
          <w:bCs/>
          <w:sz w:val="24"/>
          <w:szCs w:val="24"/>
        </w:rPr>
        <w:t>;</w:t>
      </w:r>
    </w:p>
    <w:p w:rsidR="004670D2" w:rsidRPr="004F2AE4" w:rsidRDefault="004670D2" w:rsidP="004670D2">
      <w:pPr>
        <w:pStyle w:val="ListParagraph"/>
        <w:numPr>
          <w:ilvl w:val="0"/>
          <w:numId w:val="9"/>
        </w:numPr>
        <w:spacing w:before="100" w:beforeAutospacing="1" w:after="100" w:afterAutospacing="1" w:line="202" w:lineRule="atLeast"/>
        <w:ind w:left="720"/>
        <w:contextualSpacing/>
        <w:rPr>
          <w:rFonts w:ascii="Times New Roman" w:hAnsi="Times New Roman"/>
          <w:sz w:val="24"/>
          <w:szCs w:val="24"/>
        </w:rPr>
      </w:pPr>
      <w:r>
        <w:rPr>
          <w:rFonts w:ascii="Times New Roman" w:eastAsia="Times New Roman" w:hAnsi="Times New Roman"/>
          <w:bCs/>
          <w:sz w:val="24"/>
          <w:szCs w:val="24"/>
        </w:rPr>
        <w:t>C</w:t>
      </w:r>
      <w:r w:rsidRPr="004F2AE4">
        <w:rPr>
          <w:rFonts w:ascii="Times New Roman" w:eastAsia="Times New Roman" w:hAnsi="Times New Roman"/>
          <w:bCs/>
          <w:sz w:val="24"/>
          <w:szCs w:val="24"/>
        </w:rPr>
        <w:t xml:space="preserve">ontribute to sound </w:t>
      </w:r>
      <w:r w:rsidR="001D761A">
        <w:rPr>
          <w:rFonts w:ascii="Times New Roman" w:eastAsia="Times New Roman" w:hAnsi="Times New Roman"/>
          <w:bCs/>
          <w:sz w:val="24"/>
          <w:szCs w:val="24"/>
        </w:rPr>
        <w:t>healthcare</w:t>
      </w:r>
      <w:r w:rsidRPr="004F2AE4">
        <w:rPr>
          <w:rFonts w:ascii="Times New Roman" w:eastAsia="Times New Roman" w:hAnsi="Times New Roman"/>
          <w:bCs/>
          <w:sz w:val="24"/>
          <w:szCs w:val="24"/>
        </w:rPr>
        <w:t xml:space="preserve"> decision-making through analytics, informatics and decision support</w:t>
      </w:r>
      <w:r w:rsidR="00A91464">
        <w:rPr>
          <w:rFonts w:ascii="Times New Roman" w:eastAsia="Times New Roman" w:hAnsi="Times New Roman"/>
          <w:bCs/>
          <w:sz w:val="24"/>
          <w:szCs w:val="24"/>
        </w:rPr>
        <w:t>;</w:t>
      </w:r>
      <w:r w:rsidRPr="004F2AE4">
        <w:rPr>
          <w:rFonts w:ascii="Times New Roman" w:eastAsia="Times New Roman" w:hAnsi="Times New Roman"/>
          <w:bCs/>
          <w:sz w:val="24"/>
          <w:szCs w:val="24"/>
        </w:rPr>
        <w:t xml:space="preserve"> and</w:t>
      </w:r>
    </w:p>
    <w:p w:rsidR="004670D2" w:rsidRPr="004F2AE4" w:rsidRDefault="004670D2" w:rsidP="004670D2">
      <w:pPr>
        <w:pStyle w:val="ListParagraph"/>
        <w:numPr>
          <w:ilvl w:val="0"/>
          <w:numId w:val="9"/>
        </w:numPr>
        <w:spacing w:before="100" w:beforeAutospacing="1" w:after="100" w:afterAutospacing="1" w:line="202" w:lineRule="atLeast"/>
        <w:ind w:left="720"/>
        <w:contextualSpacing/>
        <w:rPr>
          <w:rFonts w:ascii="Times New Roman" w:hAnsi="Times New Roman"/>
          <w:sz w:val="24"/>
          <w:szCs w:val="24"/>
        </w:rPr>
      </w:pPr>
      <w:r>
        <w:rPr>
          <w:rFonts w:ascii="Times New Roman" w:eastAsia="Times New Roman" w:hAnsi="Times New Roman"/>
          <w:bCs/>
          <w:sz w:val="24"/>
          <w:szCs w:val="24"/>
        </w:rPr>
        <w:t>E</w:t>
      </w:r>
      <w:r w:rsidRPr="004F2AE4">
        <w:rPr>
          <w:rFonts w:ascii="Times New Roman" w:eastAsia="Times New Roman" w:hAnsi="Times New Roman"/>
          <w:bCs/>
          <w:sz w:val="24"/>
          <w:szCs w:val="24"/>
        </w:rPr>
        <w:t>mpower consumers to optimize their health through management of their personal health information.</w:t>
      </w:r>
      <w:r w:rsidRPr="004F2AE4">
        <w:rPr>
          <w:rStyle w:val="FootnoteReference"/>
          <w:rFonts w:ascii="Times New Roman" w:hAnsi="Times New Roman"/>
          <w:i/>
          <w:sz w:val="24"/>
          <w:szCs w:val="24"/>
        </w:rPr>
        <w:t xml:space="preserve"> </w:t>
      </w:r>
      <w:r w:rsidRPr="004F2AE4">
        <w:rPr>
          <w:rStyle w:val="FootnoteReference"/>
          <w:rFonts w:ascii="Times New Roman" w:hAnsi="Times New Roman"/>
          <w:i/>
          <w:sz w:val="24"/>
          <w:szCs w:val="24"/>
        </w:rPr>
        <w:footnoteReference w:id="2"/>
      </w:r>
    </w:p>
    <w:p w:rsidR="004670D2" w:rsidRPr="004F2AE4" w:rsidRDefault="004670D2" w:rsidP="004670D2">
      <w:pPr>
        <w:pStyle w:val="ListParagraph"/>
        <w:autoSpaceDE w:val="0"/>
        <w:autoSpaceDN w:val="0"/>
        <w:adjustRightInd w:val="0"/>
        <w:ind w:hanging="360"/>
        <w:rPr>
          <w:rFonts w:ascii="Times New Roman" w:hAnsi="Times New Roman"/>
          <w:color w:val="000000"/>
          <w:sz w:val="24"/>
          <w:szCs w:val="24"/>
        </w:rPr>
      </w:pPr>
    </w:p>
    <w:p w:rsidR="004670D2" w:rsidRDefault="004670D2" w:rsidP="004670D2">
      <w:pPr>
        <w:autoSpaceDE w:val="0"/>
        <w:autoSpaceDN w:val="0"/>
        <w:adjustRightInd w:val="0"/>
        <w:rPr>
          <w:rFonts w:ascii="Times New Roman" w:hAnsi="Times New Roman"/>
          <w:sz w:val="24"/>
          <w:szCs w:val="24"/>
        </w:rPr>
      </w:pPr>
      <w:r w:rsidRPr="004F2AE4">
        <w:rPr>
          <w:rFonts w:ascii="Times New Roman" w:hAnsi="Times New Roman"/>
          <w:iCs/>
          <w:sz w:val="24"/>
          <w:szCs w:val="24"/>
        </w:rPr>
        <w:t>AHIMA applaud</w:t>
      </w:r>
      <w:r w:rsidR="007919B9">
        <w:rPr>
          <w:rFonts w:ascii="Times New Roman" w:hAnsi="Times New Roman"/>
          <w:iCs/>
          <w:sz w:val="24"/>
          <w:szCs w:val="24"/>
        </w:rPr>
        <w:t>s</w:t>
      </w:r>
      <w:r w:rsidRPr="004F2AE4">
        <w:rPr>
          <w:rFonts w:ascii="Times New Roman" w:hAnsi="Times New Roman"/>
          <w:iCs/>
          <w:sz w:val="24"/>
          <w:szCs w:val="24"/>
        </w:rPr>
        <w:t xml:space="preserve"> the ONC commitment “</w:t>
      </w:r>
      <w:r w:rsidRPr="004F2AE4">
        <w:rPr>
          <w:rFonts w:ascii="Times New Roman" w:hAnsi="Times New Roman"/>
          <w:i/>
          <w:sz w:val="24"/>
          <w:szCs w:val="24"/>
        </w:rPr>
        <w:t xml:space="preserve">to leading and collaborating with the health IT and health sector to define a shared </w:t>
      </w:r>
      <w:r w:rsidR="008F1375">
        <w:rPr>
          <w:rFonts w:ascii="Times New Roman" w:hAnsi="Times New Roman"/>
          <w:i/>
          <w:sz w:val="24"/>
          <w:szCs w:val="24"/>
        </w:rPr>
        <w:t>Roadmap</w:t>
      </w:r>
      <w:r w:rsidRPr="004F2AE4">
        <w:rPr>
          <w:rFonts w:ascii="Times New Roman" w:hAnsi="Times New Roman"/>
          <w:i/>
          <w:sz w:val="24"/>
          <w:szCs w:val="24"/>
        </w:rPr>
        <w:t xml:space="preserve"> for achieving interoperable health IT that supports a broad scale learning health system</w:t>
      </w:r>
      <w:r w:rsidRPr="004F2AE4">
        <w:rPr>
          <w:rFonts w:ascii="Times New Roman" w:hAnsi="Times New Roman"/>
          <w:sz w:val="24"/>
          <w:szCs w:val="24"/>
        </w:rPr>
        <w:t xml:space="preserve">” </w:t>
      </w:r>
      <w:r>
        <w:rPr>
          <w:rFonts w:ascii="Times New Roman" w:hAnsi="Times New Roman"/>
          <w:sz w:val="24"/>
          <w:szCs w:val="24"/>
        </w:rPr>
        <w:t xml:space="preserve">(p.4) </w:t>
      </w:r>
      <w:r w:rsidRPr="004F2AE4">
        <w:rPr>
          <w:rFonts w:ascii="Times New Roman" w:hAnsi="Times New Roman"/>
          <w:sz w:val="24"/>
          <w:szCs w:val="24"/>
        </w:rPr>
        <w:t xml:space="preserve">and </w:t>
      </w:r>
      <w:r w:rsidR="00C85EC7">
        <w:rPr>
          <w:rFonts w:ascii="Times New Roman" w:hAnsi="Times New Roman"/>
          <w:sz w:val="24"/>
          <w:szCs w:val="24"/>
        </w:rPr>
        <w:t xml:space="preserve">we </w:t>
      </w:r>
      <w:r w:rsidRPr="004F2AE4">
        <w:rPr>
          <w:rFonts w:ascii="Times New Roman" w:hAnsi="Times New Roman"/>
          <w:sz w:val="24"/>
          <w:szCs w:val="24"/>
        </w:rPr>
        <w:t xml:space="preserve">look forward </w:t>
      </w:r>
      <w:r>
        <w:rPr>
          <w:rFonts w:ascii="Times New Roman" w:hAnsi="Times New Roman"/>
          <w:sz w:val="24"/>
          <w:szCs w:val="24"/>
        </w:rPr>
        <w:t>to work</w:t>
      </w:r>
      <w:r w:rsidR="00C85EC7">
        <w:rPr>
          <w:rFonts w:ascii="Times New Roman" w:hAnsi="Times New Roman"/>
          <w:sz w:val="24"/>
          <w:szCs w:val="24"/>
        </w:rPr>
        <w:t>ing</w:t>
      </w:r>
      <w:r>
        <w:rPr>
          <w:rFonts w:ascii="Times New Roman" w:hAnsi="Times New Roman"/>
          <w:sz w:val="24"/>
          <w:szCs w:val="24"/>
        </w:rPr>
        <w:t xml:space="preserve"> with</w:t>
      </w:r>
      <w:r w:rsidRPr="004F2AE4">
        <w:rPr>
          <w:rFonts w:ascii="Times New Roman" w:hAnsi="Times New Roman"/>
          <w:sz w:val="24"/>
          <w:szCs w:val="24"/>
        </w:rPr>
        <w:t xml:space="preserve"> ONC </w:t>
      </w:r>
      <w:r w:rsidR="00BB37F1">
        <w:rPr>
          <w:rFonts w:ascii="Times New Roman" w:hAnsi="Times New Roman"/>
          <w:sz w:val="24"/>
          <w:szCs w:val="24"/>
        </w:rPr>
        <w:t>on the following endeavors</w:t>
      </w:r>
      <w:r w:rsidR="007919B9">
        <w:rPr>
          <w:rFonts w:ascii="Times New Roman" w:hAnsi="Times New Roman"/>
          <w:sz w:val="24"/>
          <w:szCs w:val="24"/>
        </w:rPr>
        <w:t>:</w:t>
      </w:r>
      <w:r w:rsidRPr="004F2AE4">
        <w:rPr>
          <w:rFonts w:ascii="Times New Roman" w:hAnsi="Times New Roman"/>
          <w:sz w:val="24"/>
          <w:szCs w:val="24"/>
        </w:rPr>
        <w:t xml:space="preserve"> </w:t>
      </w:r>
    </w:p>
    <w:p w:rsidR="004670D2" w:rsidRPr="004F2AE4" w:rsidRDefault="004670D2" w:rsidP="004670D2">
      <w:pPr>
        <w:pStyle w:val="ListParagraph"/>
        <w:numPr>
          <w:ilvl w:val="0"/>
          <w:numId w:val="10"/>
        </w:numPr>
        <w:autoSpaceDE w:val="0"/>
        <w:autoSpaceDN w:val="0"/>
        <w:adjustRightInd w:val="0"/>
        <w:contextualSpacing/>
        <w:rPr>
          <w:rFonts w:ascii="Times New Roman" w:hAnsi="Times New Roman"/>
          <w:sz w:val="24"/>
          <w:szCs w:val="24"/>
        </w:rPr>
      </w:pPr>
      <w:r>
        <w:rPr>
          <w:rFonts w:ascii="Times New Roman" w:hAnsi="Times New Roman"/>
          <w:sz w:val="24"/>
          <w:szCs w:val="24"/>
        </w:rPr>
        <w:t>H</w:t>
      </w:r>
      <w:r w:rsidRPr="004F2AE4">
        <w:rPr>
          <w:rFonts w:ascii="Times New Roman" w:hAnsi="Times New Roman"/>
          <w:sz w:val="24"/>
          <w:szCs w:val="24"/>
        </w:rPr>
        <w:t>elp “</w:t>
      </w:r>
      <w:r w:rsidRPr="004F2AE4">
        <w:rPr>
          <w:rFonts w:ascii="Times New Roman" w:hAnsi="Times New Roman"/>
          <w:i/>
          <w:sz w:val="24"/>
          <w:szCs w:val="24"/>
        </w:rPr>
        <w:t>catalyze collaboration and action across government, communities and the private sector</w:t>
      </w:r>
      <w:r w:rsidRPr="004F2AE4">
        <w:rPr>
          <w:rFonts w:ascii="Times New Roman" w:hAnsi="Times New Roman"/>
          <w:sz w:val="24"/>
          <w:szCs w:val="24"/>
        </w:rPr>
        <w:t>”</w:t>
      </w:r>
      <w:r>
        <w:rPr>
          <w:rFonts w:ascii="Times New Roman" w:hAnsi="Times New Roman"/>
          <w:sz w:val="24"/>
          <w:szCs w:val="24"/>
        </w:rPr>
        <w:t xml:space="preserve"> (p.8-9)</w:t>
      </w:r>
      <w:r w:rsidRPr="004F2AE4">
        <w:rPr>
          <w:rFonts w:ascii="Times New Roman" w:hAnsi="Times New Roman"/>
          <w:sz w:val="24"/>
          <w:szCs w:val="24"/>
        </w:rPr>
        <w:t xml:space="preserve"> and </w:t>
      </w:r>
    </w:p>
    <w:p w:rsidR="004670D2" w:rsidRDefault="004670D2" w:rsidP="004670D2">
      <w:pPr>
        <w:pStyle w:val="ListParagraph"/>
        <w:numPr>
          <w:ilvl w:val="0"/>
          <w:numId w:val="10"/>
        </w:numPr>
        <w:autoSpaceDE w:val="0"/>
        <w:autoSpaceDN w:val="0"/>
        <w:adjustRightInd w:val="0"/>
        <w:contextualSpacing/>
        <w:rPr>
          <w:rFonts w:ascii="Times New Roman" w:hAnsi="Times New Roman"/>
          <w:sz w:val="24"/>
          <w:szCs w:val="24"/>
        </w:rPr>
      </w:pPr>
      <w:r>
        <w:rPr>
          <w:rFonts w:ascii="Times New Roman" w:hAnsi="Times New Roman"/>
          <w:sz w:val="24"/>
          <w:szCs w:val="24"/>
        </w:rPr>
        <w:lastRenderedPageBreak/>
        <w:t>T</w:t>
      </w:r>
      <w:r w:rsidRPr="004F2AE4">
        <w:rPr>
          <w:rFonts w:ascii="Times New Roman" w:hAnsi="Times New Roman"/>
          <w:sz w:val="24"/>
          <w:szCs w:val="24"/>
        </w:rPr>
        <w:t xml:space="preserve">hrough this public-private collaboration, help </w:t>
      </w:r>
      <w:r w:rsidR="001D761A">
        <w:rPr>
          <w:rFonts w:ascii="Times New Roman" w:hAnsi="Times New Roman"/>
          <w:sz w:val="24"/>
          <w:szCs w:val="24"/>
        </w:rPr>
        <w:t xml:space="preserve">with the </w:t>
      </w:r>
      <w:r w:rsidRPr="004F2AE4">
        <w:rPr>
          <w:rFonts w:ascii="Times New Roman" w:hAnsi="Times New Roman"/>
          <w:sz w:val="24"/>
          <w:szCs w:val="24"/>
        </w:rPr>
        <w:t xml:space="preserve">adoption of standards-based interoperable health information technology (HIT) across various </w:t>
      </w:r>
      <w:r w:rsidR="001D761A">
        <w:rPr>
          <w:rFonts w:ascii="Times New Roman" w:hAnsi="Times New Roman"/>
          <w:sz w:val="24"/>
          <w:szCs w:val="24"/>
        </w:rPr>
        <w:t>healthcare</w:t>
      </w:r>
      <w:r w:rsidRPr="004F2AE4">
        <w:rPr>
          <w:rFonts w:ascii="Times New Roman" w:hAnsi="Times New Roman"/>
          <w:sz w:val="24"/>
          <w:szCs w:val="24"/>
        </w:rPr>
        <w:t xml:space="preserve"> settings </w:t>
      </w:r>
      <w:r w:rsidR="001D761A">
        <w:rPr>
          <w:rFonts w:ascii="Times New Roman" w:hAnsi="Times New Roman"/>
          <w:sz w:val="24"/>
          <w:szCs w:val="24"/>
        </w:rPr>
        <w:t>can</w:t>
      </w:r>
      <w:r w:rsidRPr="004F2AE4">
        <w:rPr>
          <w:rFonts w:ascii="Times New Roman" w:hAnsi="Times New Roman"/>
          <w:sz w:val="24"/>
          <w:szCs w:val="24"/>
        </w:rPr>
        <w:t xml:space="preserve"> enable</w:t>
      </w:r>
      <w:r w:rsidR="00BB37F1">
        <w:rPr>
          <w:rFonts w:ascii="Times New Roman" w:hAnsi="Times New Roman"/>
          <w:sz w:val="24"/>
          <w:szCs w:val="24"/>
        </w:rPr>
        <w:t>:</w:t>
      </w:r>
      <w:r w:rsidRPr="004F2AE4">
        <w:rPr>
          <w:rFonts w:ascii="Times New Roman" w:hAnsi="Times New Roman"/>
          <w:sz w:val="24"/>
          <w:szCs w:val="24"/>
        </w:rPr>
        <w:t xml:space="preserve"> </w:t>
      </w:r>
    </w:p>
    <w:p w:rsidR="004670D2" w:rsidRPr="004F2AE4" w:rsidRDefault="001D761A" w:rsidP="004670D2">
      <w:pPr>
        <w:pStyle w:val="ListParagraph"/>
        <w:numPr>
          <w:ilvl w:val="1"/>
          <w:numId w:val="10"/>
        </w:numPr>
        <w:autoSpaceDE w:val="0"/>
        <w:autoSpaceDN w:val="0"/>
        <w:adjustRightInd w:val="0"/>
        <w:contextualSpacing/>
        <w:rPr>
          <w:rFonts w:ascii="Times New Roman" w:hAnsi="Times New Roman"/>
          <w:sz w:val="24"/>
          <w:szCs w:val="24"/>
        </w:rPr>
      </w:pPr>
      <w:r>
        <w:rPr>
          <w:rFonts w:ascii="Times New Roman" w:hAnsi="Times New Roman"/>
          <w:sz w:val="24"/>
          <w:szCs w:val="24"/>
        </w:rPr>
        <w:t>Healthcare</w:t>
      </w:r>
      <w:r w:rsidR="004670D2" w:rsidRPr="004F2AE4">
        <w:rPr>
          <w:rFonts w:ascii="Times New Roman" w:hAnsi="Times New Roman"/>
          <w:sz w:val="24"/>
          <w:szCs w:val="24"/>
        </w:rPr>
        <w:t xml:space="preserve"> transformation towards person-centric care</w:t>
      </w:r>
      <w:r w:rsidR="00A91464">
        <w:rPr>
          <w:rFonts w:ascii="Times New Roman" w:hAnsi="Times New Roman"/>
          <w:sz w:val="24"/>
          <w:szCs w:val="24"/>
        </w:rPr>
        <w:t>,</w:t>
      </w:r>
      <w:r w:rsidR="004670D2" w:rsidRPr="004F2AE4">
        <w:rPr>
          <w:rFonts w:ascii="Times New Roman" w:hAnsi="Times New Roman"/>
          <w:sz w:val="24"/>
          <w:szCs w:val="24"/>
        </w:rPr>
        <w:t xml:space="preserve"> and </w:t>
      </w:r>
    </w:p>
    <w:p w:rsidR="004670D2" w:rsidRPr="004F2AE4" w:rsidRDefault="004670D2" w:rsidP="004670D2">
      <w:pPr>
        <w:pStyle w:val="ListParagraph"/>
        <w:numPr>
          <w:ilvl w:val="1"/>
          <w:numId w:val="10"/>
        </w:numPr>
        <w:autoSpaceDE w:val="0"/>
        <w:autoSpaceDN w:val="0"/>
        <w:adjustRightInd w:val="0"/>
        <w:contextualSpacing/>
        <w:rPr>
          <w:rFonts w:ascii="Times New Roman" w:hAnsi="Times New Roman"/>
          <w:sz w:val="24"/>
          <w:szCs w:val="24"/>
        </w:rPr>
      </w:pPr>
      <w:r>
        <w:rPr>
          <w:rFonts w:ascii="Times New Roman" w:hAnsi="Times New Roman"/>
          <w:sz w:val="24"/>
          <w:szCs w:val="24"/>
        </w:rPr>
        <w:t>I</w:t>
      </w:r>
      <w:r w:rsidRPr="004F2AE4">
        <w:rPr>
          <w:rFonts w:ascii="Times New Roman" w:hAnsi="Times New Roman"/>
          <w:sz w:val="24"/>
          <w:szCs w:val="24"/>
        </w:rPr>
        <w:t>ntegration of “</w:t>
      </w:r>
      <w:r w:rsidRPr="004F2AE4">
        <w:rPr>
          <w:rFonts w:ascii="Times New Roman" w:hAnsi="Times New Roman"/>
          <w:i/>
          <w:sz w:val="24"/>
          <w:szCs w:val="24"/>
        </w:rPr>
        <w:t xml:space="preserve">traditional institutional </w:t>
      </w:r>
      <w:r w:rsidR="001D761A">
        <w:rPr>
          <w:rFonts w:ascii="Times New Roman" w:hAnsi="Times New Roman"/>
          <w:i/>
          <w:sz w:val="24"/>
          <w:szCs w:val="24"/>
        </w:rPr>
        <w:t>healthcare</w:t>
      </w:r>
      <w:r w:rsidRPr="004F2AE4">
        <w:rPr>
          <w:rFonts w:ascii="Times New Roman" w:hAnsi="Times New Roman"/>
          <w:i/>
          <w:sz w:val="24"/>
          <w:szCs w:val="24"/>
        </w:rPr>
        <w:t xml:space="preserve"> delivery settings</w:t>
      </w:r>
      <w:r w:rsidRPr="004F2AE4">
        <w:rPr>
          <w:rFonts w:ascii="Times New Roman" w:hAnsi="Times New Roman"/>
          <w:sz w:val="24"/>
          <w:szCs w:val="24"/>
        </w:rPr>
        <w:t>” with societal domains “</w:t>
      </w:r>
      <w:r w:rsidRPr="004F2AE4">
        <w:rPr>
          <w:rFonts w:ascii="Times New Roman" w:hAnsi="Times New Roman"/>
          <w:i/>
          <w:sz w:val="24"/>
          <w:szCs w:val="24"/>
        </w:rPr>
        <w:t>such as employment, retail, education and other</w:t>
      </w:r>
      <w:r w:rsidRPr="004F2AE4">
        <w:rPr>
          <w:rFonts w:ascii="Times New Roman" w:hAnsi="Times New Roman"/>
          <w:sz w:val="24"/>
          <w:szCs w:val="24"/>
        </w:rPr>
        <w:t>”</w:t>
      </w:r>
      <w:r>
        <w:rPr>
          <w:rFonts w:ascii="Times New Roman" w:hAnsi="Times New Roman"/>
          <w:sz w:val="24"/>
          <w:szCs w:val="24"/>
        </w:rPr>
        <w:t xml:space="preserve"> (p.8)</w:t>
      </w:r>
      <w:r w:rsidRPr="004F2AE4">
        <w:rPr>
          <w:rFonts w:ascii="Times New Roman" w:hAnsi="Times New Roman"/>
          <w:sz w:val="24"/>
          <w:szCs w:val="24"/>
        </w:rPr>
        <w:t xml:space="preserve"> that impact the health status of individuals, communities and population at large. </w:t>
      </w:r>
    </w:p>
    <w:p w:rsidR="004670D2" w:rsidRDefault="004670D2" w:rsidP="004670D2">
      <w:pPr>
        <w:pStyle w:val="Default"/>
        <w:rPr>
          <w:rFonts w:ascii="Calibri" w:hAnsi="Calibri" w:cs="Calibri"/>
        </w:rPr>
      </w:pPr>
    </w:p>
    <w:p w:rsidR="004670D2" w:rsidRDefault="004670D2" w:rsidP="004670D2">
      <w:pPr>
        <w:pStyle w:val="Default"/>
        <w:rPr>
          <w:i/>
        </w:rPr>
      </w:pPr>
      <w:r w:rsidRPr="00996998">
        <w:t>AHIMA agrees with ONC</w:t>
      </w:r>
      <w:r w:rsidR="00D0669D">
        <w:t>'s</w:t>
      </w:r>
      <w:r w:rsidRPr="00996998">
        <w:t xml:space="preserve"> assessment of the “current context” regarding “</w:t>
      </w:r>
      <w:r w:rsidRPr="008640C7">
        <w:rPr>
          <w:i/>
        </w:rPr>
        <w:t xml:space="preserve">health information-sharing arrangements </w:t>
      </w:r>
      <w:r w:rsidRPr="00996998">
        <w:rPr>
          <w:i/>
        </w:rPr>
        <w:t xml:space="preserve">that </w:t>
      </w:r>
      <w:r w:rsidRPr="008640C7">
        <w:rPr>
          <w:i/>
        </w:rPr>
        <w:t>currently exist in communities across the nation</w:t>
      </w:r>
      <w:r w:rsidRPr="00996998">
        <w:t xml:space="preserve">… </w:t>
      </w:r>
      <w:r w:rsidRPr="00996998">
        <w:rPr>
          <w:i/>
        </w:rPr>
        <w:t>which</w:t>
      </w:r>
      <w:r w:rsidRPr="008640C7">
        <w:rPr>
          <w:i/>
        </w:rPr>
        <w:t xml:space="preserve"> have often formed around specific geographies, networ</w:t>
      </w:r>
      <w:r w:rsidRPr="00996998">
        <w:rPr>
          <w:i/>
        </w:rPr>
        <w:t>ks and/or technology developers</w:t>
      </w:r>
      <w:r w:rsidRPr="00996998">
        <w:t>” and “</w:t>
      </w:r>
      <w:r w:rsidRPr="008640C7">
        <w:rPr>
          <w:i/>
        </w:rPr>
        <w:t>several barriers</w:t>
      </w:r>
      <w:r w:rsidRPr="00996998">
        <w:rPr>
          <w:i/>
        </w:rPr>
        <w:t xml:space="preserve"> &lt;that&gt;</w:t>
      </w:r>
      <w:r w:rsidRPr="008640C7">
        <w:rPr>
          <w:i/>
        </w:rPr>
        <w:t xml:space="preserve"> continue to inhibit nationwide interoperability despite these arrangements</w:t>
      </w:r>
      <w:r w:rsidRPr="00996998">
        <w:rPr>
          <w:i/>
        </w:rPr>
        <w:t>…</w:t>
      </w:r>
      <w:r w:rsidRPr="008640C7">
        <w:rPr>
          <w:i/>
        </w:rPr>
        <w:t xml:space="preserve"> These barriers include: </w:t>
      </w:r>
    </w:p>
    <w:p w:rsidR="00A91464" w:rsidRPr="00996998" w:rsidRDefault="00A91464" w:rsidP="004670D2">
      <w:pPr>
        <w:pStyle w:val="Default"/>
        <w:rPr>
          <w:i/>
        </w:rPr>
      </w:pPr>
    </w:p>
    <w:p w:rsidR="004670D2" w:rsidRDefault="004670D2" w:rsidP="004670D2">
      <w:pPr>
        <w:pStyle w:val="Default"/>
        <w:numPr>
          <w:ilvl w:val="0"/>
          <w:numId w:val="11"/>
        </w:numPr>
        <w:rPr>
          <w:i/>
        </w:rPr>
      </w:pPr>
      <w:r w:rsidRPr="008640C7">
        <w:rPr>
          <w:i/>
        </w:rPr>
        <w:t xml:space="preserve">Electronic health information is not sufficiently structured or standardized and as a result is not fully computable when it is accessed or received. </w:t>
      </w:r>
      <w:r w:rsidRPr="00996998">
        <w:rPr>
          <w:i/>
        </w:rPr>
        <w:t>…</w:t>
      </w:r>
      <w:r w:rsidRPr="008640C7">
        <w:rPr>
          <w:i/>
        </w:rPr>
        <w:t xml:space="preserve"> It is also difficult for users to know the origin (provenance) of electronic health information received from external sources.</w:t>
      </w:r>
      <w:r w:rsidRPr="00996998">
        <w:rPr>
          <w:i/>
        </w:rPr>
        <w:t xml:space="preserve"> </w:t>
      </w:r>
      <w:r w:rsidRPr="008640C7">
        <w:rPr>
          <w:i/>
        </w:rPr>
        <w:t xml:space="preserve">Workflow difficulties also exist in automating the presentation of externally derived electronic health information in meaningful and appropriately non-disruptive ways. </w:t>
      </w:r>
    </w:p>
    <w:p w:rsidR="004670D2" w:rsidRDefault="004670D2" w:rsidP="004670D2">
      <w:pPr>
        <w:pStyle w:val="ListParagraph"/>
        <w:numPr>
          <w:ilvl w:val="0"/>
          <w:numId w:val="11"/>
        </w:numPr>
        <w:autoSpaceDE w:val="0"/>
        <w:autoSpaceDN w:val="0"/>
        <w:adjustRightInd w:val="0"/>
        <w:contextualSpacing/>
        <w:rPr>
          <w:rFonts w:ascii="Times New Roman" w:hAnsi="Times New Roman"/>
          <w:i/>
          <w:color w:val="000000"/>
          <w:sz w:val="24"/>
          <w:szCs w:val="24"/>
        </w:rPr>
      </w:pPr>
      <w:r w:rsidRPr="00996998">
        <w:rPr>
          <w:rFonts w:ascii="Times New Roman" w:hAnsi="Times New Roman"/>
          <w:i/>
          <w:color w:val="000000"/>
          <w:sz w:val="24"/>
          <w:szCs w:val="24"/>
        </w:rPr>
        <w:t xml:space="preserve">Even when technology allows electronic health information to be shared across geographic, organizational and health IT developer boundaries, a lack of financial motives, misinterpretation of existing laws governing health information sharing and differences in relevant statutes, regulations and organizational policies often inhibit electronic health information sharing. </w:t>
      </w:r>
    </w:p>
    <w:p w:rsidR="004670D2" w:rsidRPr="00620B20" w:rsidRDefault="004670D2" w:rsidP="004670D2">
      <w:pPr>
        <w:pStyle w:val="ListParagraph"/>
        <w:numPr>
          <w:ilvl w:val="0"/>
          <w:numId w:val="11"/>
        </w:numPr>
        <w:autoSpaceDE w:val="0"/>
        <w:autoSpaceDN w:val="0"/>
        <w:adjustRightInd w:val="0"/>
        <w:contextualSpacing/>
        <w:rPr>
          <w:rFonts w:ascii="Times New Roman" w:hAnsi="Times New Roman"/>
          <w:color w:val="000000"/>
          <w:sz w:val="24"/>
          <w:szCs w:val="24"/>
        </w:rPr>
      </w:pPr>
      <w:r w:rsidRPr="00996998">
        <w:rPr>
          <w:rFonts w:ascii="Times New Roman" w:hAnsi="Times New Roman"/>
          <w:i/>
          <w:color w:val="000000"/>
          <w:sz w:val="24"/>
          <w:szCs w:val="24"/>
        </w:rPr>
        <w:t xml:space="preserve">While existing electronic health information sharing arrangements and networks often enable interoperability across a select set of participants, there is no reliable and systematic method to establish and scale trust across disparate networks nationwide according to individual preferences. </w:t>
      </w:r>
      <w:r w:rsidRPr="00620B20">
        <w:rPr>
          <w:rFonts w:ascii="Times New Roman" w:hAnsi="Times New Roman"/>
          <w:color w:val="000000"/>
          <w:sz w:val="24"/>
          <w:szCs w:val="24"/>
        </w:rPr>
        <w:t>(p.</w:t>
      </w:r>
      <w:r>
        <w:rPr>
          <w:rFonts w:ascii="Times New Roman" w:hAnsi="Times New Roman"/>
          <w:color w:val="000000"/>
          <w:sz w:val="24"/>
          <w:szCs w:val="24"/>
        </w:rPr>
        <w:t>10-11)</w:t>
      </w:r>
    </w:p>
    <w:p w:rsidR="004670D2" w:rsidRDefault="004670D2" w:rsidP="004670D2">
      <w:pPr>
        <w:rPr>
          <w:rFonts w:ascii="Times New Roman" w:hAnsi="Times New Roman"/>
          <w:sz w:val="24"/>
          <w:szCs w:val="24"/>
          <w:highlight w:val="yellow"/>
        </w:rPr>
      </w:pPr>
    </w:p>
    <w:p w:rsidR="004670D2" w:rsidRPr="00B80D77" w:rsidRDefault="00B96519" w:rsidP="004670D2">
      <w:pPr>
        <w:rPr>
          <w:rFonts w:ascii="Times New Roman" w:hAnsi="Times New Roman"/>
          <w:bCs/>
          <w:spacing w:val="-3"/>
          <w:sz w:val="24"/>
          <w:szCs w:val="24"/>
          <w:shd w:val="clear" w:color="auto" w:fill="FFFFFF"/>
        </w:rPr>
      </w:pPr>
      <w:r>
        <w:rPr>
          <w:rFonts w:ascii="Times New Roman" w:hAnsi="Times New Roman"/>
          <w:sz w:val="24"/>
          <w:szCs w:val="24"/>
        </w:rPr>
        <w:t>AHIMA</w:t>
      </w:r>
      <w:r w:rsidR="00A91464">
        <w:rPr>
          <w:rFonts w:ascii="Times New Roman" w:hAnsi="Times New Roman"/>
          <w:sz w:val="24"/>
          <w:szCs w:val="24"/>
        </w:rPr>
        <w:t>’s</w:t>
      </w:r>
      <w:r>
        <w:rPr>
          <w:rFonts w:ascii="Times New Roman" w:hAnsi="Times New Roman"/>
          <w:sz w:val="24"/>
          <w:szCs w:val="24"/>
        </w:rPr>
        <w:t xml:space="preserve"> major comments </w:t>
      </w:r>
      <w:r w:rsidR="001D761A">
        <w:rPr>
          <w:rFonts w:ascii="Times New Roman" w:hAnsi="Times New Roman"/>
          <w:sz w:val="24"/>
          <w:szCs w:val="24"/>
        </w:rPr>
        <w:t>show</w:t>
      </w:r>
      <w:r w:rsidR="004670D2" w:rsidRPr="007C35F2">
        <w:rPr>
          <w:rFonts w:ascii="Times New Roman" w:hAnsi="Times New Roman"/>
          <w:bCs/>
          <w:spacing w:val="-3"/>
          <w:sz w:val="24"/>
          <w:szCs w:val="24"/>
          <w:shd w:val="clear" w:color="auto" w:fill="FFFFFF"/>
        </w:rPr>
        <w:t xml:space="preserve"> </w:t>
      </w:r>
      <w:r>
        <w:rPr>
          <w:rFonts w:ascii="Times New Roman" w:hAnsi="Times New Roman"/>
          <w:bCs/>
          <w:spacing w:val="-3"/>
          <w:sz w:val="24"/>
          <w:szCs w:val="24"/>
          <w:shd w:val="clear" w:color="auto" w:fill="FFFFFF"/>
        </w:rPr>
        <w:t xml:space="preserve">that </w:t>
      </w:r>
      <w:r w:rsidR="004670D2" w:rsidRPr="007C35F2">
        <w:rPr>
          <w:rFonts w:ascii="Times New Roman" w:hAnsi="Times New Roman"/>
          <w:bCs/>
          <w:spacing w:val="-3"/>
          <w:sz w:val="24"/>
          <w:szCs w:val="24"/>
          <w:shd w:val="clear" w:color="auto" w:fill="FFFFFF"/>
        </w:rPr>
        <w:t xml:space="preserve">AHIMA is ready to work </w:t>
      </w:r>
      <w:r w:rsidR="004670D2" w:rsidRPr="00DF6BF6">
        <w:rPr>
          <w:rFonts w:ascii="Times New Roman" w:hAnsi="Times New Roman"/>
          <w:bCs/>
          <w:spacing w:val="-3"/>
          <w:sz w:val="24"/>
          <w:szCs w:val="24"/>
          <w:shd w:val="clear" w:color="auto" w:fill="FFFFFF"/>
        </w:rPr>
        <w:t xml:space="preserve">with ONC </w:t>
      </w:r>
      <w:r w:rsidR="004670D2" w:rsidRPr="00DF6BF6">
        <w:rPr>
          <w:rFonts w:ascii="Times New Roman" w:hAnsi="Times New Roman"/>
          <w:sz w:val="24"/>
          <w:szCs w:val="24"/>
        </w:rPr>
        <w:t xml:space="preserve">and the nation on the public-private approach to address the </w:t>
      </w:r>
      <w:r w:rsidR="00370107">
        <w:rPr>
          <w:rFonts w:ascii="Times New Roman" w:hAnsi="Times New Roman"/>
          <w:sz w:val="24"/>
          <w:szCs w:val="24"/>
        </w:rPr>
        <w:t>“</w:t>
      </w:r>
      <w:r w:rsidR="004670D2" w:rsidRPr="00370107">
        <w:rPr>
          <w:rFonts w:ascii="Times New Roman" w:hAnsi="Times New Roman"/>
          <w:i/>
          <w:sz w:val="24"/>
          <w:szCs w:val="24"/>
        </w:rPr>
        <w:t>barriers</w:t>
      </w:r>
      <w:r w:rsidR="00370107">
        <w:rPr>
          <w:rFonts w:ascii="Times New Roman" w:hAnsi="Times New Roman"/>
          <w:i/>
          <w:sz w:val="24"/>
          <w:szCs w:val="24"/>
        </w:rPr>
        <w:t>”</w:t>
      </w:r>
      <w:r w:rsidR="004670D2" w:rsidRPr="00DF6BF6">
        <w:rPr>
          <w:rFonts w:ascii="Times New Roman" w:hAnsi="Times New Roman"/>
          <w:sz w:val="24"/>
          <w:szCs w:val="24"/>
        </w:rPr>
        <w:t xml:space="preserve"> </w:t>
      </w:r>
      <w:r w:rsidR="004670D2" w:rsidRPr="00B80D77">
        <w:rPr>
          <w:rFonts w:ascii="Times New Roman" w:hAnsi="Times New Roman"/>
          <w:bCs/>
          <w:spacing w:val="-3"/>
          <w:sz w:val="24"/>
          <w:szCs w:val="24"/>
          <w:shd w:val="clear" w:color="auto" w:fill="FFFFFF"/>
        </w:rPr>
        <w:t xml:space="preserve">and </w:t>
      </w:r>
      <w:r w:rsidR="004670D2" w:rsidRPr="00B80D77">
        <w:rPr>
          <w:rFonts w:ascii="Times New Roman" w:hAnsi="Times New Roman"/>
          <w:sz w:val="24"/>
          <w:szCs w:val="24"/>
        </w:rPr>
        <w:t>build “</w:t>
      </w:r>
      <w:r w:rsidR="004670D2" w:rsidRPr="00B80D77">
        <w:rPr>
          <w:rFonts w:ascii="Times New Roman" w:hAnsi="Times New Roman"/>
          <w:i/>
          <w:sz w:val="24"/>
          <w:szCs w:val="24"/>
        </w:rPr>
        <w:t>an in</w:t>
      </w:r>
      <w:r>
        <w:rPr>
          <w:rFonts w:ascii="Times New Roman" w:hAnsi="Times New Roman"/>
          <w:i/>
          <w:sz w:val="24"/>
          <w:szCs w:val="24"/>
        </w:rPr>
        <w:t>teroperable health IT ecosystem</w:t>
      </w:r>
      <w:r w:rsidR="001D761A">
        <w:rPr>
          <w:rFonts w:ascii="Times New Roman" w:hAnsi="Times New Roman"/>
          <w:i/>
          <w:sz w:val="24"/>
          <w:szCs w:val="24"/>
        </w:rPr>
        <w:t>.</w:t>
      </w:r>
      <w:r w:rsidR="004670D2" w:rsidRPr="00B80D77">
        <w:rPr>
          <w:rFonts w:ascii="Times New Roman" w:hAnsi="Times New Roman"/>
          <w:i/>
          <w:sz w:val="24"/>
          <w:szCs w:val="24"/>
        </w:rPr>
        <w:t>”</w:t>
      </w:r>
      <w:r w:rsidR="004670D2" w:rsidRPr="00B80D77">
        <w:rPr>
          <w:rFonts w:ascii="Times New Roman" w:hAnsi="Times New Roman"/>
          <w:bCs/>
          <w:spacing w:val="-3"/>
          <w:sz w:val="24"/>
          <w:szCs w:val="24"/>
          <w:shd w:val="clear" w:color="auto" w:fill="FFFFFF"/>
        </w:rPr>
        <w:t xml:space="preserve"> </w:t>
      </w:r>
    </w:p>
    <w:p w:rsidR="004670D2" w:rsidRDefault="004670D2" w:rsidP="004670D2">
      <w:pPr>
        <w:rPr>
          <w:rFonts w:ascii="Times New Roman" w:hAnsi="Times New Roman"/>
          <w:b/>
          <w:color w:val="000000"/>
          <w:sz w:val="24"/>
          <w:szCs w:val="24"/>
          <w:u w:val="single"/>
        </w:rPr>
      </w:pPr>
    </w:p>
    <w:p w:rsidR="00345302" w:rsidRPr="00241BB9" w:rsidRDefault="00345302" w:rsidP="00B96519">
      <w:pPr>
        <w:shd w:val="clear" w:color="auto" w:fill="DBE5F1" w:themeFill="accent1" w:themeFillTint="33"/>
        <w:rPr>
          <w:rFonts w:ascii="Times New Roman" w:hAnsi="Times New Roman"/>
          <w:iCs/>
          <w:sz w:val="24"/>
          <w:szCs w:val="24"/>
          <w:u w:val="single"/>
        </w:rPr>
      </w:pPr>
      <w:r w:rsidRPr="00241BB9">
        <w:rPr>
          <w:rFonts w:ascii="Times New Roman" w:hAnsi="Times New Roman"/>
          <w:iCs/>
          <w:sz w:val="24"/>
          <w:szCs w:val="24"/>
          <w:u w:val="single"/>
        </w:rPr>
        <w:t xml:space="preserve">Comment 1: </w:t>
      </w:r>
    </w:p>
    <w:p w:rsidR="00345302" w:rsidRDefault="00345302" w:rsidP="00B96519">
      <w:pPr>
        <w:shd w:val="clear" w:color="auto" w:fill="DBE5F1" w:themeFill="accent1" w:themeFillTint="33"/>
        <w:autoSpaceDE w:val="0"/>
        <w:autoSpaceDN w:val="0"/>
        <w:adjustRightInd w:val="0"/>
        <w:rPr>
          <w:rFonts w:ascii="Times New Roman" w:hAnsi="Times New Roman"/>
          <w:sz w:val="24"/>
          <w:szCs w:val="24"/>
        </w:rPr>
      </w:pPr>
      <w:r w:rsidRPr="00DE2D48">
        <w:rPr>
          <w:rFonts w:ascii="Times New Roman" w:hAnsi="Times New Roman"/>
          <w:iCs/>
          <w:sz w:val="24"/>
          <w:szCs w:val="24"/>
        </w:rPr>
        <w:t>N</w:t>
      </w:r>
      <w:r>
        <w:rPr>
          <w:rFonts w:ascii="Times New Roman" w:hAnsi="Times New Roman"/>
          <w:sz w:val="24"/>
          <w:szCs w:val="24"/>
        </w:rPr>
        <w:t xml:space="preserve">ationwide consensus-based </w:t>
      </w:r>
      <w:r w:rsidRPr="00507BA8">
        <w:rPr>
          <w:rFonts w:ascii="Times New Roman" w:hAnsi="Times New Roman"/>
          <w:sz w:val="24"/>
          <w:szCs w:val="24"/>
        </w:rPr>
        <w:t>definition</w:t>
      </w:r>
      <w:r>
        <w:rPr>
          <w:rFonts w:ascii="Times New Roman" w:hAnsi="Times New Roman"/>
          <w:sz w:val="24"/>
          <w:szCs w:val="24"/>
        </w:rPr>
        <w:t>s</w:t>
      </w:r>
      <w:r w:rsidRPr="00507BA8">
        <w:rPr>
          <w:rFonts w:ascii="Times New Roman" w:hAnsi="Times New Roman"/>
          <w:sz w:val="24"/>
          <w:szCs w:val="24"/>
        </w:rPr>
        <w:t xml:space="preserve"> for the fundamental terms</w:t>
      </w:r>
      <w:r>
        <w:rPr>
          <w:rFonts w:ascii="Times New Roman" w:hAnsi="Times New Roman"/>
          <w:sz w:val="24"/>
          <w:szCs w:val="24"/>
        </w:rPr>
        <w:t xml:space="preserve"> used in </w:t>
      </w:r>
      <w:r w:rsidRPr="00507BA8">
        <w:rPr>
          <w:rFonts w:ascii="Times New Roman" w:hAnsi="Times New Roman"/>
          <w:sz w:val="24"/>
          <w:szCs w:val="24"/>
        </w:rPr>
        <w:t xml:space="preserve">the </w:t>
      </w:r>
      <w:r>
        <w:rPr>
          <w:rFonts w:ascii="Times New Roman" w:hAnsi="Times New Roman"/>
          <w:sz w:val="24"/>
          <w:szCs w:val="24"/>
        </w:rPr>
        <w:t>Roadmap</w:t>
      </w:r>
      <w:r w:rsidRPr="00507BA8">
        <w:rPr>
          <w:rFonts w:ascii="Times New Roman" w:hAnsi="Times New Roman"/>
          <w:sz w:val="24"/>
          <w:szCs w:val="24"/>
        </w:rPr>
        <w:t xml:space="preserve"> need to be developed. Th</w:t>
      </w:r>
      <w:r>
        <w:rPr>
          <w:rFonts w:ascii="Times New Roman" w:hAnsi="Times New Roman"/>
          <w:sz w:val="24"/>
          <w:szCs w:val="24"/>
        </w:rPr>
        <w:t>ese</w:t>
      </w:r>
      <w:r w:rsidRPr="00507BA8">
        <w:rPr>
          <w:rFonts w:ascii="Times New Roman" w:hAnsi="Times New Roman"/>
          <w:sz w:val="24"/>
          <w:szCs w:val="24"/>
        </w:rPr>
        <w:t xml:space="preserve"> terms include:</w:t>
      </w:r>
      <w:r>
        <w:rPr>
          <w:rFonts w:ascii="Times New Roman" w:hAnsi="Times New Roman"/>
          <w:sz w:val="24"/>
          <w:szCs w:val="24"/>
        </w:rPr>
        <w:t xml:space="preserve"> </w:t>
      </w:r>
    </w:p>
    <w:p w:rsidR="00345302" w:rsidRDefault="00345302" w:rsidP="00B96519">
      <w:pPr>
        <w:shd w:val="clear" w:color="auto" w:fill="DBE5F1" w:themeFill="accent1" w:themeFillTint="33"/>
        <w:autoSpaceDE w:val="0"/>
        <w:autoSpaceDN w:val="0"/>
        <w:adjustRightInd w:val="0"/>
        <w:rPr>
          <w:rFonts w:ascii="Times New Roman" w:hAnsi="Times New Roman"/>
          <w:b/>
          <w:sz w:val="24"/>
          <w:szCs w:val="24"/>
        </w:rPr>
      </w:pPr>
      <w:r w:rsidRPr="004D57EB">
        <w:rPr>
          <w:rFonts w:ascii="Times New Roman" w:hAnsi="Times New Roman"/>
          <w:b/>
          <w:sz w:val="24"/>
          <w:szCs w:val="24"/>
        </w:rPr>
        <w:t>* Interoperability</w:t>
      </w:r>
    </w:p>
    <w:p w:rsidR="00345302" w:rsidRPr="004D57EB" w:rsidRDefault="00345302" w:rsidP="00B96519">
      <w:pPr>
        <w:shd w:val="clear" w:color="auto" w:fill="DBE5F1" w:themeFill="accent1" w:themeFillTint="33"/>
        <w:autoSpaceDE w:val="0"/>
        <w:autoSpaceDN w:val="0"/>
        <w:adjustRightInd w:val="0"/>
        <w:rPr>
          <w:rFonts w:ascii="Times New Roman" w:hAnsi="Times New Roman"/>
          <w:b/>
          <w:sz w:val="24"/>
          <w:szCs w:val="24"/>
        </w:rPr>
      </w:pPr>
      <w:r>
        <w:rPr>
          <w:rFonts w:ascii="Times New Roman" w:hAnsi="Times New Roman"/>
          <w:b/>
          <w:sz w:val="24"/>
          <w:szCs w:val="24"/>
        </w:rPr>
        <w:t>* Levels of Interoperability</w:t>
      </w:r>
    </w:p>
    <w:p w:rsidR="00345302" w:rsidRPr="004D57EB" w:rsidRDefault="00345302" w:rsidP="00B96519">
      <w:pPr>
        <w:shd w:val="clear" w:color="auto" w:fill="DBE5F1" w:themeFill="accent1" w:themeFillTint="33"/>
        <w:autoSpaceDE w:val="0"/>
        <w:autoSpaceDN w:val="0"/>
        <w:adjustRightInd w:val="0"/>
        <w:rPr>
          <w:rFonts w:ascii="Times New Roman" w:hAnsi="Times New Roman"/>
          <w:b/>
          <w:sz w:val="24"/>
          <w:szCs w:val="24"/>
        </w:rPr>
      </w:pPr>
      <w:r w:rsidRPr="004D57EB">
        <w:rPr>
          <w:rFonts w:ascii="Times New Roman" w:hAnsi="Times New Roman"/>
          <w:b/>
          <w:sz w:val="24"/>
          <w:szCs w:val="24"/>
        </w:rPr>
        <w:t>* Learning Health Systems (LHS)</w:t>
      </w:r>
    </w:p>
    <w:p w:rsidR="00345302" w:rsidRPr="004D57EB" w:rsidRDefault="00345302" w:rsidP="00B96519">
      <w:pPr>
        <w:shd w:val="clear" w:color="auto" w:fill="DBE5F1" w:themeFill="accent1" w:themeFillTint="33"/>
        <w:autoSpaceDE w:val="0"/>
        <w:autoSpaceDN w:val="0"/>
        <w:adjustRightInd w:val="0"/>
        <w:rPr>
          <w:rFonts w:ascii="Times New Roman" w:hAnsi="Times New Roman"/>
          <w:b/>
          <w:sz w:val="24"/>
          <w:szCs w:val="24"/>
        </w:rPr>
      </w:pPr>
      <w:r w:rsidRPr="004D57EB">
        <w:rPr>
          <w:rFonts w:ascii="Times New Roman" w:hAnsi="Times New Roman"/>
          <w:b/>
          <w:sz w:val="24"/>
          <w:szCs w:val="24"/>
        </w:rPr>
        <w:t xml:space="preserve">* Interoperability Standards </w:t>
      </w:r>
      <w:r w:rsidRPr="004D57EB">
        <w:rPr>
          <w:rFonts w:ascii="Times New Roman" w:hAnsi="Times New Roman"/>
          <w:sz w:val="24"/>
          <w:szCs w:val="24"/>
        </w:rPr>
        <w:t>and</w:t>
      </w:r>
    </w:p>
    <w:p w:rsidR="00345302" w:rsidRPr="004D57EB" w:rsidRDefault="00345302" w:rsidP="00B96519">
      <w:pPr>
        <w:shd w:val="clear" w:color="auto" w:fill="DBE5F1" w:themeFill="accent1" w:themeFillTint="33"/>
        <w:autoSpaceDE w:val="0"/>
        <w:autoSpaceDN w:val="0"/>
        <w:adjustRightInd w:val="0"/>
        <w:rPr>
          <w:rFonts w:ascii="Times New Roman" w:hAnsi="Times New Roman"/>
          <w:b/>
          <w:sz w:val="24"/>
          <w:szCs w:val="24"/>
        </w:rPr>
      </w:pPr>
      <w:r w:rsidRPr="004D57EB">
        <w:rPr>
          <w:rFonts w:ascii="Times New Roman" w:hAnsi="Times New Roman"/>
          <w:b/>
          <w:sz w:val="24"/>
          <w:szCs w:val="24"/>
        </w:rPr>
        <w:t>* Use Case</w:t>
      </w:r>
      <w:r>
        <w:rPr>
          <w:rFonts w:ascii="Times New Roman" w:hAnsi="Times New Roman"/>
          <w:b/>
          <w:sz w:val="24"/>
          <w:szCs w:val="24"/>
        </w:rPr>
        <w:t xml:space="preserve"> and National Priority Use Cases</w:t>
      </w:r>
    </w:p>
    <w:p w:rsidR="00345302" w:rsidRDefault="00345302" w:rsidP="00B96519">
      <w:pPr>
        <w:shd w:val="clear" w:color="auto" w:fill="DBE5F1" w:themeFill="accent1" w:themeFillTint="33"/>
        <w:autoSpaceDE w:val="0"/>
        <w:autoSpaceDN w:val="0"/>
        <w:adjustRightInd w:val="0"/>
        <w:rPr>
          <w:rFonts w:ascii="Times New Roman" w:hAnsi="Times New Roman"/>
          <w:sz w:val="24"/>
          <w:szCs w:val="24"/>
        </w:rPr>
      </w:pPr>
    </w:p>
    <w:p w:rsidR="00B96519" w:rsidRDefault="00345302" w:rsidP="00B96519">
      <w:pPr>
        <w:shd w:val="clear" w:color="auto" w:fill="DBE5F1" w:themeFill="accent1" w:themeFillTint="33"/>
        <w:autoSpaceDE w:val="0"/>
        <w:autoSpaceDN w:val="0"/>
        <w:adjustRightInd w:val="0"/>
        <w:rPr>
          <w:rFonts w:ascii="Times New Roman" w:hAnsi="Times New Roman"/>
          <w:sz w:val="24"/>
          <w:szCs w:val="24"/>
        </w:rPr>
      </w:pPr>
      <w:r>
        <w:rPr>
          <w:rFonts w:ascii="Times New Roman" w:hAnsi="Times New Roman"/>
          <w:sz w:val="24"/>
          <w:szCs w:val="24"/>
        </w:rPr>
        <w:t xml:space="preserve">AHIMA is ready to work with ONC and </w:t>
      </w:r>
      <w:r w:rsidR="00A91464">
        <w:rPr>
          <w:rFonts w:ascii="Times New Roman" w:hAnsi="Times New Roman"/>
          <w:sz w:val="24"/>
          <w:szCs w:val="24"/>
        </w:rPr>
        <w:t xml:space="preserve">a </w:t>
      </w:r>
      <w:r>
        <w:rPr>
          <w:rFonts w:ascii="Times New Roman" w:hAnsi="Times New Roman"/>
          <w:sz w:val="24"/>
          <w:szCs w:val="24"/>
        </w:rPr>
        <w:t>public-private collaborative to fac</w:t>
      </w:r>
      <w:r w:rsidR="00A91464">
        <w:rPr>
          <w:rFonts w:ascii="Times New Roman" w:hAnsi="Times New Roman"/>
          <w:sz w:val="24"/>
          <w:szCs w:val="24"/>
        </w:rPr>
        <w:t>ilitate the national, consensus</w:t>
      </w:r>
      <w:r>
        <w:rPr>
          <w:rFonts w:ascii="Times New Roman" w:hAnsi="Times New Roman"/>
          <w:sz w:val="24"/>
          <w:szCs w:val="24"/>
        </w:rPr>
        <w:t xml:space="preserve">-based process for defining the fundamental terms used in the Roadmap. </w:t>
      </w:r>
    </w:p>
    <w:p w:rsidR="00B96519" w:rsidRDefault="00B96519" w:rsidP="00B96519">
      <w:pPr>
        <w:shd w:val="clear" w:color="auto" w:fill="DBE5F1" w:themeFill="accent1" w:themeFillTint="33"/>
        <w:autoSpaceDE w:val="0"/>
        <w:autoSpaceDN w:val="0"/>
        <w:adjustRightInd w:val="0"/>
        <w:rPr>
          <w:rFonts w:ascii="Times New Roman" w:hAnsi="Times New Roman"/>
          <w:iCs/>
          <w:sz w:val="24"/>
          <w:szCs w:val="24"/>
          <w:u w:val="single"/>
        </w:rPr>
      </w:pPr>
    </w:p>
    <w:p w:rsidR="008F2872" w:rsidRDefault="008F2872">
      <w:pPr>
        <w:spacing w:after="200" w:line="276" w:lineRule="auto"/>
        <w:rPr>
          <w:rFonts w:ascii="Times New Roman" w:hAnsi="Times New Roman"/>
          <w:iCs/>
          <w:sz w:val="24"/>
          <w:szCs w:val="24"/>
          <w:u w:val="single"/>
        </w:rPr>
      </w:pPr>
      <w:r>
        <w:rPr>
          <w:rFonts w:ascii="Times New Roman" w:hAnsi="Times New Roman"/>
          <w:iCs/>
          <w:sz w:val="24"/>
          <w:szCs w:val="24"/>
          <w:u w:val="single"/>
        </w:rPr>
        <w:br w:type="page"/>
      </w:r>
    </w:p>
    <w:p w:rsidR="00345302" w:rsidRPr="00241BB9" w:rsidRDefault="00345302" w:rsidP="00B96519">
      <w:pPr>
        <w:shd w:val="clear" w:color="auto" w:fill="DBE5F1" w:themeFill="accent1" w:themeFillTint="33"/>
        <w:autoSpaceDE w:val="0"/>
        <w:autoSpaceDN w:val="0"/>
        <w:adjustRightInd w:val="0"/>
        <w:rPr>
          <w:rFonts w:ascii="Times New Roman" w:hAnsi="Times New Roman"/>
          <w:iCs/>
          <w:sz w:val="24"/>
          <w:szCs w:val="24"/>
          <w:u w:val="single"/>
        </w:rPr>
      </w:pPr>
      <w:r w:rsidRPr="00241BB9">
        <w:rPr>
          <w:rFonts w:ascii="Times New Roman" w:hAnsi="Times New Roman"/>
          <w:iCs/>
          <w:sz w:val="24"/>
          <w:szCs w:val="24"/>
          <w:u w:val="single"/>
        </w:rPr>
        <w:lastRenderedPageBreak/>
        <w:t xml:space="preserve">Comment 2: </w:t>
      </w:r>
    </w:p>
    <w:p w:rsidR="00345302" w:rsidRPr="00241BB9" w:rsidRDefault="00345302" w:rsidP="00B96519">
      <w:pPr>
        <w:shd w:val="clear" w:color="auto" w:fill="DBE5F1" w:themeFill="accent1" w:themeFillTint="33"/>
        <w:autoSpaceDE w:val="0"/>
        <w:autoSpaceDN w:val="0"/>
        <w:adjustRightInd w:val="0"/>
        <w:rPr>
          <w:rFonts w:ascii="Times New Roman" w:hAnsi="Times New Roman"/>
          <w:sz w:val="24"/>
          <w:szCs w:val="24"/>
        </w:rPr>
      </w:pPr>
      <w:r w:rsidRPr="00241BB9">
        <w:rPr>
          <w:rFonts w:ascii="Times New Roman" w:hAnsi="Times New Roman"/>
          <w:sz w:val="24"/>
          <w:szCs w:val="24"/>
        </w:rPr>
        <w:t xml:space="preserve">The </w:t>
      </w:r>
      <w:r>
        <w:rPr>
          <w:rFonts w:ascii="Times New Roman" w:hAnsi="Times New Roman"/>
          <w:sz w:val="24"/>
          <w:szCs w:val="24"/>
        </w:rPr>
        <w:t>Roadmap</w:t>
      </w:r>
      <w:r w:rsidRPr="00241BB9">
        <w:rPr>
          <w:rFonts w:ascii="Times New Roman" w:hAnsi="Times New Roman"/>
          <w:sz w:val="24"/>
          <w:szCs w:val="24"/>
        </w:rPr>
        <w:t xml:space="preserve"> document </w:t>
      </w:r>
      <w:r w:rsidR="001D761A">
        <w:rPr>
          <w:rFonts w:ascii="Times New Roman" w:hAnsi="Times New Roman"/>
          <w:sz w:val="24"/>
          <w:szCs w:val="24"/>
        </w:rPr>
        <w:t>must</w:t>
      </w:r>
      <w:r w:rsidRPr="00241BB9">
        <w:rPr>
          <w:rFonts w:ascii="Times New Roman" w:hAnsi="Times New Roman"/>
          <w:sz w:val="24"/>
          <w:szCs w:val="24"/>
        </w:rPr>
        <w:t xml:space="preserve"> be shorten</w:t>
      </w:r>
      <w:r>
        <w:rPr>
          <w:rFonts w:ascii="Times New Roman" w:hAnsi="Times New Roman"/>
          <w:sz w:val="24"/>
          <w:szCs w:val="24"/>
        </w:rPr>
        <w:t>ed</w:t>
      </w:r>
      <w:r w:rsidRPr="00241BB9">
        <w:rPr>
          <w:rFonts w:ascii="Times New Roman" w:hAnsi="Times New Roman"/>
          <w:sz w:val="24"/>
          <w:szCs w:val="24"/>
        </w:rPr>
        <w:t xml:space="preserve"> </w:t>
      </w:r>
      <w:r>
        <w:rPr>
          <w:rFonts w:ascii="Times New Roman" w:hAnsi="Times New Roman"/>
          <w:sz w:val="24"/>
          <w:szCs w:val="24"/>
        </w:rPr>
        <w:t>30</w:t>
      </w:r>
      <w:r w:rsidRPr="00241BB9">
        <w:rPr>
          <w:rFonts w:ascii="Times New Roman" w:hAnsi="Times New Roman"/>
          <w:sz w:val="24"/>
          <w:szCs w:val="24"/>
        </w:rPr>
        <w:t xml:space="preserve"> pages</w:t>
      </w:r>
      <w:r>
        <w:rPr>
          <w:rFonts w:ascii="Times New Roman" w:hAnsi="Times New Roman"/>
          <w:sz w:val="24"/>
          <w:szCs w:val="24"/>
        </w:rPr>
        <w:t xml:space="preserve">, </w:t>
      </w:r>
      <w:r w:rsidR="001D761A">
        <w:rPr>
          <w:rFonts w:ascii="Times New Roman" w:hAnsi="Times New Roman"/>
          <w:sz w:val="24"/>
          <w:szCs w:val="24"/>
        </w:rPr>
        <w:t xml:space="preserve">and </w:t>
      </w:r>
      <w:r>
        <w:rPr>
          <w:rFonts w:ascii="Times New Roman" w:hAnsi="Times New Roman"/>
          <w:sz w:val="24"/>
          <w:szCs w:val="24"/>
        </w:rPr>
        <w:t>written in actionable terms</w:t>
      </w:r>
      <w:r w:rsidR="001D761A">
        <w:rPr>
          <w:rFonts w:ascii="Times New Roman" w:hAnsi="Times New Roman"/>
          <w:sz w:val="24"/>
          <w:szCs w:val="24"/>
        </w:rPr>
        <w:t>.  T</w:t>
      </w:r>
      <w:r w:rsidRPr="00241BB9">
        <w:rPr>
          <w:rFonts w:ascii="Times New Roman" w:hAnsi="Times New Roman"/>
          <w:sz w:val="24"/>
          <w:szCs w:val="24"/>
        </w:rPr>
        <w:t xml:space="preserve">he graphics should be used more effectively to demonstrate the relationship between the </w:t>
      </w:r>
      <w:r>
        <w:rPr>
          <w:rFonts w:ascii="Times New Roman" w:hAnsi="Times New Roman"/>
          <w:sz w:val="24"/>
          <w:szCs w:val="24"/>
        </w:rPr>
        <w:t>Roadmap’s</w:t>
      </w:r>
      <w:r w:rsidRPr="00241BB9">
        <w:rPr>
          <w:rFonts w:ascii="Times New Roman" w:hAnsi="Times New Roman"/>
          <w:sz w:val="24"/>
          <w:szCs w:val="24"/>
        </w:rPr>
        <w:t xml:space="preserve"> components</w:t>
      </w:r>
      <w:r>
        <w:rPr>
          <w:rFonts w:ascii="Times New Roman" w:hAnsi="Times New Roman"/>
          <w:sz w:val="24"/>
          <w:szCs w:val="24"/>
        </w:rPr>
        <w:t xml:space="preserve"> and outcomes</w:t>
      </w:r>
      <w:r w:rsidRPr="00241BB9">
        <w:rPr>
          <w:rFonts w:ascii="Times New Roman" w:hAnsi="Times New Roman"/>
          <w:sz w:val="24"/>
          <w:szCs w:val="24"/>
        </w:rPr>
        <w:t xml:space="preserve">. </w:t>
      </w:r>
    </w:p>
    <w:p w:rsidR="00345302" w:rsidRPr="00241BB9" w:rsidRDefault="00345302" w:rsidP="00B96519">
      <w:pPr>
        <w:shd w:val="clear" w:color="auto" w:fill="DBE5F1" w:themeFill="accent1" w:themeFillTint="33"/>
        <w:autoSpaceDE w:val="0"/>
        <w:autoSpaceDN w:val="0"/>
        <w:adjustRightInd w:val="0"/>
        <w:rPr>
          <w:rFonts w:ascii="Times New Roman" w:hAnsi="Times New Roman"/>
          <w:sz w:val="24"/>
          <w:szCs w:val="24"/>
        </w:rPr>
      </w:pPr>
    </w:p>
    <w:p w:rsidR="00345302" w:rsidRPr="00241BB9" w:rsidRDefault="00345302" w:rsidP="00B96519">
      <w:pPr>
        <w:shd w:val="clear" w:color="auto" w:fill="DBE5F1" w:themeFill="accent1" w:themeFillTint="33"/>
        <w:autoSpaceDE w:val="0"/>
        <w:autoSpaceDN w:val="0"/>
        <w:adjustRightInd w:val="0"/>
        <w:rPr>
          <w:rFonts w:ascii="Times New Roman" w:hAnsi="Times New Roman"/>
          <w:sz w:val="24"/>
          <w:szCs w:val="24"/>
        </w:rPr>
      </w:pPr>
      <w:r w:rsidRPr="00241BB9">
        <w:rPr>
          <w:rFonts w:ascii="Times New Roman" w:hAnsi="Times New Roman"/>
          <w:sz w:val="24"/>
          <w:szCs w:val="24"/>
        </w:rPr>
        <w:t>AHIMA is ready to work with ONC and</w:t>
      </w:r>
      <w:r w:rsidR="00A91464">
        <w:rPr>
          <w:rFonts w:ascii="Times New Roman" w:hAnsi="Times New Roman"/>
          <w:sz w:val="24"/>
          <w:szCs w:val="24"/>
        </w:rPr>
        <w:t xml:space="preserve"> a</w:t>
      </w:r>
      <w:r w:rsidRPr="00241BB9">
        <w:rPr>
          <w:rFonts w:ascii="Times New Roman" w:hAnsi="Times New Roman"/>
          <w:sz w:val="24"/>
          <w:szCs w:val="24"/>
        </w:rPr>
        <w:t xml:space="preserve"> public-private collaborative to assist in </w:t>
      </w:r>
      <w:r>
        <w:rPr>
          <w:rFonts w:ascii="Times New Roman" w:hAnsi="Times New Roman"/>
          <w:sz w:val="24"/>
          <w:szCs w:val="24"/>
        </w:rPr>
        <w:t>developing an actionable document</w:t>
      </w:r>
      <w:r w:rsidRPr="00241BB9">
        <w:rPr>
          <w:rFonts w:ascii="Times New Roman" w:hAnsi="Times New Roman"/>
          <w:sz w:val="24"/>
          <w:szCs w:val="24"/>
        </w:rPr>
        <w:t xml:space="preserve">.  </w:t>
      </w:r>
    </w:p>
    <w:p w:rsidR="00B96519" w:rsidRDefault="00B96519" w:rsidP="00B96519">
      <w:pPr>
        <w:shd w:val="clear" w:color="auto" w:fill="DBE5F1" w:themeFill="accent1" w:themeFillTint="33"/>
        <w:autoSpaceDE w:val="0"/>
        <w:autoSpaceDN w:val="0"/>
        <w:adjustRightInd w:val="0"/>
        <w:rPr>
          <w:rFonts w:ascii="Times New Roman" w:hAnsi="Times New Roman"/>
          <w:iCs/>
          <w:sz w:val="24"/>
          <w:szCs w:val="24"/>
          <w:u w:val="single"/>
        </w:rPr>
      </w:pPr>
    </w:p>
    <w:p w:rsidR="00345302" w:rsidRPr="00241BB9" w:rsidRDefault="00345302" w:rsidP="00B96519">
      <w:pPr>
        <w:shd w:val="clear" w:color="auto" w:fill="DBE5F1" w:themeFill="accent1" w:themeFillTint="33"/>
        <w:autoSpaceDE w:val="0"/>
        <w:autoSpaceDN w:val="0"/>
        <w:adjustRightInd w:val="0"/>
        <w:rPr>
          <w:rFonts w:ascii="Times New Roman" w:hAnsi="Times New Roman"/>
          <w:iCs/>
          <w:sz w:val="24"/>
          <w:szCs w:val="24"/>
          <w:u w:val="single"/>
        </w:rPr>
      </w:pPr>
      <w:r w:rsidRPr="00241BB9">
        <w:rPr>
          <w:rFonts w:ascii="Times New Roman" w:hAnsi="Times New Roman"/>
          <w:iCs/>
          <w:sz w:val="24"/>
          <w:szCs w:val="24"/>
          <w:u w:val="single"/>
        </w:rPr>
        <w:t xml:space="preserve">Comment 3: </w:t>
      </w:r>
    </w:p>
    <w:p w:rsidR="00345302" w:rsidRPr="00241BB9" w:rsidRDefault="00345302" w:rsidP="00B96519">
      <w:pPr>
        <w:shd w:val="clear" w:color="auto" w:fill="DBE5F1" w:themeFill="accent1" w:themeFillTint="33"/>
        <w:autoSpaceDE w:val="0"/>
        <w:autoSpaceDN w:val="0"/>
        <w:adjustRightInd w:val="0"/>
        <w:rPr>
          <w:rFonts w:ascii="Times New Roman" w:hAnsi="Times New Roman"/>
          <w:sz w:val="24"/>
          <w:szCs w:val="24"/>
        </w:rPr>
      </w:pPr>
      <w:r w:rsidRPr="00241BB9">
        <w:rPr>
          <w:rFonts w:ascii="Times New Roman" w:hAnsi="Times New Roman"/>
          <w:sz w:val="24"/>
          <w:szCs w:val="24"/>
        </w:rPr>
        <w:t xml:space="preserve">The 10 Interoperability Principles </w:t>
      </w:r>
      <w:r w:rsidR="001D761A">
        <w:rPr>
          <w:rFonts w:ascii="Times New Roman" w:hAnsi="Times New Roman"/>
          <w:sz w:val="24"/>
          <w:szCs w:val="24"/>
        </w:rPr>
        <w:t>must</w:t>
      </w:r>
      <w:r w:rsidRPr="00241BB9">
        <w:rPr>
          <w:rFonts w:ascii="Times New Roman" w:hAnsi="Times New Roman"/>
          <w:sz w:val="24"/>
          <w:szCs w:val="24"/>
        </w:rPr>
        <w:t xml:space="preserve"> be aligned with the definition </w:t>
      </w:r>
      <w:r>
        <w:rPr>
          <w:rFonts w:ascii="Times New Roman" w:hAnsi="Times New Roman"/>
          <w:sz w:val="24"/>
          <w:szCs w:val="24"/>
        </w:rPr>
        <w:t>of</w:t>
      </w:r>
      <w:r w:rsidRPr="00241BB9">
        <w:rPr>
          <w:rFonts w:ascii="Times New Roman" w:hAnsi="Times New Roman"/>
          <w:sz w:val="24"/>
          <w:szCs w:val="24"/>
        </w:rPr>
        <w:t xml:space="preserve"> interoperability.</w:t>
      </w:r>
      <w:r w:rsidRPr="00241BB9">
        <w:rPr>
          <w:rFonts w:ascii="Times New Roman" w:hAnsi="Times New Roman"/>
          <w:bCs/>
          <w:sz w:val="24"/>
          <w:szCs w:val="24"/>
        </w:rPr>
        <w:t xml:space="preserve"> The three pillars </w:t>
      </w:r>
      <w:r w:rsidRPr="00241BB9">
        <w:rPr>
          <w:rFonts w:ascii="Times New Roman" w:hAnsi="Times New Roman"/>
          <w:sz w:val="24"/>
          <w:szCs w:val="24"/>
        </w:rPr>
        <w:t>of interoperabilit</w:t>
      </w:r>
      <w:r w:rsidR="00CA0AD6">
        <w:rPr>
          <w:rFonts w:ascii="Times New Roman" w:hAnsi="Times New Roman"/>
          <w:sz w:val="24"/>
          <w:szCs w:val="24"/>
        </w:rPr>
        <w:t>y (</w:t>
      </w:r>
      <w:r w:rsidRPr="00241BB9">
        <w:rPr>
          <w:rFonts w:ascii="Times New Roman" w:hAnsi="Times New Roman"/>
          <w:b/>
          <w:sz w:val="24"/>
          <w:szCs w:val="24"/>
        </w:rPr>
        <w:t xml:space="preserve">Semantic, </w:t>
      </w:r>
      <w:r w:rsidRPr="00241BB9" w:rsidDel="00727C9C">
        <w:rPr>
          <w:rFonts w:ascii="Times New Roman" w:hAnsi="Times New Roman"/>
          <w:b/>
          <w:sz w:val="24"/>
          <w:szCs w:val="24"/>
        </w:rPr>
        <w:t>Technical</w:t>
      </w:r>
      <w:r w:rsidR="00CA0AD6">
        <w:rPr>
          <w:rFonts w:ascii="Times New Roman" w:hAnsi="Times New Roman"/>
          <w:b/>
          <w:sz w:val="24"/>
          <w:szCs w:val="24"/>
        </w:rPr>
        <w:t>,</w:t>
      </w:r>
      <w:r w:rsidRPr="00241BB9">
        <w:rPr>
          <w:rFonts w:ascii="Times New Roman" w:hAnsi="Times New Roman"/>
          <w:b/>
          <w:sz w:val="24"/>
          <w:szCs w:val="24"/>
        </w:rPr>
        <w:t xml:space="preserve"> </w:t>
      </w:r>
      <w:r w:rsidRPr="00241BB9">
        <w:rPr>
          <w:rFonts w:ascii="Times New Roman" w:hAnsi="Times New Roman"/>
          <w:sz w:val="24"/>
          <w:szCs w:val="24"/>
        </w:rPr>
        <w:t>and</w:t>
      </w:r>
      <w:r w:rsidRPr="00241BB9">
        <w:rPr>
          <w:rFonts w:ascii="Times New Roman" w:hAnsi="Times New Roman"/>
          <w:b/>
          <w:sz w:val="24"/>
          <w:szCs w:val="24"/>
        </w:rPr>
        <w:t xml:space="preserve"> Functional</w:t>
      </w:r>
      <w:r w:rsidR="00CA0AD6">
        <w:rPr>
          <w:rFonts w:ascii="Times New Roman" w:hAnsi="Times New Roman"/>
          <w:b/>
          <w:sz w:val="24"/>
          <w:szCs w:val="24"/>
        </w:rPr>
        <w:t xml:space="preserve">) </w:t>
      </w:r>
      <w:r w:rsidRPr="00241BB9">
        <w:rPr>
          <w:rFonts w:ascii="Times New Roman" w:hAnsi="Times New Roman"/>
          <w:sz w:val="24"/>
          <w:szCs w:val="24"/>
        </w:rPr>
        <w:t>could serve as a basis for stakeholders to c</w:t>
      </w:r>
      <w:r w:rsidR="001D761A">
        <w:rPr>
          <w:rFonts w:ascii="Times New Roman" w:hAnsi="Times New Roman"/>
          <w:sz w:val="24"/>
          <w:szCs w:val="24"/>
        </w:rPr>
        <w:t>learly define interoperability p</w:t>
      </w:r>
      <w:r w:rsidRPr="00241BB9">
        <w:rPr>
          <w:rFonts w:ascii="Times New Roman" w:hAnsi="Times New Roman"/>
          <w:sz w:val="24"/>
          <w:szCs w:val="24"/>
        </w:rPr>
        <w:t xml:space="preserve">rinciples and approach for </w:t>
      </w:r>
      <w:r>
        <w:rPr>
          <w:rFonts w:ascii="Times New Roman" w:hAnsi="Times New Roman"/>
          <w:sz w:val="24"/>
          <w:szCs w:val="24"/>
        </w:rPr>
        <w:t>Roadmap</w:t>
      </w:r>
      <w:r w:rsidRPr="00241BB9">
        <w:rPr>
          <w:rFonts w:ascii="Times New Roman" w:hAnsi="Times New Roman"/>
          <w:sz w:val="24"/>
          <w:szCs w:val="24"/>
        </w:rPr>
        <w:t xml:space="preserve"> development and execution.</w:t>
      </w:r>
    </w:p>
    <w:p w:rsidR="00345302" w:rsidRPr="00241BB9" w:rsidRDefault="00345302" w:rsidP="00B96519">
      <w:pPr>
        <w:shd w:val="clear" w:color="auto" w:fill="DBE5F1" w:themeFill="accent1" w:themeFillTint="33"/>
        <w:autoSpaceDE w:val="0"/>
        <w:autoSpaceDN w:val="0"/>
        <w:adjustRightInd w:val="0"/>
        <w:rPr>
          <w:rFonts w:ascii="Times New Roman" w:hAnsi="Times New Roman"/>
          <w:sz w:val="24"/>
          <w:szCs w:val="24"/>
        </w:rPr>
      </w:pPr>
    </w:p>
    <w:p w:rsidR="00370107" w:rsidRDefault="00345302" w:rsidP="00B96519">
      <w:pPr>
        <w:shd w:val="clear" w:color="auto" w:fill="DBE5F1" w:themeFill="accent1" w:themeFillTint="33"/>
        <w:autoSpaceDE w:val="0"/>
        <w:autoSpaceDN w:val="0"/>
        <w:adjustRightInd w:val="0"/>
        <w:rPr>
          <w:rFonts w:ascii="Times New Roman" w:hAnsi="Times New Roman"/>
          <w:sz w:val="24"/>
          <w:szCs w:val="24"/>
        </w:rPr>
      </w:pPr>
      <w:r w:rsidRPr="00241BB9">
        <w:rPr>
          <w:rFonts w:ascii="Times New Roman" w:hAnsi="Times New Roman"/>
          <w:sz w:val="24"/>
          <w:szCs w:val="24"/>
        </w:rPr>
        <w:t xml:space="preserve">AHIMA </w:t>
      </w:r>
      <w:r w:rsidR="001D761A">
        <w:rPr>
          <w:rFonts w:ascii="Times New Roman" w:hAnsi="Times New Roman"/>
          <w:sz w:val="24"/>
          <w:szCs w:val="24"/>
        </w:rPr>
        <w:t>seeks</w:t>
      </w:r>
      <w:r w:rsidRPr="00241BB9">
        <w:rPr>
          <w:rFonts w:ascii="Times New Roman" w:hAnsi="Times New Roman"/>
          <w:sz w:val="24"/>
          <w:szCs w:val="24"/>
        </w:rPr>
        <w:t xml:space="preserve"> to work with ONC and </w:t>
      </w:r>
      <w:r w:rsidR="00A91464">
        <w:rPr>
          <w:rFonts w:ascii="Times New Roman" w:hAnsi="Times New Roman"/>
          <w:sz w:val="24"/>
          <w:szCs w:val="24"/>
        </w:rPr>
        <w:t xml:space="preserve">a </w:t>
      </w:r>
      <w:r w:rsidRPr="00241BB9">
        <w:rPr>
          <w:rFonts w:ascii="Times New Roman" w:hAnsi="Times New Roman"/>
          <w:sz w:val="24"/>
          <w:szCs w:val="24"/>
        </w:rPr>
        <w:t xml:space="preserve">public-private collaborative to </w:t>
      </w:r>
      <w:r>
        <w:rPr>
          <w:rFonts w:ascii="Times New Roman" w:hAnsi="Times New Roman"/>
          <w:sz w:val="24"/>
          <w:szCs w:val="24"/>
        </w:rPr>
        <w:t>improve definitions of I</w:t>
      </w:r>
      <w:r w:rsidRPr="00241BB9">
        <w:rPr>
          <w:rFonts w:ascii="Times New Roman" w:hAnsi="Times New Roman"/>
          <w:sz w:val="24"/>
          <w:szCs w:val="24"/>
        </w:rPr>
        <w:t>nteroperability</w:t>
      </w:r>
      <w:r>
        <w:rPr>
          <w:rFonts w:ascii="Times New Roman" w:hAnsi="Times New Roman"/>
          <w:sz w:val="24"/>
          <w:szCs w:val="24"/>
        </w:rPr>
        <w:t xml:space="preserve"> Principles</w:t>
      </w:r>
      <w:r w:rsidRPr="00241BB9">
        <w:rPr>
          <w:rFonts w:ascii="Times New Roman" w:hAnsi="Times New Roman"/>
          <w:sz w:val="24"/>
          <w:szCs w:val="24"/>
        </w:rPr>
        <w:t>.</w:t>
      </w:r>
      <w:r>
        <w:rPr>
          <w:rFonts w:ascii="Times New Roman" w:hAnsi="Times New Roman"/>
          <w:sz w:val="24"/>
          <w:szCs w:val="24"/>
        </w:rPr>
        <w:t xml:space="preserve"> </w:t>
      </w:r>
    </w:p>
    <w:p w:rsidR="00B96519" w:rsidRDefault="00B96519" w:rsidP="00B96519">
      <w:pPr>
        <w:shd w:val="clear" w:color="auto" w:fill="DBE5F1" w:themeFill="accent1" w:themeFillTint="33"/>
        <w:autoSpaceDE w:val="0"/>
        <w:autoSpaceDN w:val="0"/>
        <w:adjustRightInd w:val="0"/>
        <w:rPr>
          <w:rFonts w:ascii="Times New Roman" w:hAnsi="Times New Roman"/>
          <w:iCs/>
          <w:sz w:val="24"/>
          <w:szCs w:val="24"/>
          <w:u w:val="single"/>
        </w:rPr>
      </w:pPr>
    </w:p>
    <w:p w:rsidR="00B96519" w:rsidRPr="00745F41" w:rsidRDefault="00B96519" w:rsidP="00B96519">
      <w:pPr>
        <w:shd w:val="clear" w:color="auto" w:fill="DBE5F1" w:themeFill="accent1" w:themeFillTint="33"/>
        <w:autoSpaceDE w:val="0"/>
        <w:autoSpaceDN w:val="0"/>
        <w:adjustRightInd w:val="0"/>
        <w:rPr>
          <w:rFonts w:ascii="Times New Roman" w:hAnsi="Times New Roman"/>
          <w:iCs/>
          <w:sz w:val="24"/>
          <w:szCs w:val="24"/>
          <w:u w:val="single"/>
        </w:rPr>
      </w:pPr>
      <w:r w:rsidRPr="00745F41">
        <w:rPr>
          <w:rFonts w:ascii="Times New Roman" w:hAnsi="Times New Roman"/>
          <w:iCs/>
          <w:sz w:val="24"/>
          <w:szCs w:val="24"/>
          <w:u w:val="single"/>
        </w:rPr>
        <w:t xml:space="preserve">Comment 4: </w:t>
      </w:r>
    </w:p>
    <w:p w:rsidR="00B96519" w:rsidRDefault="001D761A" w:rsidP="00B96519">
      <w:pPr>
        <w:shd w:val="clear" w:color="auto" w:fill="DBE5F1" w:themeFill="accent1" w:themeFillTint="33"/>
        <w:autoSpaceDE w:val="0"/>
        <w:autoSpaceDN w:val="0"/>
        <w:adjustRightInd w:val="0"/>
        <w:rPr>
          <w:rFonts w:ascii="Times New Roman" w:hAnsi="Times New Roman"/>
          <w:sz w:val="24"/>
          <w:szCs w:val="24"/>
        </w:rPr>
      </w:pPr>
      <w:r>
        <w:rPr>
          <w:rFonts w:ascii="Times New Roman" w:hAnsi="Times New Roman"/>
          <w:sz w:val="24"/>
          <w:szCs w:val="24"/>
        </w:rPr>
        <w:t>The Roadmap</w:t>
      </w:r>
      <w:r w:rsidR="00B96519">
        <w:rPr>
          <w:rFonts w:ascii="Times New Roman" w:hAnsi="Times New Roman"/>
          <w:sz w:val="24"/>
          <w:szCs w:val="24"/>
        </w:rPr>
        <w:t xml:space="preserve"> lack</w:t>
      </w:r>
      <w:r>
        <w:rPr>
          <w:rFonts w:ascii="Times New Roman" w:hAnsi="Times New Roman"/>
          <w:sz w:val="24"/>
          <w:szCs w:val="24"/>
        </w:rPr>
        <w:t>s</w:t>
      </w:r>
      <w:r w:rsidR="00B96519">
        <w:rPr>
          <w:rFonts w:ascii="Times New Roman" w:hAnsi="Times New Roman"/>
          <w:sz w:val="24"/>
          <w:szCs w:val="24"/>
        </w:rPr>
        <w:t xml:space="preserve"> </w:t>
      </w:r>
      <w:r w:rsidR="00A91464">
        <w:rPr>
          <w:rFonts w:ascii="Times New Roman" w:hAnsi="Times New Roman"/>
          <w:sz w:val="24"/>
          <w:szCs w:val="24"/>
        </w:rPr>
        <w:t xml:space="preserve">a </w:t>
      </w:r>
      <w:r w:rsidR="00B96519">
        <w:rPr>
          <w:rFonts w:ascii="Times New Roman" w:hAnsi="Times New Roman"/>
          <w:sz w:val="24"/>
          <w:szCs w:val="24"/>
        </w:rPr>
        <w:t>clear approach and methodology for enabling interoperability.  Specifically, the Roadmap does not define business and functional requirements for interoperability. Instead, it defines the requirements for LHS</w:t>
      </w:r>
      <w:r>
        <w:rPr>
          <w:rFonts w:ascii="Times New Roman" w:hAnsi="Times New Roman"/>
          <w:sz w:val="24"/>
          <w:szCs w:val="24"/>
        </w:rPr>
        <w:t>,</w:t>
      </w:r>
      <w:r w:rsidR="00B96519">
        <w:rPr>
          <w:rFonts w:ascii="Times New Roman" w:hAnsi="Times New Roman"/>
          <w:sz w:val="24"/>
          <w:szCs w:val="24"/>
        </w:rPr>
        <w:t xml:space="preserve"> which are not the same as interoperability requirements.</w:t>
      </w:r>
    </w:p>
    <w:p w:rsidR="00B96519" w:rsidRDefault="00B96519" w:rsidP="00B96519">
      <w:pPr>
        <w:shd w:val="clear" w:color="auto" w:fill="DBE5F1" w:themeFill="accent1" w:themeFillTint="33"/>
        <w:autoSpaceDE w:val="0"/>
        <w:autoSpaceDN w:val="0"/>
        <w:adjustRightInd w:val="0"/>
        <w:rPr>
          <w:rFonts w:ascii="Times New Roman" w:hAnsi="Times New Roman"/>
          <w:sz w:val="24"/>
          <w:szCs w:val="24"/>
        </w:rPr>
      </w:pPr>
    </w:p>
    <w:p w:rsidR="00B96519" w:rsidRDefault="00B96519" w:rsidP="00B96519">
      <w:pPr>
        <w:shd w:val="clear" w:color="auto" w:fill="DBE5F1" w:themeFill="accent1" w:themeFillTint="33"/>
        <w:autoSpaceDE w:val="0"/>
        <w:autoSpaceDN w:val="0"/>
        <w:adjustRightInd w:val="0"/>
        <w:rPr>
          <w:rFonts w:ascii="Times New Roman" w:hAnsi="Times New Roman"/>
          <w:sz w:val="24"/>
          <w:szCs w:val="24"/>
        </w:rPr>
      </w:pPr>
      <w:r w:rsidRPr="00241BB9">
        <w:rPr>
          <w:rFonts w:ascii="Times New Roman" w:hAnsi="Times New Roman"/>
          <w:sz w:val="24"/>
          <w:szCs w:val="24"/>
        </w:rPr>
        <w:t xml:space="preserve">AHIMA is ready to </w:t>
      </w:r>
      <w:r w:rsidR="001D761A">
        <w:rPr>
          <w:rFonts w:ascii="Times New Roman" w:hAnsi="Times New Roman"/>
          <w:sz w:val="24"/>
          <w:szCs w:val="24"/>
        </w:rPr>
        <w:t>help</w:t>
      </w:r>
      <w:r w:rsidRPr="00241BB9">
        <w:rPr>
          <w:rFonts w:ascii="Times New Roman" w:hAnsi="Times New Roman"/>
          <w:sz w:val="24"/>
          <w:szCs w:val="24"/>
        </w:rPr>
        <w:t xml:space="preserve"> develop and execute </w:t>
      </w:r>
      <w:r>
        <w:rPr>
          <w:rFonts w:ascii="Times New Roman" w:hAnsi="Times New Roman"/>
          <w:sz w:val="24"/>
          <w:szCs w:val="24"/>
        </w:rPr>
        <w:t xml:space="preserve">a </w:t>
      </w:r>
      <w:r w:rsidRPr="00241BB9">
        <w:rPr>
          <w:rFonts w:ascii="Times New Roman" w:hAnsi="Times New Roman"/>
          <w:sz w:val="24"/>
          <w:szCs w:val="24"/>
        </w:rPr>
        <w:t>clear approach and methodology for enabling interoperability.</w:t>
      </w:r>
      <w:r>
        <w:rPr>
          <w:rFonts w:ascii="Times New Roman" w:hAnsi="Times New Roman"/>
          <w:sz w:val="24"/>
          <w:szCs w:val="24"/>
        </w:rPr>
        <w:t xml:space="preserve"> Specific details on the proposed approach for interoperability</w:t>
      </w:r>
      <w:r w:rsidR="001D761A">
        <w:rPr>
          <w:rFonts w:ascii="Times New Roman" w:hAnsi="Times New Roman"/>
          <w:sz w:val="24"/>
          <w:szCs w:val="24"/>
        </w:rPr>
        <w:t>—</w:t>
      </w:r>
      <w:r>
        <w:rPr>
          <w:rFonts w:ascii="Times New Roman" w:hAnsi="Times New Roman"/>
          <w:sz w:val="24"/>
          <w:szCs w:val="24"/>
        </w:rPr>
        <w:t>Interoperability Constituents (leadership, accountability and methodology); Interoperability Framework (semantic, technical and functional) and Infrastructure; and Building Blocks (policy, technology and people) as well as overall methodology for the execution of this approach</w:t>
      </w:r>
      <w:r w:rsidR="001D761A">
        <w:rPr>
          <w:rFonts w:ascii="Times New Roman" w:hAnsi="Times New Roman"/>
          <w:sz w:val="24"/>
          <w:szCs w:val="24"/>
        </w:rPr>
        <w:t>—</w:t>
      </w:r>
      <w:r>
        <w:rPr>
          <w:rFonts w:ascii="Times New Roman" w:hAnsi="Times New Roman"/>
          <w:sz w:val="24"/>
          <w:szCs w:val="24"/>
        </w:rPr>
        <w:t xml:space="preserve">are available upon request. </w:t>
      </w:r>
    </w:p>
    <w:p w:rsidR="00B96519" w:rsidRDefault="00B96519" w:rsidP="00B96519">
      <w:pPr>
        <w:shd w:val="clear" w:color="auto" w:fill="DBE5F1" w:themeFill="accent1" w:themeFillTint="33"/>
        <w:autoSpaceDE w:val="0"/>
        <w:autoSpaceDN w:val="0"/>
        <w:adjustRightInd w:val="0"/>
        <w:rPr>
          <w:rFonts w:ascii="Times New Roman" w:hAnsi="Times New Roman"/>
          <w:iCs/>
          <w:sz w:val="24"/>
          <w:szCs w:val="24"/>
          <w:u w:val="single"/>
        </w:rPr>
      </w:pPr>
    </w:p>
    <w:p w:rsidR="00B96519" w:rsidRPr="00EB252D" w:rsidRDefault="00B96519" w:rsidP="00B96519">
      <w:pPr>
        <w:shd w:val="clear" w:color="auto" w:fill="DBE5F1" w:themeFill="accent1" w:themeFillTint="33"/>
        <w:autoSpaceDE w:val="0"/>
        <w:autoSpaceDN w:val="0"/>
        <w:adjustRightInd w:val="0"/>
        <w:rPr>
          <w:rFonts w:ascii="Times New Roman" w:hAnsi="Times New Roman"/>
          <w:iCs/>
          <w:sz w:val="24"/>
          <w:szCs w:val="24"/>
          <w:u w:val="single"/>
        </w:rPr>
      </w:pPr>
      <w:r w:rsidRPr="00EB252D">
        <w:rPr>
          <w:rFonts w:ascii="Times New Roman" w:hAnsi="Times New Roman"/>
          <w:iCs/>
          <w:sz w:val="24"/>
          <w:szCs w:val="24"/>
          <w:u w:val="single"/>
        </w:rPr>
        <w:t xml:space="preserve">Comment 5: </w:t>
      </w:r>
    </w:p>
    <w:p w:rsidR="00B96519" w:rsidRDefault="00B96519" w:rsidP="00B96519">
      <w:pPr>
        <w:shd w:val="clear" w:color="auto" w:fill="DBE5F1" w:themeFill="accent1" w:themeFillTint="33"/>
        <w:autoSpaceDE w:val="0"/>
        <w:autoSpaceDN w:val="0"/>
        <w:adjustRightInd w:val="0"/>
        <w:rPr>
          <w:rFonts w:ascii="Times New Roman" w:hAnsi="Times New Roman"/>
          <w:sz w:val="24"/>
          <w:szCs w:val="24"/>
        </w:rPr>
      </w:pPr>
      <w:r>
        <w:rPr>
          <w:rFonts w:ascii="Times New Roman" w:hAnsi="Times New Roman"/>
          <w:sz w:val="24"/>
          <w:szCs w:val="24"/>
        </w:rPr>
        <w:t xml:space="preserve">The Roadmap lists out-of-scope topics that are fundamental to achieving interoperability. The rationale for putting these topics out of scope was not provided. </w:t>
      </w:r>
    </w:p>
    <w:p w:rsidR="00B96519" w:rsidRDefault="00B96519" w:rsidP="00B96519">
      <w:pPr>
        <w:shd w:val="clear" w:color="auto" w:fill="DBE5F1" w:themeFill="accent1" w:themeFillTint="33"/>
        <w:autoSpaceDE w:val="0"/>
        <w:autoSpaceDN w:val="0"/>
        <w:adjustRightInd w:val="0"/>
        <w:rPr>
          <w:rFonts w:ascii="Times New Roman" w:hAnsi="Times New Roman"/>
          <w:sz w:val="24"/>
          <w:szCs w:val="24"/>
        </w:rPr>
      </w:pPr>
    </w:p>
    <w:p w:rsidR="00B96519" w:rsidRDefault="00B96519" w:rsidP="00B96519">
      <w:pPr>
        <w:shd w:val="clear" w:color="auto" w:fill="DBE5F1" w:themeFill="accent1" w:themeFillTint="33"/>
        <w:autoSpaceDE w:val="0"/>
        <w:autoSpaceDN w:val="0"/>
        <w:adjustRightInd w:val="0"/>
        <w:rPr>
          <w:rFonts w:ascii="Times New Roman" w:hAnsi="Times New Roman"/>
          <w:sz w:val="24"/>
          <w:szCs w:val="24"/>
        </w:rPr>
      </w:pPr>
      <w:r>
        <w:rPr>
          <w:rFonts w:ascii="Times New Roman" w:hAnsi="Times New Roman"/>
          <w:sz w:val="24"/>
          <w:szCs w:val="24"/>
        </w:rPr>
        <w:t xml:space="preserve">AHIMA strongly believes current out-of-scope issues </w:t>
      </w:r>
      <w:r w:rsidR="001D761A">
        <w:rPr>
          <w:rFonts w:ascii="Times New Roman" w:hAnsi="Times New Roman"/>
          <w:sz w:val="24"/>
          <w:szCs w:val="24"/>
        </w:rPr>
        <w:t>should</w:t>
      </w:r>
      <w:r>
        <w:rPr>
          <w:rFonts w:ascii="Times New Roman" w:hAnsi="Times New Roman"/>
          <w:sz w:val="24"/>
          <w:szCs w:val="24"/>
        </w:rPr>
        <w:t xml:space="preserve"> be included in the Roadmap. </w:t>
      </w:r>
    </w:p>
    <w:p w:rsidR="00B96519" w:rsidRDefault="00B96519" w:rsidP="00B96519">
      <w:pPr>
        <w:shd w:val="clear" w:color="auto" w:fill="DBE5F1" w:themeFill="accent1" w:themeFillTint="33"/>
        <w:autoSpaceDE w:val="0"/>
        <w:autoSpaceDN w:val="0"/>
        <w:adjustRightInd w:val="0"/>
        <w:rPr>
          <w:rFonts w:ascii="Times New Roman" w:hAnsi="Times New Roman"/>
          <w:iCs/>
          <w:sz w:val="24"/>
          <w:szCs w:val="24"/>
          <w:u w:val="single"/>
        </w:rPr>
      </w:pPr>
    </w:p>
    <w:p w:rsidR="00B96519" w:rsidRPr="00241BB9" w:rsidRDefault="00B96519" w:rsidP="00B96519">
      <w:pPr>
        <w:shd w:val="clear" w:color="auto" w:fill="DBE5F1" w:themeFill="accent1" w:themeFillTint="33"/>
        <w:autoSpaceDE w:val="0"/>
        <w:autoSpaceDN w:val="0"/>
        <w:adjustRightInd w:val="0"/>
        <w:rPr>
          <w:rFonts w:ascii="Times New Roman" w:hAnsi="Times New Roman"/>
          <w:iCs/>
          <w:sz w:val="24"/>
          <w:szCs w:val="24"/>
          <w:u w:val="single"/>
        </w:rPr>
      </w:pPr>
      <w:r w:rsidRPr="00241BB9">
        <w:rPr>
          <w:rFonts w:ascii="Times New Roman" w:hAnsi="Times New Roman"/>
          <w:iCs/>
          <w:sz w:val="24"/>
          <w:szCs w:val="24"/>
          <w:u w:val="single"/>
        </w:rPr>
        <w:t xml:space="preserve">Comment </w:t>
      </w:r>
      <w:r>
        <w:rPr>
          <w:rFonts w:ascii="Times New Roman" w:hAnsi="Times New Roman"/>
          <w:iCs/>
          <w:sz w:val="24"/>
          <w:szCs w:val="24"/>
          <w:u w:val="single"/>
        </w:rPr>
        <w:t>6</w:t>
      </w:r>
      <w:r w:rsidRPr="00241BB9">
        <w:rPr>
          <w:rFonts w:ascii="Times New Roman" w:hAnsi="Times New Roman"/>
          <w:iCs/>
          <w:sz w:val="24"/>
          <w:szCs w:val="24"/>
          <w:u w:val="single"/>
        </w:rPr>
        <w:t xml:space="preserve">: </w:t>
      </w:r>
    </w:p>
    <w:p w:rsidR="00B96519" w:rsidRPr="008B5871" w:rsidRDefault="00B96519" w:rsidP="00B96519">
      <w:pPr>
        <w:shd w:val="clear" w:color="auto" w:fill="DBE5F1" w:themeFill="accent1" w:themeFillTint="33"/>
        <w:autoSpaceDE w:val="0"/>
        <w:autoSpaceDN w:val="0"/>
        <w:adjustRightInd w:val="0"/>
        <w:rPr>
          <w:rFonts w:ascii="Times New Roman" w:hAnsi="Times New Roman"/>
          <w:sz w:val="24"/>
          <w:szCs w:val="24"/>
        </w:rPr>
      </w:pPr>
      <w:r>
        <w:rPr>
          <w:rFonts w:ascii="Times New Roman" w:hAnsi="Times New Roman"/>
          <w:sz w:val="24"/>
          <w:szCs w:val="24"/>
        </w:rPr>
        <w:t>An i</w:t>
      </w:r>
      <w:r w:rsidRPr="008B5871">
        <w:rPr>
          <w:rFonts w:ascii="Times New Roman" w:hAnsi="Times New Roman"/>
          <w:sz w:val="24"/>
          <w:szCs w:val="24"/>
        </w:rPr>
        <w:t xml:space="preserve">dentifier standards category must be included in the list of technical standards for interoperability. </w:t>
      </w:r>
    </w:p>
    <w:p w:rsidR="00B96519" w:rsidRPr="00241BB9" w:rsidRDefault="00B96519" w:rsidP="00B96519">
      <w:pPr>
        <w:shd w:val="clear" w:color="auto" w:fill="DBE5F1" w:themeFill="accent1" w:themeFillTint="33"/>
        <w:autoSpaceDE w:val="0"/>
        <w:autoSpaceDN w:val="0"/>
        <w:adjustRightInd w:val="0"/>
        <w:rPr>
          <w:rFonts w:ascii="Times New Roman" w:hAnsi="Times New Roman"/>
          <w:sz w:val="24"/>
          <w:szCs w:val="24"/>
        </w:rPr>
      </w:pPr>
    </w:p>
    <w:p w:rsidR="00B96519" w:rsidRPr="00241BB9" w:rsidRDefault="00B96519" w:rsidP="00B96519">
      <w:pPr>
        <w:shd w:val="clear" w:color="auto" w:fill="DBE5F1" w:themeFill="accent1" w:themeFillTint="33"/>
        <w:autoSpaceDE w:val="0"/>
        <w:autoSpaceDN w:val="0"/>
        <w:adjustRightInd w:val="0"/>
        <w:rPr>
          <w:rFonts w:ascii="Times New Roman" w:hAnsi="Times New Roman"/>
          <w:sz w:val="24"/>
          <w:szCs w:val="24"/>
        </w:rPr>
      </w:pPr>
      <w:r w:rsidRPr="00241BB9">
        <w:rPr>
          <w:rFonts w:ascii="Times New Roman" w:hAnsi="Times New Roman"/>
          <w:sz w:val="24"/>
          <w:szCs w:val="24"/>
        </w:rPr>
        <w:t xml:space="preserve">AHIMA is ready to work with </w:t>
      </w:r>
      <w:r>
        <w:rPr>
          <w:rFonts w:ascii="Times New Roman" w:hAnsi="Times New Roman"/>
          <w:sz w:val="24"/>
          <w:szCs w:val="24"/>
        </w:rPr>
        <w:t xml:space="preserve">the </w:t>
      </w:r>
      <w:r w:rsidRPr="00241BB9">
        <w:rPr>
          <w:rFonts w:ascii="Times New Roman" w:hAnsi="Times New Roman"/>
          <w:sz w:val="24"/>
          <w:szCs w:val="24"/>
        </w:rPr>
        <w:t xml:space="preserve">ONC and </w:t>
      </w:r>
      <w:r w:rsidR="00A91464">
        <w:rPr>
          <w:rFonts w:ascii="Times New Roman" w:hAnsi="Times New Roman"/>
          <w:sz w:val="24"/>
          <w:szCs w:val="24"/>
        </w:rPr>
        <w:t xml:space="preserve">a </w:t>
      </w:r>
      <w:r w:rsidRPr="00241BB9">
        <w:rPr>
          <w:rFonts w:ascii="Times New Roman" w:hAnsi="Times New Roman"/>
          <w:sz w:val="24"/>
          <w:szCs w:val="24"/>
        </w:rPr>
        <w:t xml:space="preserve">public-private collaborative to </w:t>
      </w:r>
      <w:r>
        <w:rPr>
          <w:rFonts w:ascii="Times New Roman" w:hAnsi="Times New Roman"/>
          <w:sz w:val="24"/>
          <w:szCs w:val="24"/>
        </w:rPr>
        <w:t>include an Identifier standards category in the list of technical standards</w:t>
      </w:r>
      <w:r w:rsidRPr="00241BB9">
        <w:rPr>
          <w:rFonts w:ascii="Times New Roman" w:hAnsi="Times New Roman"/>
          <w:sz w:val="24"/>
          <w:szCs w:val="24"/>
        </w:rPr>
        <w:t xml:space="preserve">. </w:t>
      </w:r>
    </w:p>
    <w:p w:rsidR="00A91464" w:rsidRDefault="00A91464" w:rsidP="00B96519">
      <w:pPr>
        <w:shd w:val="clear" w:color="auto" w:fill="DBE5F1" w:themeFill="accent1" w:themeFillTint="33"/>
        <w:autoSpaceDE w:val="0"/>
        <w:autoSpaceDN w:val="0"/>
        <w:adjustRightInd w:val="0"/>
        <w:rPr>
          <w:rFonts w:ascii="Times New Roman" w:hAnsi="Times New Roman"/>
          <w:iCs/>
          <w:sz w:val="24"/>
          <w:szCs w:val="24"/>
          <w:u w:val="single"/>
        </w:rPr>
      </w:pPr>
    </w:p>
    <w:p w:rsidR="00A91464" w:rsidRDefault="00A91464">
      <w:pPr>
        <w:spacing w:after="200" w:line="276" w:lineRule="auto"/>
        <w:rPr>
          <w:rFonts w:ascii="Times New Roman" w:hAnsi="Times New Roman"/>
          <w:iCs/>
          <w:sz w:val="24"/>
          <w:szCs w:val="24"/>
          <w:u w:val="single"/>
        </w:rPr>
      </w:pPr>
      <w:r>
        <w:rPr>
          <w:rFonts w:ascii="Times New Roman" w:hAnsi="Times New Roman"/>
          <w:iCs/>
          <w:sz w:val="24"/>
          <w:szCs w:val="24"/>
          <w:u w:val="single"/>
        </w:rPr>
        <w:br w:type="page"/>
      </w:r>
    </w:p>
    <w:p w:rsidR="00B96519" w:rsidRPr="00B96519" w:rsidRDefault="00B96519" w:rsidP="00B96519">
      <w:pPr>
        <w:shd w:val="clear" w:color="auto" w:fill="DBE5F1" w:themeFill="accent1" w:themeFillTint="33"/>
        <w:autoSpaceDE w:val="0"/>
        <w:autoSpaceDN w:val="0"/>
        <w:adjustRightInd w:val="0"/>
        <w:rPr>
          <w:rFonts w:ascii="Times New Roman" w:hAnsi="Times New Roman"/>
          <w:iCs/>
          <w:sz w:val="24"/>
          <w:szCs w:val="24"/>
          <w:u w:val="single"/>
        </w:rPr>
      </w:pPr>
      <w:r w:rsidRPr="00B96519">
        <w:rPr>
          <w:rFonts w:ascii="Times New Roman" w:hAnsi="Times New Roman"/>
          <w:iCs/>
          <w:sz w:val="24"/>
          <w:szCs w:val="24"/>
          <w:u w:val="single"/>
        </w:rPr>
        <w:lastRenderedPageBreak/>
        <w:t xml:space="preserve">Comment 7: </w:t>
      </w:r>
    </w:p>
    <w:p w:rsidR="00484B71" w:rsidRDefault="00B96519" w:rsidP="00484B71">
      <w:pPr>
        <w:shd w:val="clear" w:color="auto" w:fill="DBE5F1" w:themeFill="accent1" w:themeFillTint="33"/>
        <w:autoSpaceDE w:val="0"/>
        <w:autoSpaceDN w:val="0"/>
        <w:adjustRightInd w:val="0"/>
        <w:rPr>
          <w:rFonts w:ascii="Times New Roman" w:hAnsi="Times New Roman"/>
          <w:color w:val="000000" w:themeColor="text1"/>
          <w:sz w:val="24"/>
          <w:szCs w:val="24"/>
        </w:rPr>
      </w:pPr>
      <w:r>
        <w:rPr>
          <w:rFonts w:ascii="Times New Roman" w:hAnsi="Times New Roman"/>
          <w:sz w:val="24"/>
          <w:szCs w:val="24"/>
        </w:rPr>
        <w:t>T</w:t>
      </w:r>
      <w:r w:rsidR="00A91464">
        <w:rPr>
          <w:rFonts w:ascii="Times New Roman" w:hAnsi="Times New Roman"/>
          <w:sz w:val="24"/>
          <w:szCs w:val="24"/>
        </w:rPr>
        <w:t xml:space="preserve">he </w:t>
      </w:r>
      <w:r w:rsidR="00484B71" w:rsidRPr="00484B71">
        <w:rPr>
          <w:rFonts w:ascii="Times New Roman" w:hAnsi="Times New Roman"/>
          <w:color w:val="000000" w:themeColor="text1"/>
          <w:sz w:val="24"/>
          <w:szCs w:val="24"/>
        </w:rPr>
        <w:t xml:space="preserve">timeline is unclear and </w:t>
      </w:r>
      <w:r w:rsidR="001D761A">
        <w:rPr>
          <w:rFonts w:ascii="Times New Roman" w:hAnsi="Times New Roman"/>
          <w:color w:val="000000" w:themeColor="text1"/>
          <w:sz w:val="24"/>
          <w:szCs w:val="24"/>
        </w:rPr>
        <w:t>must</w:t>
      </w:r>
      <w:r w:rsidR="00484B71" w:rsidRPr="00484B71">
        <w:rPr>
          <w:rFonts w:ascii="Times New Roman" w:hAnsi="Times New Roman"/>
          <w:color w:val="000000" w:themeColor="text1"/>
          <w:sz w:val="24"/>
          <w:szCs w:val="24"/>
        </w:rPr>
        <w:t xml:space="preserve"> be adjusted due to the challenges inherent in the absence of a Nationwide Interoperability Framework and infrastructure.</w:t>
      </w:r>
      <w:r w:rsidR="00484B71">
        <w:rPr>
          <w:rFonts w:ascii="Times New Roman" w:hAnsi="Times New Roman"/>
          <w:color w:val="000000" w:themeColor="text1"/>
          <w:sz w:val="24"/>
          <w:szCs w:val="24"/>
        </w:rPr>
        <w:t xml:space="preserve"> </w:t>
      </w:r>
    </w:p>
    <w:p w:rsidR="00484B71" w:rsidRDefault="00484B71" w:rsidP="00484B71">
      <w:pPr>
        <w:shd w:val="clear" w:color="auto" w:fill="DBE5F1" w:themeFill="accent1" w:themeFillTint="33"/>
        <w:autoSpaceDE w:val="0"/>
        <w:autoSpaceDN w:val="0"/>
        <w:adjustRightInd w:val="0"/>
        <w:rPr>
          <w:rFonts w:ascii="Times New Roman" w:hAnsi="Times New Roman"/>
          <w:color w:val="000000" w:themeColor="text1"/>
          <w:sz w:val="24"/>
          <w:szCs w:val="24"/>
        </w:rPr>
      </w:pPr>
    </w:p>
    <w:p w:rsidR="00484B71" w:rsidRDefault="00484B71" w:rsidP="00484B71">
      <w:pPr>
        <w:shd w:val="clear" w:color="auto" w:fill="DBE5F1" w:themeFill="accent1" w:themeFillTint="33"/>
        <w:autoSpaceDE w:val="0"/>
        <w:autoSpaceDN w:val="0"/>
        <w:adjustRightInd w:val="0"/>
        <w:rPr>
          <w:rFonts w:ascii="Times New Roman" w:hAnsi="Times New Roman"/>
          <w:sz w:val="24"/>
          <w:szCs w:val="24"/>
        </w:rPr>
      </w:pPr>
      <w:r>
        <w:rPr>
          <w:rFonts w:ascii="Times New Roman" w:hAnsi="Times New Roman"/>
          <w:sz w:val="24"/>
          <w:szCs w:val="24"/>
        </w:rPr>
        <w:t xml:space="preserve">AHIMA is ready to work with the ONC and a public-private collaborative to better align the Roadmap timeline and capabilities of stakeholders to support this timeline. </w:t>
      </w:r>
    </w:p>
    <w:p w:rsidR="00B96519" w:rsidRDefault="00B96519" w:rsidP="00B96519">
      <w:pPr>
        <w:shd w:val="clear" w:color="auto" w:fill="DBE5F1" w:themeFill="accent1" w:themeFillTint="33"/>
        <w:autoSpaceDE w:val="0"/>
        <w:autoSpaceDN w:val="0"/>
        <w:adjustRightInd w:val="0"/>
        <w:rPr>
          <w:rFonts w:ascii="Times New Roman" w:hAnsi="Times New Roman"/>
          <w:iCs/>
          <w:sz w:val="24"/>
          <w:szCs w:val="24"/>
          <w:u w:val="single"/>
        </w:rPr>
      </w:pPr>
    </w:p>
    <w:p w:rsidR="00B96519" w:rsidRPr="00B96519" w:rsidRDefault="00B96519" w:rsidP="00B96519">
      <w:pPr>
        <w:shd w:val="clear" w:color="auto" w:fill="DBE5F1" w:themeFill="accent1" w:themeFillTint="33"/>
        <w:autoSpaceDE w:val="0"/>
        <w:autoSpaceDN w:val="0"/>
        <w:adjustRightInd w:val="0"/>
        <w:rPr>
          <w:rFonts w:ascii="Times New Roman" w:hAnsi="Times New Roman"/>
          <w:iCs/>
          <w:sz w:val="24"/>
          <w:szCs w:val="24"/>
          <w:u w:val="single"/>
        </w:rPr>
      </w:pPr>
      <w:r w:rsidRPr="00B96519">
        <w:rPr>
          <w:rFonts w:ascii="Times New Roman" w:hAnsi="Times New Roman"/>
          <w:iCs/>
          <w:sz w:val="24"/>
          <w:szCs w:val="24"/>
          <w:u w:val="single"/>
        </w:rPr>
        <w:t xml:space="preserve">Comment 8: </w:t>
      </w:r>
    </w:p>
    <w:p w:rsidR="00B96519" w:rsidRDefault="00A91464" w:rsidP="00B96519">
      <w:pPr>
        <w:shd w:val="clear" w:color="auto" w:fill="DBE5F1" w:themeFill="accent1" w:themeFillTint="33"/>
        <w:autoSpaceDE w:val="0"/>
        <w:autoSpaceDN w:val="0"/>
        <w:adjustRightInd w:val="0"/>
        <w:rPr>
          <w:rFonts w:ascii="Times New Roman" w:hAnsi="Times New Roman"/>
          <w:sz w:val="24"/>
          <w:szCs w:val="24"/>
        </w:rPr>
      </w:pPr>
      <w:r>
        <w:rPr>
          <w:rFonts w:ascii="Times New Roman" w:hAnsi="Times New Roman"/>
          <w:sz w:val="24"/>
          <w:szCs w:val="24"/>
        </w:rPr>
        <w:t>The l</w:t>
      </w:r>
      <w:r w:rsidR="00B96519">
        <w:rPr>
          <w:rFonts w:ascii="Times New Roman" w:hAnsi="Times New Roman"/>
          <w:sz w:val="24"/>
          <w:szCs w:val="24"/>
        </w:rPr>
        <w:t xml:space="preserve">ist of business and technical actors for health information systems interoperability has to be presented in a separate chapter in a concise table with clear definitions. </w:t>
      </w:r>
    </w:p>
    <w:p w:rsidR="00B96519" w:rsidRDefault="00B96519" w:rsidP="00B96519">
      <w:pPr>
        <w:shd w:val="clear" w:color="auto" w:fill="DBE5F1" w:themeFill="accent1" w:themeFillTint="33"/>
        <w:autoSpaceDE w:val="0"/>
        <w:autoSpaceDN w:val="0"/>
        <w:adjustRightInd w:val="0"/>
        <w:rPr>
          <w:rFonts w:ascii="Times New Roman" w:hAnsi="Times New Roman"/>
          <w:sz w:val="24"/>
          <w:szCs w:val="24"/>
        </w:rPr>
      </w:pPr>
    </w:p>
    <w:p w:rsidR="00B96519" w:rsidRDefault="00B96519" w:rsidP="00B96519">
      <w:pPr>
        <w:shd w:val="clear" w:color="auto" w:fill="DBE5F1" w:themeFill="accent1" w:themeFillTint="33"/>
        <w:autoSpaceDE w:val="0"/>
        <w:autoSpaceDN w:val="0"/>
        <w:adjustRightInd w:val="0"/>
        <w:rPr>
          <w:rFonts w:ascii="Times New Roman" w:hAnsi="Times New Roman"/>
          <w:sz w:val="24"/>
          <w:szCs w:val="24"/>
        </w:rPr>
      </w:pPr>
      <w:r>
        <w:rPr>
          <w:rFonts w:ascii="Times New Roman" w:hAnsi="Times New Roman"/>
          <w:sz w:val="24"/>
          <w:szCs w:val="24"/>
        </w:rPr>
        <w:t xml:space="preserve">AHIMA is ready to work with ONC and </w:t>
      </w:r>
      <w:r w:rsidR="00A91464">
        <w:rPr>
          <w:rFonts w:ascii="Times New Roman" w:hAnsi="Times New Roman"/>
          <w:sz w:val="24"/>
          <w:szCs w:val="24"/>
        </w:rPr>
        <w:t xml:space="preserve">a </w:t>
      </w:r>
      <w:r>
        <w:rPr>
          <w:rFonts w:ascii="Times New Roman" w:hAnsi="Times New Roman"/>
          <w:sz w:val="24"/>
          <w:szCs w:val="24"/>
        </w:rPr>
        <w:t xml:space="preserve">public-private collaborative to better align the Roadmap’s business and technical actors. </w:t>
      </w:r>
    </w:p>
    <w:p w:rsidR="00B96519" w:rsidRDefault="00B96519" w:rsidP="00B96519">
      <w:pPr>
        <w:shd w:val="clear" w:color="auto" w:fill="DBE5F1" w:themeFill="accent1" w:themeFillTint="33"/>
        <w:autoSpaceDE w:val="0"/>
        <w:autoSpaceDN w:val="0"/>
        <w:adjustRightInd w:val="0"/>
        <w:rPr>
          <w:rFonts w:ascii="Times New Roman" w:hAnsi="Times New Roman"/>
          <w:iCs/>
          <w:sz w:val="24"/>
          <w:szCs w:val="24"/>
          <w:u w:val="single"/>
        </w:rPr>
      </w:pPr>
    </w:p>
    <w:p w:rsidR="00B96519" w:rsidRPr="00B96519" w:rsidRDefault="00B96519" w:rsidP="00B96519">
      <w:pPr>
        <w:shd w:val="clear" w:color="auto" w:fill="DBE5F1" w:themeFill="accent1" w:themeFillTint="33"/>
        <w:autoSpaceDE w:val="0"/>
        <w:autoSpaceDN w:val="0"/>
        <w:adjustRightInd w:val="0"/>
        <w:rPr>
          <w:rFonts w:ascii="Times New Roman" w:hAnsi="Times New Roman"/>
          <w:iCs/>
          <w:sz w:val="24"/>
          <w:szCs w:val="24"/>
          <w:u w:val="single"/>
        </w:rPr>
      </w:pPr>
      <w:r w:rsidRPr="00B96519">
        <w:rPr>
          <w:rFonts w:ascii="Times New Roman" w:hAnsi="Times New Roman"/>
          <w:iCs/>
          <w:sz w:val="24"/>
          <w:szCs w:val="24"/>
          <w:u w:val="single"/>
        </w:rPr>
        <w:t xml:space="preserve">Comment 9: </w:t>
      </w:r>
    </w:p>
    <w:p w:rsidR="00B96519" w:rsidRDefault="00B96519" w:rsidP="00B96519">
      <w:pPr>
        <w:shd w:val="clear" w:color="auto" w:fill="DBE5F1" w:themeFill="accent1" w:themeFillTint="33"/>
        <w:autoSpaceDE w:val="0"/>
        <w:autoSpaceDN w:val="0"/>
        <w:adjustRightInd w:val="0"/>
        <w:rPr>
          <w:rFonts w:ascii="Times New Roman" w:hAnsi="Times New Roman"/>
          <w:sz w:val="24"/>
          <w:szCs w:val="24"/>
        </w:rPr>
      </w:pPr>
      <w:r>
        <w:rPr>
          <w:rFonts w:ascii="Times New Roman" w:hAnsi="Times New Roman"/>
          <w:sz w:val="24"/>
          <w:szCs w:val="24"/>
        </w:rPr>
        <w:t xml:space="preserve">A list of national Use Cases </w:t>
      </w:r>
      <w:r w:rsidR="001D761A">
        <w:rPr>
          <w:rFonts w:ascii="Times New Roman" w:hAnsi="Times New Roman"/>
          <w:sz w:val="24"/>
          <w:szCs w:val="24"/>
        </w:rPr>
        <w:t>should</w:t>
      </w:r>
      <w:r>
        <w:rPr>
          <w:rFonts w:ascii="Times New Roman" w:hAnsi="Times New Roman"/>
          <w:sz w:val="24"/>
          <w:szCs w:val="24"/>
        </w:rPr>
        <w:t xml:space="preserve"> be</w:t>
      </w:r>
      <w:r w:rsidR="00A91464">
        <w:rPr>
          <w:rFonts w:ascii="Times New Roman" w:hAnsi="Times New Roman"/>
          <w:sz w:val="24"/>
          <w:szCs w:val="24"/>
        </w:rPr>
        <w:t xml:space="preserve"> developed based on clearly </w:t>
      </w:r>
      <w:r>
        <w:rPr>
          <w:rFonts w:ascii="Times New Roman" w:hAnsi="Times New Roman"/>
          <w:sz w:val="24"/>
          <w:szCs w:val="24"/>
        </w:rPr>
        <w:t xml:space="preserve">defined Use Case definitions and methodology used for the Use Case development. </w:t>
      </w:r>
    </w:p>
    <w:p w:rsidR="00B96519" w:rsidRDefault="00B96519" w:rsidP="00B96519">
      <w:pPr>
        <w:shd w:val="clear" w:color="auto" w:fill="DBE5F1" w:themeFill="accent1" w:themeFillTint="33"/>
        <w:autoSpaceDE w:val="0"/>
        <w:autoSpaceDN w:val="0"/>
        <w:adjustRightInd w:val="0"/>
        <w:rPr>
          <w:rFonts w:ascii="Times New Roman" w:hAnsi="Times New Roman"/>
          <w:sz w:val="24"/>
          <w:szCs w:val="24"/>
        </w:rPr>
      </w:pPr>
    </w:p>
    <w:p w:rsidR="00B96519" w:rsidRDefault="00B96519" w:rsidP="00B96519">
      <w:pPr>
        <w:shd w:val="clear" w:color="auto" w:fill="DBE5F1" w:themeFill="accent1" w:themeFillTint="33"/>
        <w:autoSpaceDE w:val="0"/>
        <w:autoSpaceDN w:val="0"/>
        <w:adjustRightInd w:val="0"/>
        <w:rPr>
          <w:rFonts w:ascii="Times New Roman" w:hAnsi="Times New Roman"/>
          <w:sz w:val="24"/>
          <w:szCs w:val="24"/>
        </w:rPr>
      </w:pPr>
      <w:r>
        <w:rPr>
          <w:rFonts w:ascii="Times New Roman" w:hAnsi="Times New Roman"/>
          <w:sz w:val="24"/>
          <w:szCs w:val="24"/>
        </w:rPr>
        <w:t xml:space="preserve">AHIMA is ready to work with the ONC and </w:t>
      </w:r>
      <w:r w:rsidR="00A91464">
        <w:rPr>
          <w:rFonts w:ascii="Times New Roman" w:hAnsi="Times New Roman"/>
          <w:sz w:val="24"/>
          <w:szCs w:val="24"/>
        </w:rPr>
        <w:t xml:space="preserve">a </w:t>
      </w:r>
      <w:r>
        <w:rPr>
          <w:rFonts w:ascii="Times New Roman" w:hAnsi="Times New Roman"/>
          <w:sz w:val="24"/>
          <w:szCs w:val="24"/>
        </w:rPr>
        <w:t xml:space="preserve">public-private collaborative to define Use Case development methodology, Use Case description format, process for the prioritization and selection of the national Use Cases. </w:t>
      </w:r>
    </w:p>
    <w:p w:rsidR="00B96519" w:rsidRDefault="00B96519" w:rsidP="00B96519">
      <w:pPr>
        <w:shd w:val="clear" w:color="auto" w:fill="DBE5F1" w:themeFill="accent1" w:themeFillTint="33"/>
        <w:autoSpaceDE w:val="0"/>
        <w:autoSpaceDN w:val="0"/>
        <w:adjustRightInd w:val="0"/>
        <w:rPr>
          <w:rFonts w:ascii="Times New Roman" w:hAnsi="Times New Roman"/>
          <w:iCs/>
          <w:sz w:val="24"/>
          <w:szCs w:val="24"/>
          <w:u w:val="single"/>
        </w:rPr>
      </w:pPr>
    </w:p>
    <w:p w:rsidR="00B96519" w:rsidRPr="00942DF0" w:rsidRDefault="00B96519" w:rsidP="00B96519">
      <w:pPr>
        <w:shd w:val="clear" w:color="auto" w:fill="DBE5F1" w:themeFill="accent1" w:themeFillTint="33"/>
        <w:autoSpaceDE w:val="0"/>
        <w:autoSpaceDN w:val="0"/>
        <w:adjustRightInd w:val="0"/>
        <w:rPr>
          <w:rFonts w:ascii="Times New Roman" w:hAnsi="Times New Roman"/>
          <w:iCs/>
          <w:sz w:val="24"/>
          <w:szCs w:val="24"/>
          <w:u w:val="single"/>
        </w:rPr>
      </w:pPr>
      <w:r w:rsidRPr="00942DF0">
        <w:rPr>
          <w:rFonts w:ascii="Times New Roman" w:hAnsi="Times New Roman"/>
          <w:iCs/>
          <w:sz w:val="24"/>
          <w:szCs w:val="24"/>
          <w:u w:val="single"/>
        </w:rPr>
        <w:t xml:space="preserve">Comment </w:t>
      </w:r>
      <w:r>
        <w:rPr>
          <w:rFonts w:ascii="Times New Roman" w:hAnsi="Times New Roman"/>
          <w:iCs/>
          <w:sz w:val="24"/>
          <w:szCs w:val="24"/>
          <w:u w:val="single"/>
        </w:rPr>
        <w:t>10</w:t>
      </w:r>
      <w:r w:rsidRPr="00942DF0">
        <w:rPr>
          <w:rFonts w:ascii="Times New Roman" w:hAnsi="Times New Roman"/>
          <w:iCs/>
          <w:sz w:val="24"/>
          <w:szCs w:val="24"/>
          <w:u w:val="single"/>
        </w:rPr>
        <w:t xml:space="preserve">: </w:t>
      </w:r>
    </w:p>
    <w:p w:rsidR="00B96519" w:rsidRDefault="00B96519" w:rsidP="00B96519">
      <w:pPr>
        <w:shd w:val="clear" w:color="auto" w:fill="DBE5F1" w:themeFill="accent1" w:themeFillTint="33"/>
        <w:autoSpaceDE w:val="0"/>
        <w:autoSpaceDN w:val="0"/>
        <w:adjustRightInd w:val="0"/>
        <w:rPr>
          <w:rFonts w:ascii="Times New Roman" w:hAnsi="Times New Roman"/>
          <w:sz w:val="24"/>
          <w:szCs w:val="24"/>
        </w:rPr>
      </w:pPr>
      <w:r>
        <w:rPr>
          <w:rFonts w:ascii="Times New Roman" w:hAnsi="Times New Roman"/>
          <w:sz w:val="24"/>
          <w:szCs w:val="24"/>
        </w:rPr>
        <w:t xml:space="preserve">The Roadmap is lacking </w:t>
      </w:r>
      <w:r w:rsidR="001D761A">
        <w:rPr>
          <w:rFonts w:ascii="Times New Roman" w:hAnsi="Times New Roman"/>
          <w:sz w:val="24"/>
          <w:szCs w:val="24"/>
        </w:rPr>
        <w:t xml:space="preserve">a </w:t>
      </w:r>
      <w:r>
        <w:rPr>
          <w:rFonts w:ascii="Times New Roman" w:hAnsi="Times New Roman"/>
          <w:sz w:val="24"/>
          <w:szCs w:val="24"/>
        </w:rPr>
        <w:t xml:space="preserve">clear approach for governance: governance of stakeholders (organizations) </w:t>
      </w:r>
      <w:r w:rsidR="001D761A">
        <w:rPr>
          <w:rFonts w:ascii="Times New Roman" w:hAnsi="Times New Roman"/>
          <w:sz w:val="24"/>
          <w:szCs w:val="24"/>
        </w:rPr>
        <w:t>and</w:t>
      </w:r>
      <w:r>
        <w:rPr>
          <w:rFonts w:ascii="Times New Roman" w:hAnsi="Times New Roman"/>
          <w:sz w:val="24"/>
          <w:szCs w:val="24"/>
        </w:rPr>
        <w:t xml:space="preserve"> information produced via interoperable solutions.</w:t>
      </w:r>
    </w:p>
    <w:p w:rsidR="00B96519" w:rsidRDefault="00B96519" w:rsidP="00B96519">
      <w:pPr>
        <w:shd w:val="clear" w:color="auto" w:fill="DBE5F1" w:themeFill="accent1" w:themeFillTint="33"/>
        <w:autoSpaceDE w:val="0"/>
        <w:autoSpaceDN w:val="0"/>
        <w:adjustRightInd w:val="0"/>
        <w:rPr>
          <w:rFonts w:ascii="Times New Roman" w:hAnsi="Times New Roman"/>
          <w:sz w:val="24"/>
          <w:szCs w:val="24"/>
        </w:rPr>
      </w:pPr>
    </w:p>
    <w:p w:rsidR="00B96519" w:rsidRDefault="00B96519" w:rsidP="00B96519">
      <w:pPr>
        <w:shd w:val="clear" w:color="auto" w:fill="DBE5F1" w:themeFill="accent1" w:themeFillTint="33"/>
        <w:autoSpaceDE w:val="0"/>
        <w:autoSpaceDN w:val="0"/>
        <w:adjustRightInd w:val="0"/>
        <w:rPr>
          <w:rFonts w:ascii="Times New Roman" w:hAnsi="Times New Roman"/>
          <w:sz w:val="24"/>
          <w:szCs w:val="24"/>
        </w:rPr>
      </w:pPr>
      <w:r w:rsidRPr="00942DF0">
        <w:rPr>
          <w:rFonts w:ascii="Times New Roman" w:hAnsi="Times New Roman"/>
          <w:sz w:val="24"/>
          <w:szCs w:val="24"/>
        </w:rPr>
        <w:t xml:space="preserve">AHIMA is ready to work with ONC and </w:t>
      </w:r>
      <w:r w:rsidR="00A91464">
        <w:rPr>
          <w:rFonts w:ascii="Times New Roman" w:hAnsi="Times New Roman"/>
          <w:sz w:val="24"/>
          <w:szCs w:val="24"/>
        </w:rPr>
        <w:t xml:space="preserve">a </w:t>
      </w:r>
      <w:r w:rsidRPr="00942DF0">
        <w:rPr>
          <w:rFonts w:ascii="Times New Roman" w:hAnsi="Times New Roman"/>
          <w:sz w:val="24"/>
          <w:szCs w:val="24"/>
        </w:rPr>
        <w:t>public-private collaborative to buil</w:t>
      </w:r>
      <w:r w:rsidR="00A91464">
        <w:rPr>
          <w:rFonts w:ascii="Times New Roman" w:hAnsi="Times New Roman"/>
          <w:sz w:val="24"/>
          <w:szCs w:val="24"/>
        </w:rPr>
        <w:t>d</w:t>
      </w:r>
      <w:r w:rsidRPr="00942DF0">
        <w:rPr>
          <w:rFonts w:ascii="Times New Roman" w:hAnsi="Times New Roman"/>
          <w:sz w:val="24"/>
          <w:szCs w:val="24"/>
        </w:rPr>
        <w:t xml:space="preserve"> and execute </w:t>
      </w:r>
      <w:r w:rsidR="00A91464">
        <w:rPr>
          <w:rFonts w:ascii="Times New Roman" w:hAnsi="Times New Roman"/>
          <w:sz w:val="24"/>
          <w:szCs w:val="24"/>
        </w:rPr>
        <w:t xml:space="preserve">a </w:t>
      </w:r>
      <w:r w:rsidRPr="00942DF0">
        <w:rPr>
          <w:rFonts w:ascii="Times New Roman" w:hAnsi="Times New Roman"/>
          <w:sz w:val="24"/>
          <w:szCs w:val="24"/>
        </w:rPr>
        <w:t>clear approach</w:t>
      </w:r>
      <w:r>
        <w:rPr>
          <w:rFonts w:ascii="Times New Roman" w:hAnsi="Times New Roman"/>
          <w:sz w:val="24"/>
          <w:szCs w:val="24"/>
        </w:rPr>
        <w:t xml:space="preserve">/framework for governing interoperable information exchanges as well as </w:t>
      </w:r>
      <w:r w:rsidR="00A91464">
        <w:rPr>
          <w:rFonts w:ascii="Times New Roman" w:hAnsi="Times New Roman"/>
          <w:sz w:val="24"/>
          <w:szCs w:val="24"/>
        </w:rPr>
        <w:t xml:space="preserve">the </w:t>
      </w:r>
      <w:r>
        <w:rPr>
          <w:rFonts w:ascii="Times New Roman" w:hAnsi="Times New Roman"/>
          <w:sz w:val="24"/>
          <w:szCs w:val="24"/>
        </w:rPr>
        <w:t>information itself</w:t>
      </w:r>
      <w:r w:rsidRPr="00942DF0">
        <w:rPr>
          <w:rFonts w:ascii="Times New Roman" w:hAnsi="Times New Roman"/>
          <w:sz w:val="24"/>
          <w:szCs w:val="24"/>
        </w:rPr>
        <w:t>.</w:t>
      </w:r>
      <w:r>
        <w:rPr>
          <w:rFonts w:ascii="Times New Roman" w:hAnsi="Times New Roman"/>
          <w:sz w:val="24"/>
          <w:szCs w:val="24"/>
        </w:rPr>
        <w:t xml:space="preserve"> </w:t>
      </w:r>
    </w:p>
    <w:p w:rsidR="00345302" w:rsidRDefault="00345302" w:rsidP="004D5498">
      <w:pPr>
        <w:rPr>
          <w:rFonts w:ascii="Times New Roman" w:hAnsi="Times New Roman"/>
          <w:b/>
          <w:color w:val="000000"/>
          <w:sz w:val="24"/>
          <w:szCs w:val="24"/>
          <w:u w:val="single"/>
        </w:rPr>
      </w:pPr>
    </w:p>
    <w:p w:rsidR="00B96519" w:rsidRPr="00B80D77" w:rsidRDefault="001D761A" w:rsidP="004D5498">
      <w:pPr>
        <w:rPr>
          <w:rFonts w:ascii="Times New Roman" w:hAnsi="Times New Roman"/>
          <w:bCs/>
          <w:spacing w:val="-3"/>
          <w:sz w:val="24"/>
          <w:szCs w:val="24"/>
          <w:shd w:val="clear" w:color="auto" w:fill="FFFFFF"/>
        </w:rPr>
      </w:pPr>
      <w:r>
        <w:rPr>
          <w:rFonts w:ascii="Times New Roman" w:hAnsi="Times New Roman"/>
          <w:sz w:val="24"/>
          <w:szCs w:val="24"/>
        </w:rPr>
        <w:t>The</w:t>
      </w:r>
      <w:r w:rsidR="00B96519" w:rsidRPr="007C35F2">
        <w:rPr>
          <w:rFonts w:ascii="Times New Roman" w:hAnsi="Times New Roman"/>
          <w:sz w:val="24"/>
          <w:szCs w:val="24"/>
        </w:rPr>
        <w:t xml:space="preserve"> follow</w:t>
      </w:r>
      <w:r>
        <w:rPr>
          <w:rFonts w:ascii="Times New Roman" w:hAnsi="Times New Roman"/>
          <w:sz w:val="24"/>
          <w:szCs w:val="24"/>
        </w:rPr>
        <w:t>ing sections</w:t>
      </w:r>
      <w:r w:rsidR="00B96519" w:rsidRPr="007C35F2">
        <w:rPr>
          <w:rFonts w:ascii="Times New Roman" w:hAnsi="Times New Roman"/>
          <w:sz w:val="24"/>
          <w:szCs w:val="24"/>
        </w:rPr>
        <w:t xml:space="preserve"> present </w:t>
      </w:r>
      <w:r w:rsidR="00B96519">
        <w:rPr>
          <w:rFonts w:ascii="Times New Roman" w:hAnsi="Times New Roman"/>
          <w:sz w:val="24"/>
          <w:szCs w:val="24"/>
        </w:rPr>
        <w:t xml:space="preserve">supporting materials for our comments as well as </w:t>
      </w:r>
      <w:r w:rsidR="00B96519" w:rsidRPr="007C35F2">
        <w:rPr>
          <w:rFonts w:ascii="Times New Roman" w:hAnsi="Times New Roman"/>
          <w:sz w:val="24"/>
          <w:szCs w:val="24"/>
        </w:rPr>
        <w:t xml:space="preserve">our responses to the ONC questions raised in the </w:t>
      </w:r>
      <w:r w:rsidR="00B96519">
        <w:rPr>
          <w:rFonts w:ascii="Times New Roman" w:hAnsi="Times New Roman"/>
          <w:sz w:val="24"/>
          <w:szCs w:val="24"/>
        </w:rPr>
        <w:t>Roadmap</w:t>
      </w:r>
      <w:r w:rsidR="00B96519" w:rsidRPr="007C35F2">
        <w:rPr>
          <w:rFonts w:ascii="Times New Roman" w:hAnsi="Times New Roman"/>
          <w:sz w:val="24"/>
          <w:szCs w:val="24"/>
        </w:rPr>
        <w:t xml:space="preserve"> document (p.</w:t>
      </w:r>
      <w:r w:rsidR="00D4307F">
        <w:rPr>
          <w:rFonts w:ascii="Times New Roman" w:hAnsi="Times New Roman"/>
          <w:sz w:val="24"/>
          <w:szCs w:val="24"/>
        </w:rPr>
        <w:t xml:space="preserve"> </w:t>
      </w:r>
      <w:r w:rsidR="00B96519" w:rsidRPr="007C35F2">
        <w:rPr>
          <w:rFonts w:ascii="Times New Roman" w:hAnsi="Times New Roman"/>
          <w:sz w:val="24"/>
          <w:szCs w:val="24"/>
        </w:rPr>
        <w:t xml:space="preserve">6-7). </w:t>
      </w:r>
    </w:p>
    <w:p w:rsidR="004D5498" w:rsidRDefault="004D5498" w:rsidP="004D5498">
      <w:pPr>
        <w:rPr>
          <w:rFonts w:ascii="Times New Roman" w:hAnsi="Times New Roman"/>
          <w:bCs/>
          <w:spacing w:val="-3"/>
          <w:sz w:val="24"/>
          <w:szCs w:val="24"/>
          <w:shd w:val="clear" w:color="auto" w:fill="FFFFFF"/>
        </w:rPr>
      </w:pPr>
    </w:p>
    <w:p w:rsidR="00B96519" w:rsidRPr="00A91464" w:rsidRDefault="004D5498" w:rsidP="004D5498">
      <w:pPr>
        <w:rPr>
          <w:rFonts w:ascii="Times New Roman" w:hAnsi="Times New Roman"/>
          <w:bCs/>
          <w:spacing w:val="-3"/>
          <w:sz w:val="24"/>
          <w:szCs w:val="24"/>
          <w:shd w:val="clear" w:color="auto" w:fill="FFFFFF"/>
        </w:rPr>
      </w:pPr>
      <w:r w:rsidRPr="00A91464">
        <w:rPr>
          <w:rFonts w:ascii="Times New Roman" w:hAnsi="Times New Roman"/>
          <w:bCs/>
          <w:spacing w:val="-3"/>
          <w:sz w:val="24"/>
          <w:szCs w:val="24"/>
          <w:shd w:val="clear" w:color="auto" w:fill="FFFFFF"/>
        </w:rPr>
        <w:t>AHI</w:t>
      </w:r>
      <w:r w:rsidR="001D761A">
        <w:rPr>
          <w:rFonts w:ascii="Times New Roman" w:hAnsi="Times New Roman"/>
          <w:bCs/>
          <w:spacing w:val="-3"/>
          <w:sz w:val="24"/>
          <w:szCs w:val="24"/>
          <w:shd w:val="clear" w:color="auto" w:fill="FFFFFF"/>
        </w:rPr>
        <w:t>MA</w:t>
      </w:r>
      <w:r w:rsidRPr="00A91464">
        <w:rPr>
          <w:rFonts w:ascii="Times New Roman" w:hAnsi="Times New Roman"/>
          <w:bCs/>
          <w:spacing w:val="-3"/>
          <w:sz w:val="24"/>
          <w:szCs w:val="24"/>
          <w:shd w:val="clear" w:color="auto" w:fill="FFFFFF"/>
        </w:rPr>
        <w:t xml:space="preserve"> look</w:t>
      </w:r>
      <w:r w:rsidR="001D761A">
        <w:rPr>
          <w:rFonts w:ascii="Times New Roman" w:hAnsi="Times New Roman"/>
          <w:bCs/>
          <w:spacing w:val="-3"/>
          <w:sz w:val="24"/>
          <w:szCs w:val="24"/>
          <w:shd w:val="clear" w:color="auto" w:fill="FFFFFF"/>
        </w:rPr>
        <w:t>s</w:t>
      </w:r>
      <w:r w:rsidRPr="00A91464">
        <w:rPr>
          <w:rFonts w:ascii="Times New Roman" w:hAnsi="Times New Roman"/>
          <w:bCs/>
          <w:spacing w:val="-3"/>
          <w:sz w:val="24"/>
          <w:szCs w:val="24"/>
          <w:shd w:val="clear" w:color="auto" w:fill="FFFFFF"/>
        </w:rPr>
        <w:t xml:space="preserve"> forward to working with ONC to enable interoperability of information systems in </w:t>
      </w:r>
      <w:r w:rsidR="001D761A">
        <w:rPr>
          <w:rFonts w:ascii="Times New Roman" w:hAnsi="Times New Roman"/>
          <w:bCs/>
          <w:spacing w:val="-3"/>
          <w:sz w:val="24"/>
          <w:szCs w:val="24"/>
          <w:shd w:val="clear" w:color="auto" w:fill="FFFFFF"/>
        </w:rPr>
        <w:t>healthcare</w:t>
      </w:r>
      <w:r w:rsidRPr="00A91464">
        <w:rPr>
          <w:rFonts w:ascii="Times New Roman" w:hAnsi="Times New Roman"/>
          <w:bCs/>
          <w:spacing w:val="-3"/>
          <w:sz w:val="24"/>
          <w:szCs w:val="24"/>
          <w:shd w:val="clear" w:color="auto" w:fill="FFFFFF"/>
        </w:rPr>
        <w:t>.</w:t>
      </w:r>
    </w:p>
    <w:p w:rsidR="004D5498" w:rsidRPr="00A91464" w:rsidRDefault="004D5498" w:rsidP="004D5498">
      <w:pPr>
        <w:rPr>
          <w:rFonts w:ascii="Times New Roman" w:hAnsi="Times New Roman"/>
          <w:bCs/>
          <w:spacing w:val="-3"/>
          <w:sz w:val="24"/>
          <w:szCs w:val="24"/>
          <w:shd w:val="clear" w:color="auto" w:fill="FFFFFF"/>
        </w:rPr>
      </w:pPr>
    </w:p>
    <w:p w:rsidR="004D5498" w:rsidRPr="00A91464" w:rsidRDefault="004D5498" w:rsidP="004D5498">
      <w:pPr>
        <w:rPr>
          <w:rFonts w:ascii="Times New Roman" w:hAnsi="Times New Roman"/>
          <w:bCs/>
          <w:spacing w:val="-3"/>
          <w:sz w:val="24"/>
          <w:szCs w:val="24"/>
          <w:shd w:val="clear" w:color="auto" w:fill="FFFFFF"/>
        </w:rPr>
      </w:pPr>
      <w:r w:rsidRPr="00A91464">
        <w:rPr>
          <w:rFonts w:ascii="Times New Roman" w:hAnsi="Times New Roman"/>
          <w:bCs/>
          <w:spacing w:val="-3"/>
          <w:sz w:val="24"/>
          <w:szCs w:val="24"/>
          <w:shd w:val="clear" w:color="auto" w:fill="FFFFFF"/>
        </w:rPr>
        <w:t xml:space="preserve">Please contact me at </w:t>
      </w:r>
      <w:hyperlink r:id="rId8" w:history="1">
        <w:r w:rsidR="00A91464" w:rsidRPr="00532956">
          <w:rPr>
            <w:rStyle w:val="Hyperlink"/>
            <w:rFonts w:ascii="Times New Roman" w:hAnsi="Times New Roman"/>
            <w:bCs/>
            <w:spacing w:val="-3"/>
            <w:sz w:val="24"/>
            <w:szCs w:val="24"/>
            <w:shd w:val="clear" w:color="auto" w:fill="FFFFFF"/>
          </w:rPr>
          <w:t>lynne.thomasgordon@ahima.org</w:t>
        </w:r>
      </w:hyperlink>
      <w:r w:rsidR="00A91464">
        <w:rPr>
          <w:rFonts w:ascii="Times New Roman" w:hAnsi="Times New Roman"/>
          <w:bCs/>
          <w:spacing w:val="-3"/>
          <w:sz w:val="24"/>
          <w:szCs w:val="24"/>
          <w:shd w:val="clear" w:color="auto" w:fill="FFFFFF"/>
        </w:rPr>
        <w:t>; or (312) 233-1165</w:t>
      </w:r>
      <w:r w:rsidRPr="00A91464">
        <w:rPr>
          <w:rFonts w:ascii="Times New Roman" w:hAnsi="Times New Roman"/>
          <w:bCs/>
          <w:spacing w:val="-3"/>
          <w:sz w:val="24"/>
          <w:szCs w:val="24"/>
          <w:shd w:val="clear" w:color="auto" w:fill="FFFFFF"/>
        </w:rPr>
        <w:t xml:space="preserve"> if you have any questions.</w:t>
      </w:r>
    </w:p>
    <w:p w:rsidR="00A91464" w:rsidRDefault="00A91464" w:rsidP="004D5498">
      <w:pPr>
        <w:rPr>
          <w:rFonts w:ascii="Times New Roman" w:hAnsi="Times New Roman"/>
          <w:bCs/>
          <w:spacing w:val="-3"/>
          <w:sz w:val="24"/>
          <w:szCs w:val="24"/>
          <w:shd w:val="clear" w:color="auto" w:fill="FFFFFF"/>
        </w:rPr>
      </w:pPr>
    </w:p>
    <w:p w:rsidR="004D5498" w:rsidRPr="00A91464" w:rsidRDefault="004D5498" w:rsidP="004D5498">
      <w:pPr>
        <w:rPr>
          <w:rFonts w:ascii="Times New Roman" w:hAnsi="Times New Roman"/>
          <w:bCs/>
          <w:spacing w:val="-3"/>
          <w:sz w:val="24"/>
          <w:szCs w:val="24"/>
          <w:shd w:val="clear" w:color="auto" w:fill="FFFFFF"/>
        </w:rPr>
      </w:pPr>
      <w:r w:rsidRPr="00A91464">
        <w:rPr>
          <w:rFonts w:ascii="Times New Roman" w:hAnsi="Times New Roman"/>
          <w:bCs/>
          <w:spacing w:val="-3"/>
          <w:sz w:val="24"/>
          <w:szCs w:val="24"/>
          <w:shd w:val="clear" w:color="auto" w:fill="FFFFFF"/>
        </w:rPr>
        <w:t>Sincerely</w:t>
      </w:r>
      <w:r w:rsidR="00A91464">
        <w:rPr>
          <w:rFonts w:ascii="Times New Roman" w:hAnsi="Times New Roman"/>
          <w:bCs/>
          <w:spacing w:val="-3"/>
          <w:sz w:val="24"/>
          <w:szCs w:val="24"/>
          <w:shd w:val="clear" w:color="auto" w:fill="FFFFFF"/>
        </w:rPr>
        <w:t>,</w:t>
      </w:r>
    </w:p>
    <w:p w:rsidR="004D5498" w:rsidRPr="00A91464" w:rsidRDefault="00A91464" w:rsidP="004D5498">
      <w:pPr>
        <w:rPr>
          <w:rFonts w:ascii="Times New Roman" w:hAnsi="Times New Roman"/>
          <w:bCs/>
          <w:spacing w:val="-3"/>
          <w:sz w:val="24"/>
          <w:szCs w:val="24"/>
          <w:shd w:val="clear" w:color="auto" w:fill="FFFFFF"/>
        </w:rPr>
      </w:pPr>
      <w:r>
        <w:rPr>
          <w:rFonts w:ascii="Times New Roman" w:hAnsi="Times New Roman"/>
          <w:bCs/>
          <w:noProof/>
          <w:spacing w:val="-3"/>
          <w:sz w:val="24"/>
          <w:szCs w:val="24"/>
          <w:shd w:val="clear" w:color="auto" w:fill="FFFFFF"/>
        </w:rPr>
        <w:drawing>
          <wp:inline distT="0" distB="0" distL="0" distR="0">
            <wp:extent cx="2332916" cy="485775"/>
            <wp:effectExtent l="19050" t="0" r="0" b="0"/>
            <wp:docPr id="1" name="Picture 0" descr="electroni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ic signature.jpg"/>
                    <pic:cNvPicPr/>
                  </pic:nvPicPr>
                  <pic:blipFill>
                    <a:blip r:embed="rId9"/>
                    <a:stretch>
                      <a:fillRect/>
                    </a:stretch>
                  </pic:blipFill>
                  <pic:spPr>
                    <a:xfrm>
                      <a:off x="0" y="0"/>
                      <a:ext cx="2332916" cy="485775"/>
                    </a:xfrm>
                    <a:prstGeom prst="rect">
                      <a:avLst/>
                    </a:prstGeom>
                  </pic:spPr>
                </pic:pic>
              </a:graphicData>
            </a:graphic>
          </wp:inline>
        </w:drawing>
      </w:r>
    </w:p>
    <w:p w:rsidR="004D5498" w:rsidRPr="00A91464" w:rsidRDefault="004D5498" w:rsidP="004D5498">
      <w:pPr>
        <w:rPr>
          <w:rFonts w:ascii="Times New Roman" w:hAnsi="Times New Roman"/>
          <w:bCs/>
          <w:spacing w:val="-3"/>
          <w:sz w:val="24"/>
          <w:szCs w:val="24"/>
          <w:shd w:val="clear" w:color="auto" w:fill="FFFFFF"/>
        </w:rPr>
      </w:pPr>
      <w:r w:rsidRPr="00A91464">
        <w:rPr>
          <w:rFonts w:ascii="Times New Roman" w:hAnsi="Times New Roman"/>
          <w:bCs/>
          <w:spacing w:val="-3"/>
          <w:sz w:val="24"/>
          <w:szCs w:val="24"/>
          <w:shd w:val="clear" w:color="auto" w:fill="FFFFFF"/>
        </w:rPr>
        <w:t>Lynne Thomas Gordon</w:t>
      </w:r>
      <w:r w:rsidR="00A91464">
        <w:rPr>
          <w:rFonts w:ascii="Times New Roman" w:hAnsi="Times New Roman"/>
          <w:bCs/>
          <w:spacing w:val="-3"/>
          <w:sz w:val="24"/>
          <w:szCs w:val="24"/>
          <w:shd w:val="clear" w:color="auto" w:fill="FFFFFF"/>
        </w:rPr>
        <w:t>, MBA, RHIA, CAE, FACHE, FAHIMA</w:t>
      </w:r>
    </w:p>
    <w:p w:rsidR="004D5498" w:rsidRDefault="00A91464" w:rsidP="004D5498">
      <w:pPr>
        <w:rPr>
          <w:rFonts w:ascii="Times New Roman" w:hAnsi="Times New Roman"/>
          <w:b/>
          <w:color w:val="000000"/>
          <w:sz w:val="24"/>
          <w:szCs w:val="24"/>
          <w:u w:val="single"/>
        </w:rPr>
      </w:pPr>
      <w:r>
        <w:rPr>
          <w:rFonts w:ascii="Times New Roman" w:hAnsi="Times New Roman"/>
          <w:bCs/>
          <w:spacing w:val="-3"/>
          <w:sz w:val="24"/>
          <w:szCs w:val="24"/>
          <w:shd w:val="clear" w:color="auto" w:fill="FFFFFF"/>
        </w:rPr>
        <w:t>Chief Executive Officer</w:t>
      </w:r>
    </w:p>
    <w:p w:rsidR="00484B71" w:rsidRDefault="00484B71">
      <w:pPr>
        <w:spacing w:after="200" w:line="276" w:lineRule="auto"/>
        <w:rPr>
          <w:rFonts w:ascii="Times New Roman" w:hAnsi="Times New Roman"/>
          <w:b/>
          <w:color w:val="000000"/>
          <w:sz w:val="24"/>
          <w:szCs w:val="24"/>
          <w:u w:val="single"/>
        </w:rPr>
      </w:pPr>
    </w:p>
    <w:p w:rsidR="004D5498" w:rsidRPr="00484B71" w:rsidRDefault="00484B71">
      <w:pPr>
        <w:spacing w:after="200" w:line="276" w:lineRule="auto"/>
        <w:rPr>
          <w:rFonts w:ascii="Times New Roman" w:hAnsi="Times New Roman"/>
          <w:color w:val="000000"/>
          <w:sz w:val="24"/>
          <w:szCs w:val="24"/>
        </w:rPr>
      </w:pPr>
      <w:r w:rsidRPr="00484B71">
        <w:rPr>
          <w:rFonts w:ascii="Times New Roman" w:hAnsi="Times New Roman"/>
          <w:color w:val="000000"/>
          <w:sz w:val="24"/>
          <w:szCs w:val="24"/>
        </w:rPr>
        <w:t>Attachments</w:t>
      </w:r>
      <w:r>
        <w:rPr>
          <w:rFonts w:ascii="Times New Roman" w:hAnsi="Times New Roman"/>
          <w:color w:val="000000"/>
          <w:sz w:val="24"/>
          <w:szCs w:val="24"/>
        </w:rPr>
        <w:t>: supporting comment materials; responses to ONC questions</w:t>
      </w:r>
      <w:r w:rsidR="004D5498" w:rsidRPr="00484B71">
        <w:rPr>
          <w:rFonts w:ascii="Times New Roman" w:hAnsi="Times New Roman"/>
          <w:color w:val="000000"/>
          <w:sz w:val="24"/>
          <w:szCs w:val="24"/>
        </w:rPr>
        <w:br w:type="page"/>
      </w:r>
    </w:p>
    <w:p w:rsidR="004670D2" w:rsidRDefault="004D5498" w:rsidP="004670D2">
      <w:pPr>
        <w:autoSpaceDE w:val="0"/>
        <w:autoSpaceDN w:val="0"/>
        <w:adjustRightInd w:val="0"/>
        <w:rPr>
          <w:rFonts w:ascii="Times New Roman" w:hAnsi="Times New Roman"/>
          <w:b/>
          <w:color w:val="000000"/>
          <w:sz w:val="24"/>
          <w:szCs w:val="24"/>
          <w:u w:val="single"/>
        </w:rPr>
      </w:pPr>
      <w:r>
        <w:rPr>
          <w:rFonts w:ascii="Times New Roman" w:hAnsi="Times New Roman"/>
          <w:b/>
          <w:color w:val="000000"/>
          <w:sz w:val="24"/>
          <w:szCs w:val="24"/>
          <w:u w:val="single"/>
        </w:rPr>
        <w:lastRenderedPageBreak/>
        <w:t xml:space="preserve">Detailed </w:t>
      </w:r>
      <w:r w:rsidR="004670D2">
        <w:rPr>
          <w:rFonts w:ascii="Times New Roman" w:hAnsi="Times New Roman"/>
          <w:b/>
          <w:color w:val="000000"/>
          <w:sz w:val="24"/>
          <w:szCs w:val="24"/>
          <w:u w:val="single"/>
        </w:rPr>
        <w:t>Responses to ONC Questions</w:t>
      </w:r>
    </w:p>
    <w:p w:rsidR="004670D2" w:rsidRDefault="004670D2" w:rsidP="004670D2">
      <w:pPr>
        <w:autoSpaceDE w:val="0"/>
        <w:autoSpaceDN w:val="0"/>
        <w:adjustRightInd w:val="0"/>
        <w:rPr>
          <w:rFonts w:ascii="Times New Roman" w:hAnsi="Times New Roman"/>
          <w:b/>
          <w:color w:val="000000"/>
          <w:sz w:val="24"/>
          <w:szCs w:val="24"/>
          <w:u w:val="single"/>
        </w:rPr>
      </w:pPr>
    </w:p>
    <w:p w:rsidR="004670D2" w:rsidRPr="00620B20" w:rsidRDefault="004670D2" w:rsidP="004670D2">
      <w:pPr>
        <w:pStyle w:val="ListParagraph"/>
        <w:numPr>
          <w:ilvl w:val="0"/>
          <w:numId w:val="3"/>
        </w:numPr>
        <w:shd w:val="clear" w:color="auto" w:fill="B8CCE4" w:themeFill="accent1" w:themeFillTint="66"/>
        <w:autoSpaceDE w:val="0"/>
        <w:autoSpaceDN w:val="0"/>
        <w:adjustRightInd w:val="0"/>
        <w:spacing w:after="305"/>
        <w:contextualSpacing/>
        <w:rPr>
          <w:rFonts w:ascii="Times New Roman" w:hAnsi="Times New Roman"/>
          <w:sz w:val="24"/>
          <w:szCs w:val="24"/>
        </w:rPr>
      </w:pPr>
      <w:r w:rsidRPr="00275855">
        <w:rPr>
          <w:rFonts w:ascii="Times New Roman" w:hAnsi="Times New Roman"/>
          <w:b/>
          <w:bCs/>
          <w:sz w:val="24"/>
          <w:szCs w:val="24"/>
        </w:rPr>
        <w:t xml:space="preserve">General </w:t>
      </w:r>
    </w:p>
    <w:p w:rsidR="004670D2" w:rsidRPr="00817358" w:rsidRDefault="004670D2" w:rsidP="004670D2">
      <w:pPr>
        <w:keepNext/>
        <w:shd w:val="clear" w:color="auto" w:fill="B8CCE4" w:themeFill="accent1" w:themeFillTint="66"/>
        <w:autoSpaceDE w:val="0"/>
        <w:autoSpaceDN w:val="0"/>
        <w:adjustRightInd w:val="0"/>
        <w:spacing w:after="305"/>
        <w:rPr>
          <w:rFonts w:ascii="Times New Roman" w:hAnsi="Times New Roman"/>
          <w:sz w:val="24"/>
          <w:szCs w:val="24"/>
        </w:rPr>
      </w:pPr>
      <w:r>
        <w:rPr>
          <w:rFonts w:ascii="Times New Roman" w:hAnsi="Times New Roman"/>
          <w:sz w:val="24"/>
          <w:szCs w:val="24"/>
        </w:rPr>
        <w:t xml:space="preserve">1. </w:t>
      </w:r>
      <w:r w:rsidRPr="00817358">
        <w:rPr>
          <w:rFonts w:ascii="Times New Roman" w:hAnsi="Times New Roman"/>
          <w:sz w:val="24"/>
          <w:szCs w:val="24"/>
        </w:rPr>
        <w:t xml:space="preserve">Are the actions proposed in the draft interoperability </w:t>
      </w:r>
      <w:r w:rsidR="008F1375">
        <w:rPr>
          <w:rFonts w:ascii="Times New Roman" w:hAnsi="Times New Roman"/>
          <w:sz w:val="24"/>
          <w:szCs w:val="24"/>
        </w:rPr>
        <w:t>Roadmap</w:t>
      </w:r>
      <w:r w:rsidRPr="00817358">
        <w:rPr>
          <w:rFonts w:ascii="Times New Roman" w:hAnsi="Times New Roman"/>
          <w:sz w:val="24"/>
          <w:szCs w:val="24"/>
        </w:rPr>
        <w:t xml:space="preserve"> the right actions to improve interoperability nationwide in the near term while working toward a learning health system in the long </w:t>
      </w:r>
      <w:r w:rsidR="000560B0" w:rsidRPr="00B36A56">
        <w:rPr>
          <w:rFonts w:ascii="Times New Roman" w:hAnsi="Times New Roman"/>
          <w:sz w:val="23"/>
          <w:szCs w:val="23"/>
        </w:rPr>
        <w:t>term</w:t>
      </w:r>
      <w:r w:rsidRPr="00817358">
        <w:rPr>
          <w:rFonts w:ascii="Times New Roman" w:hAnsi="Times New Roman"/>
          <w:sz w:val="24"/>
          <w:szCs w:val="24"/>
        </w:rPr>
        <w:t xml:space="preserve">? </w:t>
      </w:r>
    </w:p>
    <w:p w:rsidR="004670D2" w:rsidRPr="00817358" w:rsidRDefault="004670D2" w:rsidP="004670D2">
      <w:pPr>
        <w:pStyle w:val="ListParagraph"/>
        <w:keepNext/>
        <w:numPr>
          <w:ilvl w:val="0"/>
          <w:numId w:val="3"/>
        </w:numPr>
        <w:shd w:val="clear" w:color="auto" w:fill="B8CCE4" w:themeFill="accent1" w:themeFillTint="66"/>
        <w:autoSpaceDE w:val="0"/>
        <w:autoSpaceDN w:val="0"/>
        <w:adjustRightInd w:val="0"/>
        <w:spacing w:after="305"/>
        <w:contextualSpacing/>
        <w:rPr>
          <w:rFonts w:ascii="Times New Roman" w:hAnsi="Times New Roman"/>
          <w:sz w:val="24"/>
          <w:szCs w:val="24"/>
        </w:rPr>
      </w:pPr>
      <w:r w:rsidRPr="00817358">
        <w:rPr>
          <w:rFonts w:ascii="Times New Roman" w:hAnsi="Times New Roman"/>
          <w:sz w:val="24"/>
          <w:szCs w:val="24"/>
        </w:rPr>
        <w:t xml:space="preserve">What, if any, gaps need to be addressed? </w:t>
      </w:r>
    </w:p>
    <w:p w:rsidR="004670D2" w:rsidRDefault="004670D2" w:rsidP="004670D2">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We will respond to </w:t>
      </w:r>
      <w:r w:rsidR="001D761A">
        <w:rPr>
          <w:rFonts w:ascii="Times New Roman" w:hAnsi="Times New Roman"/>
          <w:color w:val="000000"/>
          <w:sz w:val="24"/>
          <w:szCs w:val="24"/>
        </w:rPr>
        <w:t>q</w:t>
      </w:r>
      <w:r>
        <w:rPr>
          <w:rFonts w:ascii="Times New Roman" w:hAnsi="Times New Roman"/>
          <w:color w:val="000000"/>
          <w:sz w:val="24"/>
          <w:szCs w:val="24"/>
        </w:rPr>
        <w:t>uestions 1</w:t>
      </w:r>
      <w:r w:rsidR="001D761A">
        <w:rPr>
          <w:rFonts w:ascii="Times New Roman" w:hAnsi="Times New Roman"/>
          <w:color w:val="000000"/>
          <w:sz w:val="24"/>
          <w:szCs w:val="24"/>
        </w:rPr>
        <w:t xml:space="preserve"> and </w:t>
      </w:r>
      <w:r>
        <w:rPr>
          <w:rFonts w:ascii="Times New Roman" w:hAnsi="Times New Roman"/>
          <w:color w:val="000000"/>
          <w:sz w:val="24"/>
          <w:szCs w:val="24"/>
        </w:rPr>
        <w:t>2 in reverse order in this section.</w:t>
      </w:r>
    </w:p>
    <w:p w:rsidR="004670D2" w:rsidRDefault="004670D2" w:rsidP="004670D2">
      <w:pPr>
        <w:autoSpaceDE w:val="0"/>
        <w:autoSpaceDN w:val="0"/>
        <w:adjustRightInd w:val="0"/>
        <w:rPr>
          <w:rFonts w:ascii="Times New Roman" w:hAnsi="Times New Roman"/>
          <w:color w:val="000000"/>
          <w:sz w:val="24"/>
          <w:szCs w:val="24"/>
        </w:rPr>
      </w:pPr>
    </w:p>
    <w:p w:rsidR="004670D2" w:rsidRPr="00C23163" w:rsidRDefault="004670D2" w:rsidP="004670D2">
      <w:pPr>
        <w:keepNext/>
        <w:shd w:val="clear" w:color="auto" w:fill="B8CCE4" w:themeFill="accent1" w:themeFillTint="66"/>
        <w:autoSpaceDE w:val="0"/>
        <w:autoSpaceDN w:val="0"/>
        <w:adjustRightInd w:val="0"/>
        <w:rPr>
          <w:b/>
        </w:rPr>
      </w:pPr>
      <w:r w:rsidRPr="00C23163">
        <w:rPr>
          <w:rFonts w:ascii="Times New Roman" w:hAnsi="Times New Roman"/>
          <w:b/>
          <w:sz w:val="24"/>
          <w:szCs w:val="24"/>
        </w:rPr>
        <w:t>1.</w:t>
      </w:r>
      <w:r>
        <w:rPr>
          <w:rFonts w:ascii="Times New Roman" w:hAnsi="Times New Roman"/>
          <w:b/>
          <w:sz w:val="24"/>
          <w:szCs w:val="24"/>
        </w:rPr>
        <w:t>2</w:t>
      </w:r>
      <w:r w:rsidRPr="00C23163">
        <w:rPr>
          <w:rFonts w:ascii="Times New Roman" w:hAnsi="Times New Roman"/>
          <w:b/>
          <w:sz w:val="24"/>
          <w:szCs w:val="24"/>
        </w:rPr>
        <w:t>.</w:t>
      </w:r>
      <w:r>
        <w:rPr>
          <w:rFonts w:ascii="Times New Roman" w:hAnsi="Times New Roman"/>
          <w:b/>
          <w:sz w:val="24"/>
          <w:szCs w:val="24"/>
        </w:rPr>
        <w:t xml:space="preserve"> </w:t>
      </w:r>
      <w:r w:rsidRPr="00C23163">
        <w:rPr>
          <w:rFonts w:ascii="Times New Roman" w:hAnsi="Times New Roman"/>
          <w:b/>
          <w:sz w:val="24"/>
          <w:szCs w:val="24"/>
        </w:rPr>
        <w:t xml:space="preserve">What, if any, gaps need to be addressed? </w:t>
      </w:r>
    </w:p>
    <w:p w:rsidR="004670D2" w:rsidRPr="00024C01" w:rsidRDefault="004670D2" w:rsidP="004670D2">
      <w:pPr>
        <w:autoSpaceDE w:val="0"/>
        <w:autoSpaceDN w:val="0"/>
        <w:adjustRightInd w:val="0"/>
        <w:rPr>
          <w:rFonts w:ascii="Times New Roman" w:hAnsi="Times New Roman"/>
          <w:color w:val="000000"/>
          <w:sz w:val="24"/>
          <w:szCs w:val="24"/>
        </w:rPr>
      </w:pPr>
    </w:p>
    <w:p w:rsidR="004670D2" w:rsidRDefault="004670D2" w:rsidP="004670D2">
      <w:pPr>
        <w:autoSpaceDE w:val="0"/>
        <w:autoSpaceDN w:val="0"/>
        <w:adjustRightInd w:val="0"/>
        <w:rPr>
          <w:rFonts w:ascii="Times New Roman" w:hAnsi="Times New Roman"/>
          <w:color w:val="000000"/>
          <w:sz w:val="24"/>
          <w:szCs w:val="24"/>
        </w:rPr>
      </w:pPr>
      <w:r w:rsidRPr="00C23163">
        <w:rPr>
          <w:rFonts w:ascii="Times New Roman" w:hAnsi="Times New Roman"/>
          <w:color w:val="000000"/>
          <w:sz w:val="24"/>
          <w:szCs w:val="24"/>
        </w:rPr>
        <w:t>We found</w:t>
      </w:r>
      <w:r>
        <w:rPr>
          <w:rFonts w:ascii="Times New Roman" w:hAnsi="Times New Roman"/>
          <w:color w:val="000000"/>
          <w:sz w:val="24"/>
          <w:szCs w:val="24"/>
        </w:rPr>
        <w:t xml:space="preserve"> the following gaps in the </w:t>
      </w:r>
      <w:r w:rsidR="008F1375">
        <w:rPr>
          <w:rFonts w:ascii="Times New Roman" w:hAnsi="Times New Roman"/>
          <w:color w:val="000000"/>
          <w:sz w:val="24"/>
          <w:szCs w:val="24"/>
        </w:rPr>
        <w:t>Roadmap</w:t>
      </w:r>
      <w:r>
        <w:rPr>
          <w:rFonts w:ascii="Times New Roman" w:hAnsi="Times New Roman"/>
          <w:color w:val="000000"/>
          <w:sz w:val="24"/>
          <w:szCs w:val="24"/>
        </w:rPr>
        <w:t>:</w:t>
      </w:r>
    </w:p>
    <w:p w:rsidR="004670D2" w:rsidRDefault="004670D2" w:rsidP="004670D2">
      <w:pPr>
        <w:autoSpaceDE w:val="0"/>
        <w:autoSpaceDN w:val="0"/>
        <w:adjustRightInd w:val="0"/>
        <w:rPr>
          <w:rFonts w:ascii="Times New Roman" w:hAnsi="Times New Roman"/>
          <w:color w:val="000000"/>
          <w:sz w:val="24"/>
          <w:szCs w:val="24"/>
        </w:rPr>
      </w:pPr>
    </w:p>
    <w:p w:rsidR="004670D2" w:rsidRPr="00D0669D" w:rsidRDefault="004670D2" w:rsidP="00D0669D">
      <w:pPr>
        <w:pStyle w:val="ListParagraph"/>
        <w:numPr>
          <w:ilvl w:val="0"/>
          <w:numId w:val="30"/>
        </w:numPr>
        <w:autoSpaceDE w:val="0"/>
        <w:autoSpaceDN w:val="0"/>
        <w:adjustRightInd w:val="0"/>
        <w:rPr>
          <w:rFonts w:ascii="Times New Roman" w:hAnsi="Times New Roman"/>
          <w:color w:val="000000"/>
          <w:sz w:val="24"/>
          <w:szCs w:val="24"/>
        </w:rPr>
      </w:pPr>
      <w:r w:rsidRPr="00D0669D">
        <w:rPr>
          <w:rFonts w:ascii="Times New Roman" w:hAnsi="Times New Roman"/>
          <w:color w:val="000000"/>
          <w:sz w:val="24"/>
          <w:szCs w:val="24"/>
        </w:rPr>
        <w:t>Definitions</w:t>
      </w:r>
    </w:p>
    <w:p w:rsidR="00D0669D" w:rsidRPr="00D0669D" w:rsidRDefault="004670D2" w:rsidP="00D0669D">
      <w:pPr>
        <w:pStyle w:val="ListParagraph"/>
        <w:numPr>
          <w:ilvl w:val="0"/>
          <w:numId w:val="30"/>
        </w:numPr>
        <w:autoSpaceDE w:val="0"/>
        <w:autoSpaceDN w:val="0"/>
        <w:adjustRightInd w:val="0"/>
        <w:rPr>
          <w:rFonts w:ascii="Times New Roman" w:hAnsi="Times New Roman"/>
          <w:color w:val="000000"/>
          <w:sz w:val="24"/>
          <w:szCs w:val="24"/>
        </w:rPr>
      </w:pPr>
      <w:r w:rsidRPr="00D0669D">
        <w:rPr>
          <w:rFonts w:ascii="Times New Roman" w:hAnsi="Times New Roman"/>
          <w:color w:val="000000"/>
          <w:sz w:val="24"/>
          <w:szCs w:val="24"/>
        </w:rPr>
        <w:t xml:space="preserve">Overall </w:t>
      </w:r>
      <w:r w:rsidR="00C20625" w:rsidRPr="00D0669D">
        <w:rPr>
          <w:rFonts w:ascii="Times New Roman" w:hAnsi="Times New Roman"/>
          <w:color w:val="000000"/>
          <w:sz w:val="24"/>
          <w:szCs w:val="24"/>
        </w:rPr>
        <w:t>d</w:t>
      </w:r>
      <w:r w:rsidRPr="00D0669D">
        <w:rPr>
          <w:rFonts w:ascii="Times New Roman" w:hAnsi="Times New Roman"/>
          <w:color w:val="000000"/>
          <w:sz w:val="24"/>
          <w:szCs w:val="24"/>
        </w:rPr>
        <w:t>ocument</w:t>
      </w:r>
      <w:r w:rsidR="007919B9" w:rsidRPr="00D0669D">
        <w:rPr>
          <w:rFonts w:ascii="Times New Roman" w:hAnsi="Times New Roman"/>
          <w:color w:val="000000"/>
          <w:sz w:val="24"/>
          <w:szCs w:val="24"/>
        </w:rPr>
        <w:t xml:space="preserve"> </w:t>
      </w:r>
    </w:p>
    <w:p w:rsidR="004670D2" w:rsidRPr="00D0669D" w:rsidRDefault="00D0669D" w:rsidP="00D0669D">
      <w:pPr>
        <w:pStyle w:val="ListParagraph"/>
        <w:numPr>
          <w:ilvl w:val="0"/>
          <w:numId w:val="30"/>
        </w:numPr>
        <w:autoSpaceDE w:val="0"/>
        <w:autoSpaceDN w:val="0"/>
        <w:adjustRightInd w:val="0"/>
        <w:rPr>
          <w:rFonts w:ascii="Times New Roman" w:hAnsi="Times New Roman"/>
          <w:color w:val="000000"/>
          <w:sz w:val="24"/>
          <w:szCs w:val="24"/>
        </w:rPr>
      </w:pPr>
      <w:r w:rsidRPr="00D0669D">
        <w:rPr>
          <w:rFonts w:ascii="Times New Roman" w:hAnsi="Times New Roman"/>
          <w:color w:val="000000"/>
          <w:sz w:val="24"/>
          <w:szCs w:val="24"/>
        </w:rPr>
        <w:t>O</w:t>
      </w:r>
      <w:r w:rsidR="004670D2" w:rsidRPr="00D0669D">
        <w:rPr>
          <w:rFonts w:ascii="Times New Roman" w:hAnsi="Times New Roman"/>
          <w:color w:val="000000"/>
          <w:sz w:val="24"/>
          <w:szCs w:val="24"/>
        </w:rPr>
        <w:t xml:space="preserve">verall </w:t>
      </w:r>
      <w:r w:rsidR="00C20625" w:rsidRPr="00D0669D">
        <w:rPr>
          <w:rFonts w:ascii="Times New Roman" w:hAnsi="Times New Roman"/>
          <w:color w:val="000000"/>
          <w:sz w:val="24"/>
          <w:szCs w:val="24"/>
        </w:rPr>
        <w:t>a</w:t>
      </w:r>
      <w:r w:rsidR="004670D2" w:rsidRPr="00D0669D">
        <w:rPr>
          <w:rFonts w:ascii="Times New Roman" w:hAnsi="Times New Roman"/>
          <w:color w:val="000000"/>
          <w:sz w:val="24"/>
          <w:szCs w:val="24"/>
        </w:rPr>
        <w:t>pproach</w:t>
      </w:r>
    </w:p>
    <w:p w:rsidR="004670D2" w:rsidRPr="00D0669D" w:rsidRDefault="004670D2" w:rsidP="00D0669D">
      <w:pPr>
        <w:pStyle w:val="ListParagraph"/>
        <w:numPr>
          <w:ilvl w:val="1"/>
          <w:numId w:val="30"/>
        </w:numPr>
        <w:autoSpaceDE w:val="0"/>
        <w:autoSpaceDN w:val="0"/>
        <w:adjustRightInd w:val="0"/>
        <w:rPr>
          <w:rFonts w:ascii="Times New Roman" w:hAnsi="Times New Roman"/>
          <w:color w:val="000000"/>
          <w:sz w:val="24"/>
          <w:szCs w:val="24"/>
        </w:rPr>
      </w:pPr>
      <w:r w:rsidRPr="00D0669D">
        <w:rPr>
          <w:rFonts w:ascii="Times New Roman" w:hAnsi="Times New Roman"/>
          <w:color w:val="000000"/>
          <w:sz w:val="24"/>
          <w:szCs w:val="24"/>
        </w:rPr>
        <w:t xml:space="preserve">Interoperability </w:t>
      </w:r>
      <w:r w:rsidR="002B5CF0">
        <w:rPr>
          <w:rFonts w:ascii="Times New Roman" w:hAnsi="Times New Roman"/>
          <w:color w:val="000000"/>
          <w:sz w:val="24"/>
          <w:szCs w:val="24"/>
        </w:rPr>
        <w:t>P</w:t>
      </w:r>
      <w:r w:rsidRPr="00D0669D">
        <w:rPr>
          <w:rFonts w:ascii="Times New Roman" w:hAnsi="Times New Roman"/>
          <w:color w:val="000000"/>
          <w:sz w:val="24"/>
          <w:szCs w:val="24"/>
        </w:rPr>
        <w:t>rinciples</w:t>
      </w:r>
    </w:p>
    <w:p w:rsidR="004670D2" w:rsidRPr="00D0669D" w:rsidRDefault="004670D2" w:rsidP="00D0669D">
      <w:pPr>
        <w:pStyle w:val="ListParagraph"/>
        <w:numPr>
          <w:ilvl w:val="1"/>
          <w:numId w:val="30"/>
        </w:numPr>
        <w:autoSpaceDE w:val="0"/>
        <w:autoSpaceDN w:val="0"/>
        <w:adjustRightInd w:val="0"/>
        <w:rPr>
          <w:rFonts w:ascii="Times New Roman" w:hAnsi="Times New Roman"/>
          <w:color w:val="000000"/>
          <w:sz w:val="24"/>
          <w:szCs w:val="24"/>
        </w:rPr>
      </w:pPr>
      <w:r w:rsidRPr="00D0669D">
        <w:rPr>
          <w:rFonts w:ascii="Times New Roman" w:hAnsi="Times New Roman"/>
          <w:color w:val="000000"/>
          <w:sz w:val="24"/>
          <w:szCs w:val="24"/>
        </w:rPr>
        <w:t xml:space="preserve">Actions and </w:t>
      </w:r>
      <w:r w:rsidR="00370107">
        <w:rPr>
          <w:rFonts w:ascii="Times New Roman" w:hAnsi="Times New Roman"/>
          <w:color w:val="000000"/>
          <w:sz w:val="24"/>
          <w:szCs w:val="24"/>
        </w:rPr>
        <w:t>B</w:t>
      </w:r>
      <w:r w:rsidRPr="00D0669D">
        <w:rPr>
          <w:rFonts w:ascii="Times New Roman" w:hAnsi="Times New Roman"/>
          <w:color w:val="000000"/>
          <w:sz w:val="24"/>
          <w:szCs w:val="24"/>
        </w:rPr>
        <w:t xml:space="preserve">uilding </w:t>
      </w:r>
      <w:r w:rsidR="00370107">
        <w:rPr>
          <w:rFonts w:ascii="Times New Roman" w:hAnsi="Times New Roman"/>
          <w:color w:val="000000"/>
          <w:sz w:val="24"/>
          <w:szCs w:val="24"/>
        </w:rPr>
        <w:t>B</w:t>
      </w:r>
      <w:r w:rsidRPr="00D0669D">
        <w:rPr>
          <w:rFonts w:ascii="Times New Roman" w:hAnsi="Times New Roman"/>
          <w:color w:val="000000"/>
          <w:sz w:val="24"/>
          <w:szCs w:val="24"/>
        </w:rPr>
        <w:t>locks</w:t>
      </w:r>
    </w:p>
    <w:p w:rsidR="004670D2" w:rsidRPr="00D0669D" w:rsidRDefault="004670D2" w:rsidP="00D0669D">
      <w:pPr>
        <w:pStyle w:val="ListParagraph"/>
        <w:numPr>
          <w:ilvl w:val="1"/>
          <w:numId w:val="30"/>
        </w:numPr>
        <w:autoSpaceDE w:val="0"/>
        <w:autoSpaceDN w:val="0"/>
        <w:adjustRightInd w:val="0"/>
        <w:rPr>
          <w:rFonts w:ascii="Times New Roman" w:hAnsi="Times New Roman"/>
          <w:color w:val="000000"/>
          <w:sz w:val="24"/>
          <w:szCs w:val="24"/>
        </w:rPr>
      </w:pPr>
      <w:r w:rsidRPr="00D0669D">
        <w:rPr>
          <w:rFonts w:ascii="Times New Roman" w:hAnsi="Times New Roman"/>
          <w:color w:val="000000"/>
          <w:sz w:val="24"/>
          <w:szCs w:val="24"/>
        </w:rPr>
        <w:t xml:space="preserve">Out-of </w:t>
      </w:r>
      <w:r w:rsidR="00C20625" w:rsidRPr="00D0669D">
        <w:rPr>
          <w:rFonts w:ascii="Times New Roman" w:hAnsi="Times New Roman"/>
          <w:color w:val="000000"/>
          <w:sz w:val="24"/>
          <w:szCs w:val="24"/>
        </w:rPr>
        <w:t>s</w:t>
      </w:r>
      <w:r w:rsidRPr="00D0669D">
        <w:rPr>
          <w:rFonts w:ascii="Times New Roman" w:hAnsi="Times New Roman"/>
          <w:color w:val="000000"/>
          <w:sz w:val="24"/>
          <w:szCs w:val="24"/>
        </w:rPr>
        <w:t xml:space="preserve">cope </w:t>
      </w:r>
      <w:r w:rsidR="00C20625" w:rsidRPr="00D0669D">
        <w:rPr>
          <w:rFonts w:ascii="Times New Roman" w:hAnsi="Times New Roman"/>
          <w:color w:val="000000"/>
          <w:sz w:val="24"/>
          <w:szCs w:val="24"/>
        </w:rPr>
        <w:t>i</w:t>
      </w:r>
      <w:r w:rsidRPr="00D0669D">
        <w:rPr>
          <w:rFonts w:ascii="Times New Roman" w:hAnsi="Times New Roman"/>
          <w:color w:val="000000"/>
          <w:sz w:val="24"/>
          <w:szCs w:val="24"/>
        </w:rPr>
        <w:t>ssues</w:t>
      </w:r>
    </w:p>
    <w:p w:rsidR="004670D2" w:rsidRPr="00D0669D" w:rsidRDefault="004670D2" w:rsidP="00D0669D">
      <w:pPr>
        <w:pStyle w:val="ListParagraph"/>
        <w:numPr>
          <w:ilvl w:val="1"/>
          <w:numId w:val="30"/>
        </w:numPr>
        <w:autoSpaceDE w:val="0"/>
        <w:autoSpaceDN w:val="0"/>
        <w:adjustRightInd w:val="0"/>
        <w:rPr>
          <w:rFonts w:ascii="Times New Roman" w:hAnsi="Times New Roman"/>
          <w:color w:val="000000"/>
          <w:sz w:val="24"/>
          <w:szCs w:val="24"/>
        </w:rPr>
      </w:pPr>
      <w:r w:rsidRPr="00D0669D">
        <w:rPr>
          <w:rFonts w:ascii="Times New Roman" w:hAnsi="Times New Roman"/>
          <w:color w:val="000000"/>
          <w:sz w:val="24"/>
          <w:szCs w:val="24"/>
        </w:rPr>
        <w:t>Standards</w:t>
      </w:r>
    </w:p>
    <w:p w:rsidR="004670D2" w:rsidRPr="00D0669D" w:rsidRDefault="004670D2" w:rsidP="00D0669D">
      <w:pPr>
        <w:pStyle w:val="ListParagraph"/>
        <w:numPr>
          <w:ilvl w:val="1"/>
          <w:numId w:val="30"/>
        </w:numPr>
        <w:autoSpaceDE w:val="0"/>
        <w:autoSpaceDN w:val="0"/>
        <w:adjustRightInd w:val="0"/>
        <w:rPr>
          <w:rFonts w:ascii="Times New Roman" w:hAnsi="Times New Roman"/>
          <w:color w:val="000000"/>
          <w:sz w:val="24"/>
          <w:szCs w:val="24"/>
        </w:rPr>
      </w:pPr>
      <w:r w:rsidRPr="00D0669D">
        <w:rPr>
          <w:rFonts w:ascii="Times New Roman" w:hAnsi="Times New Roman"/>
          <w:color w:val="000000"/>
          <w:sz w:val="24"/>
          <w:szCs w:val="24"/>
        </w:rPr>
        <w:t>Timelines</w:t>
      </w:r>
    </w:p>
    <w:p w:rsidR="004670D2" w:rsidRPr="00D0669D" w:rsidRDefault="004670D2" w:rsidP="00D0669D">
      <w:pPr>
        <w:pStyle w:val="ListParagraph"/>
        <w:numPr>
          <w:ilvl w:val="1"/>
          <w:numId w:val="30"/>
        </w:numPr>
        <w:autoSpaceDE w:val="0"/>
        <w:autoSpaceDN w:val="0"/>
        <w:adjustRightInd w:val="0"/>
        <w:rPr>
          <w:rFonts w:ascii="Times New Roman" w:hAnsi="Times New Roman"/>
          <w:color w:val="000000"/>
          <w:sz w:val="24"/>
          <w:szCs w:val="24"/>
        </w:rPr>
      </w:pPr>
      <w:r w:rsidRPr="00D0669D">
        <w:rPr>
          <w:rFonts w:ascii="Times New Roman" w:hAnsi="Times New Roman"/>
          <w:color w:val="000000"/>
          <w:sz w:val="24"/>
          <w:szCs w:val="24"/>
        </w:rPr>
        <w:t>Actors</w:t>
      </w:r>
    </w:p>
    <w:p w:rsidR="004670D2" w:rsidRDefault="004670D2" w:rsidP="004670D2">
      <w:pPr>
        <w:autoSpaceDE w:val="0"/>
        <w:autoSpaceDN w:val="0"/>
        <w:adjustRightInd w:val="0"/>
        <w:rPr>
          <w:rFonts w:ascii="Times New Roman" w:hAnsi="Times New Roman"/>
          <w:b/>
          <w:caps/>
          <w:sz w:val="24"/>
          <w:szCs w:val="24"/>
        </w:rPr>
      </w:pPr>
    </w:p>
    <w:p w:rsidR="004670D2" w:rsidRPr="00D51FED" w:rsidRDefault="004670D2" w:rsidP="004670D2">
      <w:pPr>
        <w:autoSpaceDE w:val="0"/>
        <w:autoSpaceDN w:val="0"/>
        <w:adjustRightInd w:val="0"/>
        <w:rPr>
          <w:rFonts w:ascii="Times New Roman" w:hAnsi="Times New Roman"/>
          <w:b/>
          <w:caps/>
          <w:sz w:val="24"/>
          <w:szCs w:val="24"/>
        </w:rPr>
      </w:pPr>
      <w:r w:rsidRPr="00D51FED">
        <w:rPr>
          <w:rFonts w:ascii="Times New Roman" w:hAnsi="Times New Roman"/>
          <w:b/>
          <w:caps/>
          <w:sz w:val="24"/>
          <w:szCs w:val="24"/>
        </w:rPr>
        <w:t>Definitions</w:t>
      </w:r>
      <w:r w:rsidR="001D761A">
        <w:rPr>
          <w:rFonts w:ascii="Times New Roman" w:hAnsi="Times New Roman"/>
          <w:b/>
          <w:caps/>
          <w:sz w:val="24"/>
          <w:szCs w:val="24"/>
        </w:rPr>
        <w:t>—</w:t>
      </w:r>
      <w:r w:rsidRPr="009A0B09">
        <w:rPr>
          <w:rFonts w:ascii="Times New Roman" w:hAnsi="Times New Roman"/>
          <w:b/>
          <w:sz w:val="24"/>
          <w:szCs w:val="24"/>
        </w:rPr>
        <w:t xml:space="preserve">Understanding </w:t>
      </w:r>
      <w:r>
        <w:rPr>
          <w:rFonts w:ascii="Times New Roman" w:hAnsi="Times New Roman"/>
          <w:b/>
          <w:sz w:val="24"/>
          <w:szCs w:val="24"/>
        </w:rPr>
        <w:t>E</w:t>
      </w:r>
      <w:r w:rsidRPr="009A0B09">
        <w:rPr>
          <w:rFonts w:ascii="Times New Roman" w:hAnsi="Times New Roman"/>
          <w:b/>
          <w:sz w:val="24"/>
          <w:szCs w:val="24"/>
        </w:rPr>
        <w:t>ach Other</w:t>
      </w:r>
    </w:p>
    <w:p w:rsidR="004670D2" w:rsidRDefault="004670D2" w:rsidP="004670D2">
      <w:pPr>
        <w:autoSpaceDE w:val="0"/>
        <w:autoSpaceDN w:val="0"/>
        <w:adjustRightInd w:val="0"/>
        <w:rPr>
          <w:rFonts w:ascii="Times New Roman" w:hAnsi="Times New Roman"/>
          <w:bCs/>
          <w:sz w:val="24"/>
          <w:szCs w:val="24"/>
        </w:rPr>
      </w:pPr>
      <w:r>
        <w:rPr>
          <w:rFonts w:ascii="Times New Roman" w:hAnsi="Times New Roman"/>
          <w:bCs/>
          <w:sz w:val="24"/>
          <w:szCs w:val="24"/>
        </w:rPr>
        <w:t>Definitions are critical to the full understanding among all participants involved in a complex multi-dimensional, multi-domain, multi-stakeholder, technologically</w:t>
      </w:r>
      <w:r w:rsidR="00C20625">
        <w:rPr>
          <w:rFonts w:ascii="Times New Roman" w:hAnsi="Times New Roman"/>
          <w:bCs/>
          <w:sz w:val="24"/>
          <w:szCs w:val="24"/>
        </w:rPr>
        <w:t xml:space="preserve"> </w:t>
      </w:r>
      <w:r>
        <w:rPr>
          <w:rFonts w:ascii="Times New Roman" w:hAnsi="Times New Roman"/>
          <w:bCs/>
          <w:sz w:val="24"/>
          <w:szCs w:val="24"/>
        </w:rPr>
        <w:t xml:space="preserve">challenging activity. The </w:t>
      </w:r>
      <w:r w:rsidR="008F1375">
        <w:rPr>
          <w:rFonts w:ascii="Times New Roman" w:hAnsi="Times New Roman"/>
          <w:bCs/>
          <w:sz w:val="24"/>
          <w:szCs w:val="24"/>
        </w:rPr>
        <w:t>Roadmap</w:t>
      </w:r>
      <w:r>
        <w:rPr>
          <w:rFonts w:ascii="Times New Roman" w:hAnsi="Times New Roman"/>
          <w:bCs/>
          <w:sz w:val="24"/>
          <w:szCs w:val="24"/>
        </w:rPr>
        <w:t xml:space="preserve"> uses many concepts (terms) brought together</w:t>
      </w:r>
      <w:r w:rsidR="004F6193">
        <w:rPr>
          <w:rFonts w:ascii="Times New Roman" w:hAnsi="Times New Roman"/>
          <w:bCs/>
          <w:sz w:val="24"/>
          <w:szCs w:val="24"/>
        </w:rPr>
        <w:t xml:space="preserve">, </w:t>
      </w:r>
      <w:r>
        <w:rPr>
          <w:rFonts w:ascii="Times New Roman" w:hAnsi="Times New Roman"/>
          <w:bCs/>
          <w:sz w:val="24"/>
          <w:szCs w:val="24"/>
        </w:rPr>
        <w:t xml:space="preserve">each of these terms are </w:t>
      </w:r>
      <w:r w:rsidR="00E25A99">
        <w:rPr>
          <w:rFonts w:ascii="Times New Roman" w:hAnsi="Times New Roman"/>
          <w:bCs/>
          <w:sz w:val="24"/>
          <w:szCs w:val="24"/>
        </w:rPr>
        <w:t>complex and</w:t>
      </w:r>
      <w:r>
        <w:rPr>
          <w:rFonts w:ascii="Times New Roman" w:hAnsi="Times New Roman"/>
          <w:bCs/>
          <w:sz w:val="24"/>
          <w:szCs w:val="24"/>
        </w:rPr>
        <w:t xml:space="preserve"> not very well define</w:t>
      </w:r>
      <w:r w:rsidR="004F6193">
        <w:rPr>
          <w:rFonts w:ascii="Times New Roman" w:hAnsi="Times New Roman"/>
          <w:bCs/>
          <w:sz w:val="24"/>
          <w:szCs w:val="24"/>
        </w:rPr>
        <w:t>d</w:t>
      </w:r>
      <w:r>
        <w:rPr>
          <w:rFonts w:ascii="Times New Roman" w:hAnsi="Times New Roman"/>
          <w:bCs/>
          <w:sz w:val="24"/>
          <w:szCs w:val="24"/>
        </w:rPr>
        <w:t xml:space="preserve"> on its own.</w:t>
      </w:r>
    </w:p>
    <w:p w:rsidR="004670D2" w:rsidRDefault="004670D2" w:rsidP="004670D2">
      <w:pPr>
        <w:autoSpaceDE w:val="0"/>
        <w:autoSpaceDN w:val="0"/>
        <w:adjustRightInd w:val="0"/>
        <w:rPr>
          <w:rFonts w:ascii="Times New Roman" w:hAnsi="Times New Roman"/>
          <w:i/>
          <w:sz w:val="24"/>
          <w:szCs w:val="24"/>
        </w:rPr>
      </w:pPr>
    </w:p>
    <w:p w:rsidR="004670D2" w:rsidRDefault="004670D2" w:rsidP="004670D2">
      <w:pPr>
        <w:autoSpaceDE w:val="0"/>
        <w:autoSpaceDN w:val="0"/>
        <w:adjustRightInd w:val="0"/>
        <w:rPr>
          <w:rFonts w:ascii="Times New Roman" w:hAnsi="Times New Roman"/>
          <w:bCs/>
          <w:sz w:val="24"/>
          <w:szCs w:val="24"/>
        </w:rPr>
      </w:pPr>
      <w:r>
        <w:rPr>
          <w:rFonts w:ascii="Times New Roman" w:hAnsi="Times New Roman"/>
          <w:bCs/>
          <w:sz w:val="24"/>
          <w:szCs w:val="24"/>
        </w:rPr>
        <w:t>Sections below describe the terms to be well defined through a nationwide consensus-based proce</w:t>
      </w:r>
      <w:r w:rsidR="001D761A">
        <w:rPr>
          <w:rFonts w:ascii="Times New Roman" w:hAnsi="Times New Roman"/>
          <w:bCs/>
          <w:sz w:val="24"/>
          <w:szCs w:val="24"/>
        </w:rPr>
        <w:t>ss</w:t>
      </w:r>
      <w:r>
        <w:rPr>
          <w:rFonts w:ascii="Times New Roman" w:hAnsi="Times New Roman"/>
          <w:bCs/>
          <w:sz w:val="24"/>
          <w:szCs w:val="24"/>
        </w:rPr>
        <w:t xml:space="preserve"> </w:t>
      </w:r>
      <w:r w:rsidR="001D761A">
        <w:rPr>
          <w:rFonts w:ascii="Times New Roman" w:hAnsi="Times New Roman"/>
          <w:bCs/>
          <w:sz w:val="24"/>
          <w:szCs w:val="24"/>
        </w:rPr>
        <w:t>(</w:t>
      </w:r>
      <w:r>
        <w:rPr>
          <w:rFonts w:ascii="Times New Roman" w:hAnsi="Times New Roman"/>
          <w:bCs/>
          <w:sz w:val="24"/>
          <w:szCs w:val="24"/>
        </w:rPr>
        <w:t>e.g., the process used by the standards-development organizations (SDOs), to enable the definition and the execution of the “</w:t>
      </w:r>
      <w:r w:rsidRPr="00871366">
        <w:rPr>
          <w:rFonts w:ascii="Times New Roman" w:hAnsi="Times New Roman"/>
          <w:bCs/>
          <w:i/>
          <w:sz w:val="24"/>
          <w:szCs w:val="24"/>
        </w:rPr>
        <w:t>shared</w:t>
      </w:r>
      <w:r>
        <w:rPr>
          <w:rFonts w:ascii="Times New Roman" w:hAnsi="Times New Roman"/>
          <w:bCs/>
          <w:sz w:val="24"/>
          <w:szCs w:val="24"/>
        </w:rPr>
        <w:t xml:space="preserve">” </w:t>
      </w:r>
      <w:r w:rsidR="008F1375">
        <w:rPr>
          <w:rFonts w:ascii="Times New Roman" w:hAnsi="Times New Roman"/>
          <w:bCs/>
          <w:sz w:val="24"/>
          <w:szCs w:val="24"/>
        </w:rPr>
        <w:t>Roadmap</w:t>
      </w:r>
      <w:r>
        <w:rPr>
          <w:rFonts w:ascii="Times New Roman" w:hAnsi="Times New Roman"/>
          <w:bCs/>
          <w:sz w:val="24"/>
          <w:szCs w:val="24"/>
        </w:rPr>
        <w:t xml:space="preserve"> called in the following statement:</w:t>
      </w:r>
      <w:r w:rsidR="001D761A">
        <w:rPr>
          <w:rFonts w:ascii="Times New Roman" w:hAnsi="Times New Roman"/>
          <w:bCs/>
          <w:sz w:val="24"/>
          <w:szCs w:val="24"/>
        </w:rPr>
        <w:t>)</w:t>
      </w:r>
    </w:p>
    <w:p w:rsidR="004670D2" w:rsidRDefault="004670D2" w:rsidP="004670D2">
      <w:pPr>
        <w:autoSpaceDE w:val="0"/>
        <w:autoSpaceDN w:val="0"/>
        <w:adjustRightInd w:val="0"/>
        <w:rPr>
          <w:rFonts w:ascii="Times New Roman" w:hAnsi="Times New Roman"/>
          <w:bCs/>
          <w:sz w:val="24"/>
          <w:szCs w:val="24"/>
        </w:rPr>
      </w:pPr>
    </w:p>
    <w:p w:rsidR="004670D2" w:rsidRPr="00B80D77" w:rsidRDefault="004670D2" w:rsidP="004670D2">
      <w:pPr>
        <w:autoSpaceDE w:val="0"/>
        <w:autoSpaceDN w:val="0"/>
        <w:adjustRightInd w:val="0"/>
        <w:rPr>
          <w:rFonts w:ascii="Times New Roman" w:hAnsi="Times New Roman"/>
          <w:sz w:val="24"/>
          <w:szCs w:val="24"/>
        </w:rPr>
      </w:pPr>
      <w:r>
        <w:rPr>
          <w:rFonts w:ascii="Times New Roman" w:hAnsi="Times New Roman"/>
          <w:i/>
          <w:sz w:val="24"/>
          <w:szCs w:val="24"/>
        </w:rPr>
        <w:t>“…D</w:t>
      </w:r>
      <w:r w:rsidRPr="004F2AE4">
        <w:rPr>
          <w:rFonts w:ascii="Times New Roman" w:hAnsi="Times New Roman"/>
          <w:i/>
          <w:sz w:val="24"/>
          <w:szCs w:val="24"/>
        </w:rPr>
        <w:t xml:space="preserve">efine a </w:t>
      </w:r>
      <w:r w:rsidRPr="00871366">
        <w:rPr>
          <w:rFonts w:ascii="Times New Roman" w:hAnsi="Times New Roman"/>
          <w:i/>
          <w:sz w:val="24"/>
          <w:szCs w:val="24"/>
          <w:u w:val="single"/>
        </w:rPr>
        <w:t>shared</w:t>
      </w:r>
      <w:r w:rsidRPr="004F2AE4">
        <w:rPr>
          <w:rFonts w:ascii="Times New Roman" w:hAnsi="Times New Roman"/>
          <w:i/>
          <w:sz w:val="24"/>
          <w:szCs w:val="24"/>
        </w:rPr>
        <w:t xml:space="preserve"> </w:t>
      </w:r>
      <w:r w:rsidR="008F1375">
        <w:rPr>
          <w:rFonts w:ascii="Times New Roman" w:hAnsi="Times New Roman"/>
          <w:i/>
          <w:sz w:val="24"/>
          <w:szCs w:val="24"/>
        </w:rPr>
        <w:t>Roadmap</w:t>
      </w:r>
      <w:r w:rsidRPr="004F2AE4">
        <w:rPr>
          <w:rFonts w:ascii="Times New Roman" w:hAnsi="Times New Roman"/>
          <w:i/>
          <w:sz w:val="24"/>
          <w:szCs w:val="24"/>
        </w:rPr>
        <w:t xml:space="preserve"> for </w:t>
      </w:r>
      <w:r w:rsidRPr="00871366">
        <w:rPr>
          <w:rFonts w:ascii="Times New Roman" w:hAnsi="Times New Roman"/>
          <w:i/>
          <w:sz w:val="24"/>
          <w:szCs w:val="24"/>
          <w:u w:val="single"/>
        </w:rPr>
        <w:t>achieving interoperable health IT</w:t>
      </w:r>
      <w:r w:rsidRPr="004F2AE4">
        <w:rPr>
          <w:rFonts w:ascii="Times New Roman" w:hAnsi="Times New Roman"/>
          <w:i/>
          <w:sz w:val="24"/>
          <w:szCs w:val="24"/>
        </w:rPr>
        <w:t xml:space="preserve"> that supports a </w:t>
      </w:r>
      <w:r w:rsidRPr="00871366">
        <w:rPr>
          <w:rFonts w:ascii="Times New Roman" w:hAnsi="Times New Roman"/>
          <w:i/>
          <w:sz w:val="24"/>
          <w:szCs w:val="24"/>
          <w:u w:val="single"/>
        </w:rPr>
        <w:t>broad scale learning health system</w:t>
      </w:r>
      <w:r>
        <w:rPr>
          <w:rFonts w:ascii="Times New Roman" w:hAnsi="Times New Roman"/>
          <w:i/>
          <w:sz w:val="24"/>
          <w:szCs w:val="24"/>
          <w:u w:val="single"/>
        </w:rPr>
        <w:t>.</w:t>
      </w:r>
      <w:r>
        <w:rPr>
          <w:rFonts w:ascii="Times New Roman" w:hAnsi="Times New Roman"/>
          <w:i/>
          <w:sz w:val="24"/>
          <w:szCs w:val="24"/>
        </w:rPr>
        <w:t xml:space="preserve">” </w:t>
      </w:r>
      <w:r w:rsidRPr="00B80D77">
        <w:rPr>
          <w:rFonts w:ascii="Times New Roman" w:hAnsi="Times New Roman"/>
          <w:sz w:val="24"/>
          <w:szCs w:val="24"/>
        </w:rPr>
        <w:t>(p.4)</w:t>
      </w:r>
    </w:p>
    <w:p w:rsidR="004670D2" w:rsidRDefault="004670D2" w:rsidP="004670D2">
      <w:pPr>
        <w:autoSpaceDE w:val="0"/>
        <w:autoSpaceDN w:val="0"/>
        <w:adjustRightInd w:val="0"/>
        <w:rPr>
          <w:rFonts w:ascii="Times New Roman" w:hAnsi="Times New Roman"/>
          <w:bCs/>
          <w:sz w:val="24"/>
          <w:szCs w:val="24"/>
        </w:rPr>
      </w:pPr>
    </w:p>
    <w:p w:rsidR="004670D2" w:rsidRPr="008B5871" w:rsidRDefault="004670D2" w:rsidP="004670D2">
      <w:pPr>
        <w:autoSpaceDE w:val="0"/>
        <w:autoSpaceDN w:val="0"/>
        <w:adjustRightInd w:val="0"/>
        <w:rPr>
          <w:rFonts w:ascii="Times New Roman" w:hAnsi="Times New Roman"/>
          <w:bCs/>
          <w:sz w:val="24"/>
          <w:szCs w:val="24"/>
        </w:rPr>
      </w:pPr>
      <w:r w:rsidRPr="00B80D77">
        <w:rPr>
          <w:rFonts w:ascii="Times New Roman" w:hAnsi="Times New Roman"/>
          <w:b/>
          <w:bCs/>
          <w:sz w:val="24"/>
          <w:szCs w:val="24"/>
        </w:rPr>
        <w:t xml:space="preserve"> </w:t>
      </w:r>
      <w:r w:rsidRPr="008B5871">
        <w:rPr>
          <w:rFonts w:ascii="Times New Roman" w:hAnsi="Times New Roman"/>
          <w:b/>
          <w:bCs/>
          <w:sz w:val="24"/>
          <w:szCs w:val="24"/>
        </w:rPr>
        <w:t>Interoperability</w:t>
      </w:r>
      <w:r w:rsidRPr="008B5871">
        <w:rPr>
          <w:rFonts w:ascii="Times New Roman" w:hAnsi="Times New Roman"/>
          <w:bCs/>
          <w:sz w:val="24"/>
          <w:szCs w:val="24"/>
        </w:rPr>
        <w:t xml:space="preserve"> </w:t>
      </w:r>
    </w:p>
    <w:p w:rsidR="004670D2" w:rsidRPr="00B80D77" w:rsidRDefault="004670D2" w:rsidP="00574FAE">
      <w:pPr>
        <w:autoSpaceDE w:val="0"/>
        <w:autoSpaceDN w:val="0"/>
        <w:adjustRightInd w:val="0"/>
        <w:rPr>
          <w:rFonts w:ascii="Times New Roman" w:hAnsi="Times New Roman"/>
          <w:bCs/>
          <w:i/>
          <w:sz w:val="24"/>
          <w:szCs w:val="24"/>
        </w:rPr>
      </w:pPr>
      <w:r>
        <w:rPr>
          <w:rFonts w:ascii="Times New Roman" w:hAnsi="Times New Roman"/>
          <w:bCs/>
          <w:sz w:val="24"/>
          <w:szCs w:val="24"/>
        </w:rPr>
        <w:t xml:space="preserve">The </w:t>
      </w:r>
      <w:r w:rsidR="008F1375">
        <w:rPr>
          <w:rFonts w:ascii="Times New Roman" w:hAnsi="Times New Roman"/>
          <w:bCs/>
          <w:sz w:val="24"/>
          <w:szCs w:val="24"/>
        </w:rPr>
        <w:t>Roadm</w:t>
      </w:r>
      <w:r w:rsidR="008F1375" w:rsidRPr="007824B3">
        <w:rPr>
          <w:rFonts w:ascii="Times New Roman" w:hAnsi="Times New Roman"/>
          <w:bCs/>
          <w:sz w:val="24"/>
          <w:szCs w:val="24"/>
        </w:rPr>
        <w:t>ap</w:t>
      </w:r>
      <w:r w:rsidRPr="007824B3">
        <w:rPr>
          <w:rFonts w:ascii="Times New Roman" w:hAnsi="Times New Roman"/>
          <w:bCs/>
          <w:sz w:val="24"/>
          <w:szCs w:val="24"/>
        </w:rPr>
        <w:t xml:space="preserve"> uses </w:t>
      </w:r>
      <w:r w:rsidR="007824B3" w:rsidRPr="007824B3">
        <w:rPr>
          <w:rFonts w:ascii="Times New Roman" w:hAnsi="Times New Roman"/>
          <w:sz w:val="24"/>
          <w:szCs w:val="24"/>
        </w:rPr>
        <w:t xml:space="preserve">Institute of Electrical </w:t>
      </w:r>
      <w:r w:rsidR="007824B3">
        <w:rPr>
          <w:rFonts w:ascii="Times New Roman" w:hAnsi="Times New Roman"/>
          <w:sz w:val="24"/>
          <w:szCs w:val="24"/>
        </w:rPr>
        <w:t xml:space="preserve">and Electronic Engineers (IEEE) </w:t>
      </w:r>
      <w:r w:rsidRPr="007824B3">
        <w:rPr>
          <w:rFonts w:ascii="Times New Roman" w:hAnsi="Times New Roman"/>
          <w:bCs/>
          <w:sz w:val="24"/>
          <w:szCs w:val="24"/>
        </w:rPr>
        <w:t xml:space="preserve">definition of </w:t>
      </w:r>
      <w:r w:rsidR="00D0669D">
        <w:rPr>
          <w:rFonts w:ascii="Times New Roman" w:hAnsi="Times New Roman"/>
          <w:bCs/>
          <w:sz w:val="24"/>
          <w:szCs w:val="24"/>
        </w:rPr>
        <w:t>i</w:t>
      </w:r>
      <w:r w:rsidRPr="00D0669D">
        <w:rPr>
          <w:rFonts w:ascii="Times New Roman" w:hAnsi="Times New Roman"/>
          <w:bCs/>
          <w:sz w:val="24"/>
          <w:szCs w:val="24"/>
        </w:rPr>
        <w:t xml:space="preserve">nteroperability </w:t>
      </w:r>
      <w:r w:rsidRPr="007824B3">
        <w:rPr>
          <w:rFonts w:ascii="Times New Roman" w:hAnsi="Times New Roman"/>
          <w:bCs/>
          <w:sz w:val="24"/>
          <w:szCs w:val="24"/>
        </w:rPr>
        <w:t>as follows:</w:t>
      </w:r>
      <w:r w:rsidR="00574FAE">
        <w:rPr>
          <w:rFonts w:ascii="Times New Roman" w:hAnsi="Times New Roman"/>
          <w:bCs/>
          <w:sz w:val="24"/>
          <w:szCs w:val="24"/>
        </w:rPr>
        <w:t xml:space="preserve">  </w:t>
      </w:r>
      <w:r w:rsidRPr="00B80D77">
        <w:rPr>
          <w:rFonts w:ascii="Times New Roman" w:hAnsi="Times New Roman"/>
          <w:bCs/>
          <w:sz w:val="24"/>
          <w:szCs w:val="24"/>
        </w:rPr>
        <w:t xml:space="preserve"> </w:t>
      </w:r>
      <w:r w:rsidRPr="00B80D77">
        <w:rPr>
          <w:rFonts w:ascii="Times New Roman" w:hAnsi="Times New Roman"/>
          <w:i/>
          <w:sz w:val="24"/>
          <w:szCs w:val="24"/>
        </w:rPr>
        <w:t xml:space="preserve">“In the context of this </w:t>
      </w:r>
      <w:r w:rsidR="008F1375">
        <w:rPr>
          <w:rFonts w:ascii="Times New Roman" w:hAnsi="Times New Roman"/>
          <w:i/>
          <w:sz w:val="24"/>
          <w:szCs w:val="24"/>
        </w:rPr>
        <w:t>Roadmap</w:t>
      </w:r>
      <w:r w:rsidRPr="00B80D77">
        <w:rPr>
          <w:rFonts w:ascii="Times New Roman" w:hAnsi="Times New Roman"/>
          <w:i/>
          <w:sz w:val="24"/>
          <w:szCs w:val="24"/>
        </w:rPr>
        <w:t xml:space="preserve">, interoperability is defined as the ability of a system to </w:t>
      </w:r>
      <w:r w:rsidRPr="00B80D77">
        <w:rPr>
          <w:rFonts w:ascii="Times New Roman" w:hAnsi="Times New Roman"/>
          <w:b/>
          <w:bCs/>
          <w:i/>
          <w:sz w:val="24"/>
          <w:szCs w:val="24"/>
        </w:rPr>
        <w:t xml:space="preserve">exchange </w:t>
      </w:r>
      <w:r w:rsidRPr="00B80D77">
        <w:rPr>
          <w:rFonts w:ascii="Times New Roman" w:hAnsi="Times New Roman"/>
          <w:i/>
          <w:sz w:val="24"/>
          <w:szCs w:val="24"/>
        </w:rPr>
        <w:t xml:space="preserve">electronic health information with and </w:t>
      </w:r>
      <w:r w:rsidRPr="00B80D77">
        <w:rPr>
          <w:rFonts w:ascii="Times New Roman" w:hAnsi="Times New Roman"/>
          <w:b/>
          <w:bCs/>
          <w:i/>
          <w:sz w:val="24"/>
          <w:szCs w:val="24"/>
        </w:rPr>
        <w:t xml:space="preserve">use </w:t>
      </w:r>
      <w:r w:rsidRPr="00B80D77">
        <w:rPr>
          <w:rFonts w:ascii="Times New Roman" w:hAnsi="Times New Roman"/>
          <w:i/>
          <w:sz w:val="24"/>
          <w:szCs w:val="24"/>
        </w:rPr>
        <w:t xml:space="preserve">electronic health </w:t>
      </w:r>
      <w:r w:rsidRPr="00B80D77">
        <w:rPr>
          <w:rFonts w:ascii="Times New Roman" w:hAnsi="Times New Roman"/>
          <w:i/>
          <w:sz w:val="24"/>
          <w:szCs w:val="24"/>
        </w:rPr>
        <w:lastRenderedPageBreak/>
        <w:t xml:space="preserve">information from </w:t>
      </w:r>
      <w:r w:rsidR="002E7250" w:rsidRPr="00B80D77">
        <w:rPr>
          <w:rFonts w:ascii="Times New Roman" w:hAnsi="Times New Roman"/>
          <w:i/>
          <w:sz w:val="24"/>
          <w:szCs w:val="24"/>
        </w:rPr>
        <w:t>their</w:t>
      </w:r>
      <w:r w:rsidRPr="00B80D77">
        <w:rPr>
          <w:rFonts w:ascii="Times New Roman" w:hAnsi="Times New Roman"/>
          <w:i/>
          <w:sz w:val="24"/>
          <w:szCs w:val="24"/>
        </w:rPr>
        <w:t xml:space="preserve"> systems without special effort on the part of the user. Interoperability is made possible by the implementation of standards”</w:t>
      </w:r>
      <w:r w:rsidRPr="00B80D77">
        <w:rPr>
          <w:rStyle w:val="FootnoteReference"/>
          <w:rFonts w:ascii="Times New Roman" w:hAnsi="Times New Roman"/>
          <w:bCs/>
          <w:i/>
          <w:sz w:val="24"/>
          <w:szCs w:val="24"/>
        </w:rPr>
        <w:t xml:space="preserve"> </w:t>
      </w:r>
      <w:r w:rsidRPr="00B80D77">
        <w:rPr>
          <w:rStyle w:val="FootnoteReference"/>
          <w:rFonts w:ascii="Times New Roman" w:hAnsi="Times New Roman"/>
          <w:bCs/>
          <w:i/>
          <w:sz w:val="24"/>
          <w:szCs w:val="24"/>
        </w:rPr>
        <w:footnoteReference w:id="3"/>
      </w:r>
      <w:r w:rsidRPr="00B80D77">
        <w:rPr>
          <w:rFonts w:ascii="Times New Roman" w:hAnsi="Times New Roman"/>
          <w:i/>
          <w:sz w:val="24"/>
          <w:szCs w:val="24"/>
        </w:rPr>
        <w:t xml:space="preserve"> </w:t>
      </w:r>
      <w:r w:rsidRPr="00B80D77">
        <w:rPr>
          <w:rFonts w:ascii="Times New Roman" w:hAnsi="Times New Roman"/>
          <w:sz w:val="24"/>
          <w:szCs w:val="24"/>
        </w:rPr>
        <w:t>(p.149)</w:t>
      </w:r>
    </w:p>
    <w:p w:rsidR="004670D2" w:rsidRPr="009A0B09" w:rsidRDefault="004670D2" w:rsidP="004670D2">
      <w:pPr>
        <w:autoSpaceDE w:val="0"/>
        <w:autoSpaceDN w:val="0"/>
        <w:adjustRightInd w:val="0"/>
        <w:rPr>
          <w:rFonts w:ascii="Times New Roman" w:hAnsi="Times New Roman"/>
          <w:bCs/>
          <w:sz w:val="24"/>
          <w:szCs w:val="24"/>
        </w:rPr>
      </w:pPr>
    </w:p>
    <w:p w:rsidR="004670D2" w:rsidRDefault="004670D2" w:rsidP="004670D2">
      <w:pPr>
        <w:autoSpaceDE w:val="0"/>
        <w:autoSpaceDN w:val="0"/>
        <w:adjustRightInd w:val="0"/>
        <w:rPr>
          <w:rFonts w:ascii="Times New Roman" w:hAnsi="Times New Roman"/>
          <w:bCs/>
          <w:sz w:val="24"/>
          <w:szCs w:val="24"/>
        </w:rPr>
      </w:pPr>
      <w:r w:rsidRPr="009A0B09">
        <w:rPr>
          <w:rFonts w:ascii="Times New Roman" w:hAnsi="Times New Roman"/>
          <w:bCs/>
          <w:sz w:val="24"/>
          <w:szCs w:val="24"/>
        </w:rPr>
        <w:t xml:space="preserve">AHIMA believes the IEEE definition of </w:t>
      </w:r>
      <w:r>
        <w:rPr>
          <w:rFonts w:ascii="Times New Roman" w:hAnsi="Times New Roman"/>
          <w:bCs/>
          <w:sz w:val="24"/>
          <w:szCs w:val="24"/>
        </w:rPr>
        <w:t>“i</w:t>
      </w:r>
      <w:r w:rsidRPr="00024C01">
        <w:rPr>
          <w:rFonts w:ascii="Times New Roman" w:hAnsi="Times New Roman"/>
          <w:bCs/>
          <w:sz w:val="24"/>
          <w:szCs w:val="24"/>
        </w:rPr>
        <w:t>nteroperability</w:t>
      </w:r>
      <w:r>
        <w:rPr>
          <w:rFonts w:ascii="Times New Roman" w:hAnsi="Times New Roman"/>
          <w:bCs/>
          <w:sz w:val="24"/>
          <w:szCs w:val="24"/>
        </w:rPr>
        <w:t>”</w:t>
      </w:r>
      <w:r w:rsidRPr="00024C01">
        <w:rPr>
          <w:rFonts w:ascii="Times New Roman" w:hAnsi="Times New Roman"/>
          <w:bCs/>
          <w:sz w:val="24"/>
          <w:szCs w:val="24"/>
        </w:rPr>
        <w:t xml:space="preserve"> </w:t>
      </w:r>
      <w:r>
        <w:rPr>
          <w:rFonts w:ascii="Times New Roman" w:hAnsi="Times New Roman"/>
          <w:bCs/>
          <w:sz w:val="24"/>
          <w:szCs w:val="24"/>
        </w:rPr>
        <w:t xml:space="preserve">does not define all necessary aspects of information and knowledge sharing needed under </w:t>
      </w:r>
      <w:r w:rsidRPr="00B80D77">
        <w:rPr>
          <w:rFonts w:ascii="Times New Roman" w:hAnsi="Times New Roman"/>
          <w:bCs/>
          <w:sz w:val="24"/>
          <w:szCs w:val="24"/>
        </w:rPr>
        <w:t xml:space="preserve">the </w:t>
      </w:r>
      <w:r w:rsidRPr="00B80D77">
        <w:rPr>
          <w:rFonts w:ascii="Times New Roman" w:hAnsi="Times New Roman"/>
          <w:sz w:val="24"/>
          <w:szCs w:val="24"/>
        </w:rPr>
        <w:t>learning health system</w:t>
      </w:r>
      <w:r>
        <w:rPr>
          <w:rFonts w:ascii="Times New Roman" w:hAnsi="Times New Roman"/>
          <w:bCs/>
          <w:sz w:val="24"/>
          <w:szCs w:val="24"/>
        </w:rPr>
        <w:t xml:space="preserve"> (LHS) because the IEEE definition focuse</w:t>
      </w:r>
      <w:r w:rsidR="00F82927">
        <w:rPr>
          <w:rFonts w:ascii="Times New Roman" w:hAnsi="Times New Roman"/>
          <w:bCs/>
          <w:sz w:val="24"/>
          <w:szCs w:val="24"/>
        </w:rPr>
        <w:t>s</w:t>
      </w:r>
      <w:r>
        <w:rPr>
          <w:rFonts w:ascii="Times New Roman" w:hAnsi="Times New Roman"/>
          <w:bCs/>
          <w:sz w:val="24"/>
          <w:szCs w:val="24"/>
        </w:rPr>
        <w:t xml:space="preserve"> only on </w:t>
      </w:r>
      <w:r w:rsidRPr="000145AA">
        <w:rPr>
          <w:rFonts w:ascii="Times New Roman" w:hAnsi="Times New Roman"/>
          <w:bCs/>
          <w:sz w:val="24"/>
          <w:szCs w:val="24"/>
          <w:u w:val="single"/>
        </w:rPr>
        <w:t>electronic</w:t>
      </w:r>
      <w:r w:rsidRPr="000145AA">
        <w:rPr>
          <w:rFonts w:ascii="Times New Roman" w:hAnsi="Times New Roman"/>
          <w:bCs/>
          <w:sz w:val="24"/>
          <w:szCs w:val="24"/>
        </w:rPr>
        <w:t xml:space="preserve"> </w:t>
      </w:r>
      <w:r>
        <w:rPr>
          <w:rFonts w:ascii="Times New Roman" w:hAnsi="Times New Roman"/>
          <w:bCs/>
          <w:sz w:val="24"/>
          <w:szCs w:val="24"/>
        </w:rPr>
        <w:t>information exchange and use</w:t>
      </w:r>
      <w:r w:rsidR="007919B9">
        <w:rPr>
          <w:rFonts w:ascii="Times New Roman" w:hAnsi="Times New Roman"/>
          <w:bCs/>
          <w:sz w:val="24"/>
          <w:szCs w:val="24"/>
        </w:rPr>
        <w:t>.</w:t>
      </w:r>
    </w:p>
    <w:p w:rsidR="004670D2" w:rsidRDefault="004670D2" w:rsidP="004670D2">
      <w:pPr>
        <w:autoSpaceDE w:val="0"/>
        <w:autoSpaceDN w:val="0"/>
        <w:adjustRightInd w:val="0"/>
        <w:rPr>
          <w:rFonts w:ascii="Times New Roman" w:hAnsi="Times New Roman"/>
          <w:bCs/>
          <w:sz w:val="24"/>
          <w:szCs w:val="24"/>
        </w:rPr>
      </w:pPr>
    </w:p>
    <w:p w:rsidR="004670D2" w:rsidRDefault="004670D2" w:rsidP="004670D2">
      <w:pPr>
        <w:autoSpaceDE w:val="0"/>
        <w:autoSpaceDN w:val="0"/>
        <w:adjustRightInd w:val="0"/>
        <w:rPr>
          <w:rFonts w:ascii="Times New Roman" w:hAnsi="Times New Roman"/>
          <w:bCs/>
          <w:sz w:val="24"/>
          <w:szCs w:val="24"/>
        </w:rPr>
      </w:pPr>
      <w:r>
        <w:rPr>
          <w:rFonts w:ascii="Times New Roman" w:hAnsi="Times New Roman"/>
          <w:bCs/>
          <w:sz w:val="24"/>
          <w:szCs w:val="24"/>
        </w:rPr>
        <w:t>This definition does not adequately take into</w:t>
      </w:r>
      <w:r w:rsidR="00BB37F1">
        <w:rPr>
          <w:rFonts w:ascii="Times New Roman" w:hAnsi="Times New Roman"/>
          <w:bCs/>
          <w:sz w:val="24"/>
          <w:szCs w:val="24"/>
        </w:rPr>
        <w:t xml:space="preserve"> consideration</w:t>
      </w:r>
      <w:r>
        <w:rPr>
          <w:rFonts w:ascii="Times New Roman" w:hAnsi="Times New Roman"/>
          <w:bCs/>
          <w:sz w:val="24"/>
          <w:szCs w:val="24"/>
        </w:rPr>
        <w:t xml:space="preserve"> the </w:t>
      </w:r>
      <w:r w:rsidRPr="009A0B09">
        <w:rPr>
          <w:rFonts w:ascii="Times New Roman" w:hAnsi="Times New Roman"/>
          <w:b/>
          <w:bCs/>
          <w:sz w:val="24"/>
          <w:szCs w:val="24"/>
        </w:rPr>
        <w:t>central role of human intervention</w:t>
      </w:r>
      <w:r>
        <w:rPr>
          <w:rFonts w:ascii="Times New Roman" w:hAnsi="Times New Roman"/>
          <w:bCs/>
          <w:sz w:val="24"/>
          <w:szCs w:val="24"/>
        </w:rPr>
        <w:t xml:space="preserve"> with the electronic information generation and exchanges that LHS is fundamentally based on. These human interventions include defining</w:t>
      </w:r>
      <w:r w:rsidR="007919B9">
        <w:rPr>
          <w:rFonts w:ascii="Times New Roman" w:hAnsi="Times New Roman"/>
          <w:bCs/>
          <w:sz w:val="24"/>
          <w:szCs w:val="24"/>
        </w:rPr>
        <w:t>:</w:t>
      </w:r>
    </w:p>
    <w:p w:rsidR="004670D2" w:rsidRDefault="004670D2" w:rsidP="004670D2">
      <w:pPr>
        <w:autoSpaceDE w:val="0"/>
        <w:autoSpaceDN w:val="0"/>
        <w:adjustRightInd w:val="0"/>
        <w:ind w:left="720" w:hanging="360"/>
        <w:rPr>
          <w:rFonts w:ascii="Times New Roman" w:hAnsi="Times New Roman"/>
          <w:bCs/>
          <w:sz w:val="24"/>
          <w:szCs w:val="24"/>
        </w:rPr>
      </w:pPr>
      <w:r>
        <w:rPr>
          <w:rFonts w:ascii="Times New Roman" w:hAnsi="Times New Roman"/>
          <w:bCs/>
          <w:sz w:val="24"/>
          <w:szCs w:val="24"/>
        </w:rPr>
        <w:t>(a) information needs and priorities for a medical problem</w:t>
      </w:r>
      <w:r w:rsidR="00F82927">
        <w:rPr>
          <w:rFonts w:ascii="Times New Roman" w:hAnsi="Times New Roman"/>
          <w:bCs/>
          <w:sz w:val="24"/>
          <w:szCs w:val="24"/>
        </w:rPr>
        <w:t xml:space="preserve"> and it</w:t>
      </w:r>
      <w:r>
        <w:rPr>
          <w:rFonts w:ascii="Times New Roman" w:hAnsi="Times New Roman"/>
          <w:bCs/>
          <w:sz w:val="24"/>
          <w:szCs w:val="24"/>
        </w:rPr>
        <w:t>s solution (</w:t>
      </w:r>
      <w:r w:rsidR="00B16D14">
        <w:rPr>
          <w:rFonts w:ascii="Times New Roman" w:hAnsi="Times New Roman"/>
          <w:bCs/>
          <w:sz w:val="24"/>
          <w:szCs w:val="24"/>
        </w:rPr>
        <w:t>"</w:t>
      </w:r>
      <w:r>
        <w:rPr>
          <w:rFonts w:ascii="Times New Roman" w:hAnsi="Times New Roman"/>
          <w:bCs/>
          <w:sz w:val="24"/>
          <w:szCs w:val="24"/>
        </w:rPr>
        <w:t>Why</w:t>
      </w:r>
      <w:r w:rsidR="00B16D14">
        <w:rPr>
          <w:rFonts w:ascii="Times New Roman" w:hAnsi="Times New Roman"/>
          <w:bCs/>
          <w:sz w:val="24"/>
          <w:szCs w:val="24"/>
        </w:rPr>
        <w:t>"</w:t>
      </w:r>
      <w:r>
        <w:rPr>
          <w:rFonts w:ascii="Times New Roman" w:hAnsi="Times New Roman"/>
          <w:bCs/>
          <w:sz w:val="24"/>
          <w:szCs w:val="24"/>
        </w:rPr>
        <w:t xml:space="preserve"> question) </w:t>
      </w:r>
    </w:p>
    <w:p w:rsidR="004670D2" w:rsidRDefault="004670D2" w:rsidP="004670D2">
      <w:pPr>
        <w:autoSpaceDE w:val="0"/>
        <w:autoSpaceDN w:val="0"/>
        <w:adjustRightInd w:val="0"/>
        <w:ind w:left="720" w:hanging="360"/>
        <w:rPr>
          <w:rFonts w:ascii="Times New Roman" w:hAnsi="Times New Roman"/>
          <w:bCs/>
          <w:sz w:val="24"/>
          <w:szCs w:val="24"/>
        </w:rPr>
      </w:pPr>
      <w:r>
        <w:rPr>
          <w:rFonts w:ascii="Times New Roman" w:hAnsi="Times New Roman"/>
          <w:bCs/>
          <w:sz w:val="24"/>
          <w:szCs w:val="24"/>
        </w:rPr>
        <w:t>(b) information gathering and accessing (business rules and information governance rules related to information generation, sharing</w:t>
      </w:r>
      <w:r w:rsidR="00C20625">
        <w:rPr>
          <w:rFonts w:ascii="Times New Roman" w:hAnsi="Times New Roman"/>
          <w:bCs/>
          <w:sz w:val="24"/>
          <w:szCs w:val="24"/>
        </w:rPr>
        <w:t>,</w:t>
      </w:r>
      <w:r>
        <w:rPr>
          <w:rFonts w:ascii="Times New Roman" w:hAnsi="Times New Roman"/>
          <w:bCs/>
          <w:sz w:val="24"/>
          <w:szCs w:val="24"/>
        </w:rPr>
        <w:t xml:space="preserve"> and use in </w:t>
      </w:r>
      <w:r w:rsidR="00BB37F1">
        <w:rPr>
          <w:rFonts w:ascii="Times New Roman" w:hAnsi="Times New Roman"/>
          <w:bCs/>
          <w:sz w:val="24"/>
          <w:szCs w:val="24"/>
        </w:rPr>
        <w:t xml:space="preserve">an </w:t>
      </w:r>
      <w:r>
        <w:rPr>
          <w:rFonts w:ascii="Times New Roman" w:hAnsi="Times New Roman"/>
          <w:bCs/>
          <w:sz w:val="24"/>
          <w:szCs w:val="24"/>
        </w:rPr>
        <w:t xml:space="preserve">electronic environment) (technical solutions), </w:t>
      </w:r>
    </w:p>
    <w:p w:rsidR="004670D2" w:rsidRDefault="004670D2" w:rsidP="004670D2">
      <w:pPr>
        <w:autoSpaceDE w:val="0"/>
        <w:autoSpaceDN w:val="0"/>
        <w:adjustRightInd w:val="0"/>
        <w:ind w:left="720" w:hanging="360"/>
        <w:rPr>
          <w:rFonts w:ascii="Times New Roman" w:hAnsi="Times New Roman"/>
          <w:bCs/>
          <w:sz w:val="24"/>
          <w:szCs w:val="24"/>
        </w:rPr>
      </w:pPr>
      <w:r>
        <w:rPr>
          <w:rFonts w:ascii="Times New Roman" w:hAnsi="Times New Roman"/>
          <w:bCs/>
          <w:sz w:val="24"/>
          <w:szCs w:val="24"/>
        </w:rPr>
        <w:t>(c) information processing (information analysis about problem-solution using electronic tools) and, lastly,</w:t>
      </w:r>
    </w:p>
    <w:p w:rsidR="004670D2" w:rsidRDefault="004670D2" w:rsidP="004670D2">
      <w:pPr>
        <w:autoSpaceDE w:val="0"/>
        <w:autoSpaceDN w:val="0"/>
        <w:adjustRightInd w:val="0"/>
        <w:ind w:left="720" w:hanging="360"/>
        <w:rPr>
          <w:rFonts w:ascii="Times New Roman" w:hAnsi="Times New Roman"/>
          <w:bCs/>
          <w:sz w:val="24"/>
          <w:szCs w:val="24"/>
        </w:rPr>
      </w:pPr>
      <w:r>
        <w:rPr>
          <w:rFonts w:ascii="Times New Roman" w:hAnsi="Times New Roman"/>
          <w:bCs/>
          <w:sz w:val="24"/>
          <w:szCs w:val="24"/>
        </w:rPr>
        <w:t xml:space="preserve">(d) information utilization, </w:t>
      </w:r>
      <w:r w:rsidR="00CA0AD6">
        <w:rPr>
          <w:rFonts w:ascii="Times New Roman" w:hAnsi="Times New Roman"/>
          <w:bCs/>
          <w:sz w:val="24"/>
          <w:szCs w:val="24"/>
        </w:rPr>
        <w:t xml:space="preserve">that is, </w:t>
      </w:r>
      <w:r>
        <w:rPr>
          <w:rFonts w:ascii="Times New Roman" w:hAnsi="Times New Roman"/>
          <w:bCs/>
          <w:sz w:val="24"/>
          <w:szCs w:val="24"/>
        </w:rPr>
        <w:t>meaning (</w:t>
      </w:r>
      <w:r w:rsidR="00C20625">
        <w:rPr>
          <w:rFonts w:ascii="Times New Roman" w:hAnsi="Times New Roman"/>
          <w:bCs/>
          <w:sz w:val="24"/>
          <w:szCs w:val="24"/>
        </w:rPr>
        <w:t>w</w:t>
      </w:r>
      <w:r>
        <w:rPr>
          <w:rFonts w:ascii="Times New Roman" w:hAnsi="Times New Roman"/>
          <w:bCs/>
          <w:sz w:val="24"/>
          <w:szCs w:val="24"/>
        </w:rPr>
        <w:t xml:space="preserve">as the </w:t>
      </w:r>
      <w:r w:rsidR="00B16D14">
        <w:rPr>
          <w:rFonts w:ascii="Times New Roman" w:hAnsi="Times New Roman"/>
          <w:bCs/>
          <w:sz w:val="24"/>
          <w:szCs w:val="24"/>
        </w:rPr>
        <w:t>"</w:t>
      </w:r>
      <w:r>
        <w:rPr>
          <w:rFonts w:ascii="Times New Roman" w:hAnsi="Times New Roman"/>
          <w:bCs/>
          <w:sz w:val="24"/>
          <w:szCs w:val="24"/>
        </w:rPr>
        <w:t>Why</w:t>
      </w:r>
      <w:r w:rsidR="00B16D14">
        <w:rPr>
          <w:rFonts w:ascii="Times New Roman" w:hAnsi="Times New Roman"/>
          <w:bCs/>
          <w:sz w:val="24"/>
          <w:szCs w:val="24"/>
        </w:rPr>
        <w:t>"</w:t>
      </w:r>
      <w:r>
        <w:rPr>
          <w:rFonts w:ascii="Times New Roman" w:hAnsi="Times New Roman"/>
          <w:bCs/>
          <w:sz w:val="24"/>
          <w:szCs w:val="24"/>
        </w:rPr>
        <w:t xml:space="preserve"> question answered appropriately?)</w:t>
      </w:r>
    </w:p>
    <w:p w:rsidR="004670D2" w:rsidRDefault="004670D2" w:rsidP="004670D2">
      <w:pPr>
        <w:autoSpaceDE w:val="0"/>
        <w:autoSpaceDN w:val="0"/>
        <w:adjustRightInd w:val="0"/>
        <w:rPr>
          <w:rFonts w:ascii="Times New Roman" w:hAnsi="Times New Roman"/>
          <w:sz w:val="24"/>
          <w:szCs w:val="24"/>
        </w:rPr>
      </w:pPr>
    </w:p>
    <w:p w:rsidR="008C067A" w:rsidRDefault="004670D2" w:rsidP="004670D2">
      <w:pPr>
        <w:autoSpaceDE w:val="0"/>
        <w:autoSpaceDN w:val="0"/>
        <w:adjustRightInd w:val="0"/>
        <w:rPr>
          <w:rFonts w:ascii="Times New Roman" w:hAnsi="Times New Roman"/>
          <w:sz w:val="24"/>
          <w:szCs w:val="24"/>
        </w:rPr>
      </w:pPr>
      <w:r>
        <w:rPr>
          <w:rFonts w:ascii="Times New Roman" w:hAnsi="Times New Roman"/>
          <w:sz w:val="24"/>
          <w:szCs w:val="24"/>
        </w:rPr>
        <w:t>AHIMA</w:t>
      </w:r>
      <w:r w:rsidR="00370107" w:rsidRPr="00370107">
        <w:rPr>
          <w:rFonts w:ascii="Times New Roman" w:hAnsi="Times New Roman"/>
          <w:sz w:val="24"/>
          <w:szCs w:val="24"/>
        </w:rPr>
        <w:t xml:space="preserve"> </w:t>
      </w:r>
      <w:r w:rsidR="00370107">
        <w:rPr>
          <w:rFonts w:ascii="Times New Roman" w:hAnsi="Times New Roman"/>
          <w:sz w:val="24"/>
          <w:szCs w:val="24"/>
        </w:rPr>
        <w:t xml:space="preserve">strongly </w:t>
      </w:r>
      <w:r w:rsidR="002E7250">
        <w:rPr>
          <w:rFonts w:ascii="Times New Roman" w:hAnsi="Times New Roman"/>
          <w:sz w:val="24"/>
          <w:szCs w:val="24"/>
        </w:rPr>
        <w:t>believes</w:t>
      </w:r>
      <w:r w:rsidR="00370107">
        <w:rPr>
          <w:rFonts w:ascii="Times New Roman" w:hAnsi="Times New Roman"/>
          <w:sz w:val="24"/>
          <w:szCs w:val="24"/>
        </w:rPr>
        <w:t xml:space="preserve"> a national consensus-based adequate definition of the interoperability for the LHS </w:t>
      </w:r>
      <w:r w:rsidR="00F82927">
        <w:rPr>
          <w:rFonts w:ascii="Times New Roman" w:hAnsi="Times New Roman"/>
          <w:sz w:val="24"/>
          <w:szCs w:val="24"/>
        </w:rPr>
        <w:t>must</w:t>
      </w:r>
      <w:r w:rsidR="00370107">
        <w:rPr>
          <w:rFonts w:ascii="Times New Roman" w:hAnsi="Times New Roman"/>
          <w:sz w:val="24"/>
          <w:szCs w:val="24"/>
        </w:rPr>
        <w:t xml:space="preserve"> be established to</w:t>
      </w:r>
      <w:r>
        <w:rPr>
          <w:rFonts w:ascii="Times New Roman" w:hAnsi="Times New Roman"/>
          <w:sz w:val="24"/>
          <w:szCs w:val="24"/>
        </w:rPr>
        <w:t xml:space="preserve"> address </w:t>
      </w:r>
      <w:r w:rsidR="00BB37F1">
        <w:rPr>
          <w:rFonts w:ascii="Times New Roman" w:hAnsi="Times New Roman"/>
          <w:sz w:val="24"/>
          <w:szCs w:val="24"/>
        </w:rPr>
        <w:t xml:space="preserve">the </w:t>
      </w:r>
      <w:r>
        <w:rPr>
          <w:rFonts w:ascii="Times New Roman" w:hAnsi="Times New Roman"/>
          <w:sz w:val="24"/>
          <w:szCs w:val="24"/>
        </w:rPr>
        <w:t>full array of data, information</w:t>
      </w:r>
      <w:r w:rsidR="00D0669D">
        <w:rPr>
          <w:rFonts w:ascii="Times New Roman" w:hAnsi="Times New Roman"/>
          <w:sz w:val="24"/>
          <w:szCs w:val="24"/>
        </w:rPr>
        <w:t>,</w:t>
      </w:r>
      <w:r>
        <w:rPr>
          <w:rFonts w:ascii="Times New Roman" w:hAnsi="Times New Roman"/>
          <w:sz w:val="24"/>
          <w:szCs w:val="24"/>
        </w:rPr>
        <w:t xml:space="preserve"> and knowledge management needs under the LHS. </w:t>
      </w:r>
    </w:p>
    <w:p w:rsidR="004670D2" w:rsidRDefault="004670D2" w:rsidP="004670D2">
      <w:pPr>
        <w:autoSpaceDE w:val="0"/>
        <w:autoSpaceDN w:val="0"/>
        <w:adjustRightInd w:val="0"/>
        <w:rPr>
          <w:rFonts w:ascii="Times New Roman" w:hAnsi="Times New Roman"/>
          <w:sz w:val="24"/>
          <w:szCs w:val="24"/>
        </w:rPr>
      </w:pPr>
      <w:r>
        <w:rPr>
          <w:rFonts w:ascii="Times New Roman" w:hAnsi="Times New Roman"/>
          <w:sz w:val="24"/>
          <w:szCs w:val="24"/>
        </w:rPr>
        <w:t xml:space="preserve"> </w:t>
      </w:r>
    </w:p>
    <w:p w:rsidR="004670D2" w:rsidRDefault="004670D2" w:rsidP="004670D2">
      <w:pPr>
        <w:autoSpaceDE w:val="0"/>
        <w:autoSpaceDN w:val="0"/>
        <w:adjustRightInd w:val="0"/>
        <w:rPr>
          <w:rFonts w:ascii="Times New Roman" w:hAnsi="Times New Roman"/>
          <w:sz w:val="24"/>
          <w:szCs w:val="24"/>
        </w:rPr>
      </w:pPr>
      <w:r>
        <w:rPr>
          <w:rFonts w:ascii="Times New Roman" w:hAnsi="Times New Roman"/>
          <w:sz w:val="24"/>
          <w:szCs w:val="24"/>
        </w:rPr>
        <w:t xml:space="preserve">In the meantime, we propose to replace the current IEEE definition in the </w:t>
      </w:r>
      <w:r w:rsidR="008F1375">
        <w:rPr>
          <w:rFonts w:ascii="Times New Roman" w:hAnsi="Times New Roman"/>
          <w:sz w:val="24"/>
          <w:szCs w:val="24"/>
        </w:rPr>
        <w:t>Roadmap</w:t>
      </w:r>
      <w:r>
        <w:rPr>
          <w:rFonts w:ascii="Times New Roman" w:hAnsi="Times New Roman"/>
          <w:sz w:val="24"/>
          <w:szCs w:val="24"/>
        </w:rPr>
        <w:t xml:space="preserve"> with the definition of interoperability provided in 2007 by Health Level Seven (HL7) as follows</w:t>
      </w:r>
      <w:r w:rsidR="00BB37F1">
        <w:rPr>
          <w:rFonts w:ascii="Times New Roman" w:hAnsi="Times New Roman"/>
          <w:sz w:val="24"/>
          <w:szCs w:val="24"/>
        </w:rPr>
        <w:t>:</w:t>
      </w:r>
    </w:p>
    <w:p w:rsidR="004670D2" w:rsidRDefault="004670D2" w:rsidP="004670D2">
      <w:pPr>
        <w:autoSpaceDE w:val="0"/>
        <w:autoSpaceDN w:val="0"/>
        <w:adjustRightInd w:val="0"/>
        <w:rPr>
          <w:rFonts w:ascii="Times New Roman" w:hAnsi="Times New Roman"/>
          <w:sz w:val="24"/>
          <w:szCs w:val="24"/>
        </w:rPr>
      </w:pPr>
    </w:p>
    <w:p w:rsidR="004670D2" w:rsidRPr="009A0B09" w:rsidRDefault="004670D2" w:rsidP="008C067A">
      <w:pPr>
        <w:ind w:left="360"/>
        <w:rPr>
          <w:rFonts w:ascii="Times New Roman" w:hAnsi="Times New Roman"/>
          <w:b/>
          <w:i/>
          <w:iCs/>
          <w:sz w:val="24"/>
          <w:szCs w:val="24"/>
        </w:rPr>
      </w:pPr>
      <w:r w:rsidRPr="009A0B09">
        <w:rPr>
          <w:rFonts w:ascii="Times New Roman" w:hAnsi="Times New Roman"/>
          <w:b/>
          <w:i/>
          <w:iCs/>
          <w:sz w:val="24"/>
          <w:szCs w:val="24"/>
        </w:rPr>
        <w:t>"</w:t>
      </w:r>
      <w:r w:rsidRPr="00795D9B">
        <w:rPr>
          <w:rFonts w:ascii="Times New Roman" w:hAnsi="Times New Roman"/>
          <w:b/>
          <w:iCs/>
          <w:sz w:val="24"/>
          <w:szCs w:val="24"/>
        </w:rPr>
        <w:t>Interoperability" means the ability to communicate and exchange data accurately,</w:t>
      </w:r>
      <w:r w:rsidR="007824B3" w:rsidRPr="00795D9B">
        <w:rPr>
          <w:rFonts w:ascii="Times New Roman" w:hAnsi="Times New Roman"/>
          <w:b/>
          <w:iCs/>
          <w:sz w:val="24"/>
          <w:szCs w:val="24"/>
        </w:rPr>
        <w:t xml:space="preserve"> </w:t>
      </w:r>
      <w:r w:rsidRPr="00795D9B">
        <w:rPr>
          <w:rFonts w:ascii="Times New Roman" w:hAnsi="Times New Roman"/>
          <w:b/>
          <w:iCs/>
          <w:sz w:val="24"/>
          <w:szCs w:val="24"/>
        </w:rPr>
        <w:t>effectively, securely, and consistently with different information technology systems,</w:t>
      </w:r>
      <w:r w:rsidR="007824B3" w:rsidRPr="00795D9B">
        <w:rPr>
          <w:rFonts w:ascii="Times New Roman" w:hAnsi="Times New Roman"/>
          <w:b/>
          <w:iCs/>
          <w:sz w:val="24"/>
          <w:szCs w:val="24"/>
        </w:rPr>
        <w:t xml:space="preserve"> </w:t>
      </w:r>
      <w:r w:rsidRPr="00795D9B">
        <w:rPr>
          <w:rFonts w:ascii="Times New Roman" w:hAnsi="Times New Roman"/>
          <w:b/>
          <w:iCs/>
          <w:sz w:val="24"/>
          <w:szCs w:val="24"/>
        </w:rPr>
        <w:t>software applications, and networks in various settings, and exchange data such that</w:t>
      </w:r>
      <w:r w:rsidR="007824B3" w:rsidRPr="00795D9B">
        <w:rPr>
          <w:rFonts w:ascii="Times New Roman" w:hAnsi="Times New Roman"/>
          <w:b/>
          <w:iCs/>
          <w:sz w:val="24"/>
          <w:szCs w:val="24"/>
        </w:rPr>
        <w:t xml:space="preserve"> </w:t>
      </w:r>
      <w:r w:rsidRPr="00795D9B">
        <w:rPr>
          <w:rFonts w:ascii="Times New Roman" w:hAnsi="Times New Roman"/>
          <w:b/>
          <w:iCs/>
          <w:sz w:val="24"/>
          <w:szCs w:val="24"/>
        </w:rPr>
        <w:t>clinical or operational purpose and meaning of the data are preserved and unaltered</w:t>
      </w:r>
      <w:r w:rsidR="00F82927">
        <w:rPr>
          <w:rFonts w:ascii="Times New Roman" w:hAnsi="Times New Roman"/>
          <w:b/>
          <w:iCs/>
          <w:sz w:val="24"/>
          <w:szCs w:val="24"/>
        </w:rPr>
        <w:t>.</w:t>
      </w:r>
      <w:r w:rsidRPr="009A0B09">
        <w:rPr>
          <w:rFonts w:ascii="Times New Roman" w:hAnsi="Times New Roman"/>
          <w:b/>
          <w:i/>
          <w:iCs/>
          <w:sz w:val="24"/>
          <w:szCs w:val="24"/>
        </w:rPr>
        <w:t>”</w:t>
      </w:r>
      <w:r w:rsidRPr="009A0B09">
        <w:rPr>
          <w:rStyle w:val="FootnoteReference"/>
          <w:b/>
          <w:sz w:val="24"/>
          <w:szCs w:val="24"/>
        </w:rPr>
        <w:t xml:space="preserve"> </w:t>
      </w:r>
      <w:r w:rsidRPr="009A0B09">
        <w:rPr>
          <w:rStyle w:val="FootnoteReference"/>
          <w:b/>
          <w:sz w:val="24"/>
          <w:szCs w:val="24"/>
        </w:rPr>
        <w:footnoteReference w:id="4"/>
      </w:r>
    </w:p>
    <w:p w:rsidR="004670D2" w:rsidRDefault="004670D2" w:rsidP="004670D2">
      <w:pPr>
        <w:autoSpaceDE w:val="0"/>
        <w:autoSpaceDN w:val="0"/>
        <w:adjustRightInd w:val="0"/>
        <w:rPr>
          <w:rFonts w:ascii="Times New Roman" w:hAnsi="Times New Roman"/>
          <w:i/>
          <w:iCs/>
          <w:sz w:val="24"/>
          <w:szCs w:val="24"/>
        </w:rPr>
      </w:pPr>
    </w:p>
    <w:p w:rsidR="004670D2" w:rsidRPr="000145AA" w:rsidRDefault="004670D2" w:rsidP="004670D2">
      <w:pPr>
        <w:autoSpaceDE w:val="0"/>
        <w:autoSpaceDN w:val="0"/>
        <w:adjustRightInd w:val="0"/>
        <w:rPr>
          <w:rFonts w:ascii="Times New Roman" w:hAnsi="Times New Roman"/>
          <w:sz w:val="24"/>
          <w:szCs w:val="24"/>
        </w:rPr>
      </w:pPr>
      <w:r w:rsidRPr="000145AA">
        <w:rPr>
          <w:rFonts w:ascii="Times New Roman" w:hAnsi="Times New Roman"/>
          <w:sz w:val="24"/>
          <w:szCs w:val="24"/>
        </w:rPr>
        <w:t>HL7</w:t>
      </w:r>
      <w:r w:rsidR="00BB37F1">
        <w:rPr>
          <w:rFonts w:ascii="Times New Roman" w:hAnsi="Times New Roman"/>
          <w:sz w:val="24"/>
          <w:szCs w:val="24"/>
        </w:rPr>
        <w:t>'s</w:t>
      </w:r>
      <w:r w:rsidRPr="000145AA">
        <w:rPr>
          <w:rFonts w:ascii="Times New Roman" w:hAnsi="Times New Roman"/>
          <w:sz w:val="24"/>
          <w:szCs w:val="24"/>
        </w:rPr>
        <w:t xml:space="preserve"> approach </w:t>
      </w:r>
      <w:r w:rsidR="00BB37F1">
        <w:rPr>
          <w:rFonts w:ascii="Times New Roman" w:hAnsi="Times New Roman"/>
          <w:sz w:val="24"/>
          <w:szCs w:val="24"/>
        </w:rPr>
        <w:t>to</w:t>
      </w:r>
      <w:r w:rsidRPr="000145AA">
        <w:rPr>
          <w:rFonts w:ascii="Times New Roman" w:hAnsi="Times New Roman"/>
          <w:sz w:val="24"/>
          <w:szCs w:val="24"/>
        </w:rPr>
        <w:t xml:space="preserve"> interoperability is based on</w:t>
      </w:r>
      <w:r>
        <w:rPr>
          <w:rFonts w:ascii="Times New Roman" w:hAnsi="Times New Roman"/>
          <w:sz w:val="24"/>
          <w:szCs w:val="24"/>
        </w:rPr>
        <w:t xml:space="preserve"> the following </w:t>
      </w:r>
      <w:r w:rsidR="00C20625">
        <w:rPr>
          <w:rFonts w:ascii="Times New Roman" w:hAnsi="Times New Roman"/>
          <w:sz w:val="24"/>
          <w:szCs w:val="24"/>
        </w:rPr>
        <w:t xml:space="preserve">three </w:t>
      </w:r>
      <w:r>
        <w:rPr>
          <w:rFonts w:ascii="Times New Roman" w:hAnsi="Times New Roman"/>
          <w:sz w:val="24"/>
          <w:szCs w:val="24"/>
        </w:rPr>
        <w:t>interoperability components (pillars)</w:t>
      </w:r>
      <w:r w:rsidRPr="00507BA8">
        <w:rPr>
          <w:rStyle w:val="FootnoteReference"/>
          <w:b/>
          <w:sz w:val="24"/>
          <w:szCs w:val="24"/>
        </w:rPr>
        <w:t xml:space="preserve"> </w:t>
      </w:r>
      <w:r w:rsidRPr="009A0B09">
        <w:rPr>
          <w:rStyle w:val="FootnoteReference"/>
          <w:b/>
          <w:sz w:val="24"/>
          <w:szCs w:val="24"/>
        </w:rPr>
        <w:footnoteReference w:id="5"/>
      </w:r>
      <w:r>
        <w:rPr>
          <w:rFonts w:ascii="Times New Roman" w:hAnsi="Times New Roman"/>
          <w:sz w:val="24"/>
          <w:szCs w:val="24"/>
        </w:rPr>
        <w:t xml:space="preserve"> that specifically focus on the ONC identified barriers 1</w:t>
      </w:r>
      <w:r w:rsidR="00F82927">
        <w:rPr>
          <w:rFonts w:ascii="Times New Roman" w:hAnsi="Times New Roman"/>
          <w:sz w:val="24"/>
          <w:szCs w:val="24"/>
        </w:rPr>
        <w:t>--</w:t>
      </w:r>
      <w:r>
        <w:rPr>
          <w:rFonts w:ascii="Times New Roman" w:hAnsi="Times New Roman"/>
          <w:sz w:val="24"/>
          <w:szCs w:val="24"/>
        </w:rPr>
        <w:t>3 under “current context” above</w:t>
      </w:r>
      <w:r w:rsidRPr="000145AA">
        <w:rPr>
          <w:rFonts w:ascii="Times New Roman" w:hAnsi="Times New Roman"/>
          <w:sz w:val="24"/>
          <w:szCs w:val="24"/>
        </w:rPr>
        <w:t>:</w:t>
      </w:r>
    </w:p>
    <w:p w:rsidR="004670D2" w:rsidRPr="000145AA" w:rsidRDefault="004670D2" w:rsidP="004670D2">
      <w:pPr>
        <w:pStyle w:val="ListParagraph"/>
        <w:numPr>
          <w:ilvl w:val="0"/>
          <w:numId w:val="12"/>
        </w:numPr>
        <w:tabs>
          <w:tab w:val="left" w:pos="1980"/>
        </w:tabs>
        <w:contextualSpacing/>
        <w:rPr>
          <w:rFonts w:ascii="Times New Roman" w:hAnsi="Times New Roman"/>
          <w:sz w:val="24"/>
          <w:szCs w:val="24"/>
        </w:rPr>
      </w:pPr>
      <w:r w:rsidRPr="00F84A2F">
        <w:rPr>
          <w:rFonts w:ascii="Times New Roman" w:hAnsi="Times New Roman"/>
          <w:b/>
          <w:sz w:val="24"/>
          <w:szCs w:val="24"/>
        </w:rPr>
        <w:t>Semantic</w:t>
      </w:r>
      <w:r w:rsidRPr="000145AA">
        <w:rPr>
          <w:rFonts w:ascii="Times New Roman" w:hAnsi="Times New Roman"/>
          <w:sz w:val="24"/>
          <w:szCs w:val="24"/>
        </w:rPr>
        <w:t xml:space="preserve"> interoperability</w:t>
      </w:r>
      <w:r w:rsidR="00F82927">
        <w:rPr>
          <w:rFonts w:ascii="Times New Roman" w:hAnsi="Times New Roman"/>
          <w:sz w:val="24"/>
          <w:szCs w:val="24"/>
        </w:rPr>
        <w:t>—</w:t>
      </w:r>
      <w:r w:rsidRPr="000145AA">
        <w:rPr>
          <w:rFonts w:ascii="Times New Roman" w:hAnsi="Times New Roman"/>
          <w:sz w:val="24"/>
          <w:szCs w:val="24"/>
        </w:rPr>
        <w:t xml:space="preserve">shared </w:t>
      </w:r>
      <w:r w:rsidR="00C20625">
        <w:rPr>
          <w:rFonts w:ascii="Times New Roman" w:hAnsi="Times New Roman"/>
          <w:sz w:val="24"/>
          <w:szCs w:val="24"/>
        </w:rPr>
        <w:t>c</w:t>
      </w:r>
      <w:r w:rsidRPr="000145AA">
        <w:rPr>
          <w:rFonts w:ascii="Times New Roman" w:hAnsi="Times New Roman"/>
          <w:sz w:val="24"/>
          <w:szCs w:val="24"/>
        </w:rPr>
        <w:t>ontent</w:t>
      </w:r>
    </w:p>
    <w:p w:rsidR="004670D2" w:rsidRPr="000145AA" w:rsidDel="00727C9C" w:rsidRDefault="004670D2" w:rsidP="004670D2">
      <w:pPr>
        <w:pStyle w:val="ListParagraph"/>
        <w:numPr>
          <w:ilvl w:val="0"/>
          <w:numId w:val="12"/>
        </w:numPr>
        <w:tabs>
          <w:tab w:val="left" w:pos="1980"/>
        </w:tabs>
        <w:contextualSpacing/>
        <w:rPr>
          <w:rFonts w:ascii="Times New Roman" w:hAnsi="Times New Roman"/>
          <w:sz w:val="24"/>
          <w:szCs w:val="24"/>
        </w:rPr>
      </w:pPr>
      <w:r w:rsidRPr="00F84A2F" w:rsidDel="00727C9C">
        <w:rPr>
          <w:rFonts w:ascii="Times New Roman" w:hAnsi="Times New Roman"/>
          <w:b/>
          <w:sz w:val="24"/>
          <w:szCs w:val="24"/>
        </w:rPr>
        <w:t>Technical</w:t>
      </w:r>
      <w:r w:rsidRPr="000145AA" w:rsidDel="00727C9C">
        <w:rPr>
          <w:rFonts w:ascii="Times New Roman" w:hAnsi="Times New Roman"/>
          <w:sz w:val="24"/>
          <w:szCs w:val="24"/>
        </w:rPr>
        <w:t xml:space="preserve"> interoperability</w:t>
      </w:r>
      <w:r w:rsidR="00F82927">
        <w:rPr>
          <w:rFonts w:ascii="Times New Roman" w:hAnsi="Times New Roman"/>
          <w:sz w:val="24"/>
          <w:szCs w:val="24"/>
        </w:rPr>
        <w:t>—</w:t>
      </w:r>
      <w:r w:rsidRPr="000145AA" w:rsidDel="00727C9C">
        <w:rPr>
          <w:rFonts w:ascii="Times New Roman" w:hAnsi="Times New Roman"/>
          <w:sz w:val="24"/>
          <w:szCs w:val="24"/>
        </w:rPr>
        <w:t xml:space="preserve">shared </w:t>
      </w:r>
      <w:r w:rsidR="00C20625">
        <w:rPr>
          <w:rFonts w:ascii="Times New Roman" w:hAnsi="Times New Roman"/>
          <w:sz w:val="24"/>
          <w:szCs w:val="24"/>
        </w:rPr>
        <w:t>information exchange i</w:t>
      </w:r>
      <w:r w:rsidRPr="000145AA" w:rsidDel="00727C9C">
        <w:rPr>
          <w:rFonts w:ascii="Times New Roman" w:hAnsi="Times New Roman"/>
          <w:sz w:val="24"/>
          <w:szCs w:val="24"/>
        </w:rPr>
        <w:t xml:space="preserve">nfrastructure </w:t>
      </w:r>
    </w:p>
    <w:p w:rsidR="004670D2" w:rsidRPr="000145AA" w:rsidRDefault="004670D2" w:rsidP="004670D2">
      <w:pPr>
        <w:pStyle w:val="ListParagraph"/>
        <w:numPr>
          <w:ilvl w:val="0"/>
          <w:numId w:val="12"/>
        </w:numPr>
        <w:tabs>
          <w:tab w:val="left" w:pos="1980"/>
        </w:tabs>
        <w:contextualSpacing/>
        <w:rPr>
          <w:rFonts w:ascii="Times New Roman" w:hAnsi="Times New Roman"/>
          <w:sz w:val="24"/>
          <w:szCs w:val="24"/>
        </w:rPr>
      </w:pPr>
      <w:r w:rsidRPr="00F84A2F">
        <w:rPr>
          <w:rFonts w:ascii="Times New Roman" w:hAnsi="Times New Roman"/>
          <w:b/>
          <w:sz w:val="24"/>
          <w:szCs w:val="24"/>
        </w:rPr>
        <w:t>Functional</w:t>
      </w:r>
      <w:r w:rsidRPr="000145AA">
        <w:rPr>
          <w:rFonts w:ascii="Times New Roman" w:hAnsi="Times New Roman"/>
          <w:sz w:val="24"/>
          <w:szCs w:val="24"/>
        </w:rPr>
        <w:t xml:space="preserve"> interoperability</w:t>
      </w:r>
      <w:r w:rsidR="00F82927">
        <w:rPr>
          <w:rFonts w:ascii="Times New Roman" w:hAnsi="Times New Roman"/>
          <w:sz w:val="24"/>
          <w:szCs w:val="24"/>
        </w:rPr>
        <w:t>—</w:t>
      </w:r>
      <w:r w:rsidRPr="000145AA">
        <w:rPr>
          <w:rFonts w:ascii="Times New Roman" w:hAnsi="Times New Roman"/>
          <w:sz w:val="24"/>
          <w:szCs w:val="24"/>
        </w:rPr>
        <w:t>shared</w:t>
      </w:r>
      <w:r w:rsidR="00C20625">
        <w:rPr>
          <w:rFonts w:ascii="Times New Roman" w:hAnsi="Times New Roman"/>
          <w:sz w:val="24"/>
          <w:szCs w:val="24"/>
        </w:rPr>
        <w:t xml:space="preserve"> r</w:t>
      </w:r>
      <w:r w:rsidRPr="000145AA">
        <w:rPr>
          <w:rFonts w:ascii="Times New Roman" w:hAnsi="Times New Roman"/>
          <w:sz w:val="24"/>
          <w:szCs w:val="24"/>
        </w:rPr>
        <w:t>ules of information exchanges, i.e., business rules and information governance</w:t>
      </w:r>
      <w:r w:rsidR="008C067A">
        <w:rPr>
          <w:rFonts w:ascii="Times New Roman" w:hAnsi="Times New Roman"/>
          <w:sz w:val="24"/>
          <w:szCs w:val="24"/>
        </w:rPr>
        <w:t xml:space="preserve"> (“</w:t>
      </w:r>
      <w:r w:rsidR="008C067A" w:rsidRPr="008C067A">
        <w:rPr>
          <w:rFonts w:ascii="Times New Roman" w:hAnsi="Times New Roman"/>
          <w:i/>
          <w:sz w:val="24"/>
          <w:szCs w:val="24"/>
        </w:rPr>
        <w:t>the rules of the road</w:t>
      </w:r>
      <w:r w:rsidR="008C067A">
        <w:rPr>
          <w:rFonts w:ascii="Times New Roman" w:hAnsi="Times New Roman"/>
          <w:i/>
          <w:sz w:val="24"/>
          <w:szCs w:val="24"/>
        </w:rPr>
        <w:t>”</w:t>
      </w:r>
      <w:r w:rsidR="008C067A">
        <w:rPr>
          <w:rFonts w:ascii="Times New Roman" w:hAnsi="Times New Roman"/>
          <w:sz w:val="24"/>
          <w:szCs w:val="24"/>
        </w:rPr>
        <w:t>)</w:t>
      </w:r>
      <w:r w:rsidRPr="000145AA">
        <w:rPr>
          <w:rFonts w:ascii="Times New Roman" w:hAnsi="Times New Roman"/>
          <w:sz w:val="24"/>
          <w:szCs w:val="24"/>
        </w:rPr>
        <w:t>.</w:t>
      </w:r>
      <w:r w:rsidRPr="000145AA">
        <w:rPr>
          <w:rStyle w:val="FootnoteReference"/>
          <w:rFonts w:ascii="Times New Roman" w:hAnsi="Times New Roman"/>
          <w:sz w:val="24"/>
          <w:szCs w:val="24"/>
        </w:rPr>
        <w:footnoteReference w:id="6"/>
      </w:r>
    </w:p>
    <w:p w:rsidR="008F2872" w:rsidRDefault="008F2872" w:rsidP="004670D2">
      <w:pPr>
        <w:rPr>
          <w:rFonts w:ascii="Times New Roman" w:hAnsi="Times New Roman"/>
          <w:bCs/>
          <w:sz w:val="24"/>
          <w:szCs w:val="24"/>
        </w:rPr>
      </w:pPr>
    </w:p>
    <w:p w:rsidR="004670D2" w:rsidRDefault="004670D2" w:rsidP="004670D2">
      <w:pPr>
        <w:rPr>
          <w:rFonts w:ascii="Times New Roman" w:hAnsi="Times New Roman"/>
          <w:bCs/>
          <w:sz w:val="24"/>
          <w:szCs w:val="24"/>
        </w:rPr>
      </w:pPr>
      <w:r w:rsidRPr="00F84A2F">
        <w:rPr>
          <w:rFonts w:ascii="Times New Roman" w:hAnsi="Times New Roman"/>
          <w:bCs/>
          <w:sz w:val="24"/>
          <w:szCs w:val="24"/>
        </w:rPr>
        <w:lastRenderedPageBreak/>
        <w:t>These</w:t>
      </w:r>
      <w:r>
        <w:rPr>
          <w:rFonts w:ascii="Times New Roman" w:hAnsi="Times New Roman"/>
          <w:bCs/>
          <w:sz w:val="24"/>
          <w:szCs w:val="24"/>
        </w:rPr>
        <w:t xml:space="preserve"> interoperability pillars could serve as a basis for the Nationwide Interoperability Framework and supporting infrastructure needed to enable data, information</w:t>
      </w:r>
      <w:r w:rsidR="00F82927">
        <w:rPr>
          <w:rFonts w:ascii="Times New Roman" w:hAnsi="Times New Roman"/>
          <w:bCs/>
          <w:sz w:val="24"/>
          <w:szCs w:val="24"/>
        </w:rPr>
        <w:t>,</w:t>
      </w:r>
      <w:r>
        <w:rPr>
          <w:rFonts w:ascii="Times New Roman" w:hAnsi="Times New Roman"/>
          <w:bCs/>
          <w:sz w:val="24"/>
          <w:szCs w:val="24"/>
        </w:rPr>
        <w:t xml:space="preserve"> and knowledge generation, sharing</w:t>
      </w:r>
      <w:r w:rsidR="00F82927">
        <w:rPr>
          <w:rFonts w:ascii="Times New Roman" w:hAnsi="Times New Roman"/>
          <w:bCs/>
          <w:sz w:val="24"/>
          <w:szCs w:val="24"/>
        </w:rPr>
        <w:t>,</w:t>
      </w:r>
      <w:r>
        <w:rPr>
          <w:rFonts w:ascii="Times New Roman" w:hAnsi="Times New Roman"/>
          <w:bCs/>
          <w:sz w:val="24"/>
          <w:szCs w:val="24"/>
        </w:rPr>
        <w:t xml:space="preserve"> and utilization under LHS.</w:t>
      </w:r>
    </w:p>
    <w:p w:rsidR="004670D2" w:rsidRDefault="004670D2" w:rsidP="004670D2">
      <w:pPr>
        <w:rPr>
          <w:rFonts w:ascii="Times New Roman" w:hAnsi="Times New Roman"/>
          <w:bCs/>
          <w:sz w:val="24"/>
          <w:szCs w:val="24"/>
        </w:rPr>
      </w:pPr>
    </w:p>
    <w:p w:rsidR="004670D2" w:rsidRPr="00B80D77" w:rsidRDefault="004670D2" w:rsidP="004670D2">
      <w:pPr>
        <w:rPr>
          <w:rFonts w:ascii="Times New Roman" w:hAnsi="Times New Roman"/>
          <w:b/>
          <w:bCs/>
          <w:sz w:val="24"/>
          <w:szCs w:val="24"/>
        </w:rPr>
      </w:pPr>
      <w:r w:rsidRPr="00B80D77">
        <w:rPr>
          <w:rFonts w:ascii="Times New Roman" w:hAnsi="Times New Roman"/>
          <w:b/>
          <w:bCs/>
          <w:sz w:val="24"/>
          <w:szCs w:val="24"/>
        </w:rPr>
        <w:t>Levels of Interoperability</w:t>
      </w:r>
    </w:p>
    <w:p w:rsidR="004670D2" w:rsidRPr="00F84A2F" w:rsidRDefault="004670D2" w:rsidP="004670D2">
      <w:pPr>
        <w:rPr>
          <w:rFonts w:ascii="Times New Roman" w:hAnsi="Times New Roman"/>
          <w:bCs/>
          <w:sz w:val="24"/>
          <w:szCs w:val="24"/>
        </w:rPr>
      </w:pPr>
      <w:r w:rsidRPr="00256859">
        <w:rPr>
          <w:rFonts w:ascii="Times New Roman" w:hAnsi="Times New Roman"/>
          <w:bCs/>
          <w:sz w:val="24"/>
          <w:szCs w:val="24"/>
        </w:rPr>
        <w:t>The concept “</w:t>
      </w:r>
      <w:r w:rsidRPr="00256859">
        <w:rPr>
          <w:rFonts w:ascii="Times New Roman" w:hAnsi="Times New Roman"/>
          <w:i/>
          <w:iCs/>
          <w:color w:val="000000"/>
          <w:sz w:val="24"/>
          <w:szCs w:val="24"/>
        </w:rPr>
        <w:t>best minimum level of interoperability</w:t>
      </w:r>
      <w:r w:rsidRPr="00256859">
        <w:rPr>
          <w:rFonts w:ascii="Times New Roman" w:hAnsi="Times New Roman"/>
          <w:b/>
          <w:i/>
          <w:iCs/>
          <w:color w:val="000000"/>
          <w:sz w:val="24"/>
          <w:szCs w:val="24"/>
        </w:rPr>
        <w:t>”</w:t>
      </w:r>
      <w:r w:rsidRPr="00256859">
        <w:rPr>
          <w:rFonts w:ascii="Times New Roman" w:hAnsi="Times New Roman"/>
          <w:iCs/>
          <w:color w:val="000000"/>
          <w:sz w:val="24"/>
          <w:szCs w:val="24"/>
        </w:rPr>
        <w:t xml:space="preserve"> appear</w:t>
      </w:r>
      <w:r w:rsidR="001C410A">
        <w:rPr>
          <w:rFonts w:ascii="Times New Roman" w:hAnsi="Times New Roman"/>
          <w:iCs/>
          <w:color w:val="000000"/>
          <w:sz w:val="24"/>
          <w:szCs w:val="24"/>
        </w:rPr>
        <w:t>s</w:t>
      </w:r>
      <w:r w:rsidRPr="00256859">
        <w:rPr>
          <w:rFonts w:ascii="Times New Roman" w:hAnsi="Times New Roman"/>
          <w:iCs/>
          <w:color w:val="000000"/>
          <w:sz w:val="24"/>
          <w:szCs w:val="24"/>
        </w:rPr>
        <w:t xml:space="preserve"> </w:t>
      </w:r>
      <w:r>
        <w:rPr>
          <w:rFonts w:ascii="Times New Roman" w:hAnsi="Times New Roman"/>
          <w:iCs/>
          <w:color w:val="000000"/>
          <w:sz w:val="24"/>
          <w:szCs w:val="24"/>
        </w:rPr>
        <w:t>on p</w:t>
      </w:r>
      <w:r w:rsidR="00C20625">
        <w:rPr>
          <w:rFonts w:ascii="Times New Roman" w:hAnsi="Times New Roman"/>
          <w:iCs/>
          <w:color w:val="000000"/>
          <w:sz w:val="24"/>
          <w:szCs w:val="24"/>
        </w:rPr>
        <w:t>age</w:t>
      </w:r>
      <w:r w:rsidR="00F82927">
        <w:rPr>
          <w:rFonts w:ascii="Times New Roman" w:hAnsi="Times New Roman"/>
          <w:iCs/>
          <w:color w:val="000000"/>
          <w:sz w:val="24"/>
          <w:szCs w:val="24"/>
        </w:rPr>
        <w:t xml:space="preserve"> </w:t>
      </w:r>
      <w:r>
        <w:rPr>
          <w:rFonts w:ascii="Times New Roman" w:hAnsi="Times New Roman"/>
          <w:iCs/>
          <w:color w:val="000000"/>
          <w:sz w:val="24"/>
          <w:szCs w:val="24"/>
        </w:rPr>
        <w:t>18</w:t>
      </w:r>
      <w:r w:rsidRPr="00256859">
        <w:rPr>
          <w:rFonts w:ascii="Times New Roman" w:hAnsi="Times New Roman"/>
          <w:iCs/>
          <w:color w:val="000000"/>
          <w:sz w:val="24"/>
          <w:szCs w:val="24"/>
        </w:rPr>
        <w:t xml:space="preserve">. </w:t>
      </w:r>
      <w:r>
        <w:rPr>
          <w:rFonts w:ascii="Times New Roman" w:hAnsi="Times New Roman"/>
          <w:iCs/>
          <w:color w:val="000000"/>
          <w:sz w:val="24"/>
          <w:szCs w:val="24"/>
        </w:rPr>
        <w:t>This concept</w:t>
      </w:r>
      <w:r w:rsidRPr="00256859">
        <w:rPr>
          <w:rFonts w:ascii="Times New Roman" w:hAnsi="Times New Roman"/>
          <w:iCs/>
          <w:color w:val="000000"/>
          <w:sz w:val="24"/>
          <w:szCs w:val="24"/>
        </w:rPr>
        <w:t xml:space="preserve"> was not defined in the glossary or anywhere in the document</w:t>
      </w:r>
      <w:r>
        <w:rPr>
          <w:rFonts w:ascii="Times New Roman" w:hAnsi="Times New Roman"/>
          <w:iCs/>
          <w:color w:val="000000"/>
          <w:sz w:val="24"/>
          <w:szCs w:val="24"/>
        </w:rPr>
        <w:t xml:space="preserve">. If levels of interoperability are introduced, </w:t>
      </w:r>
      <w:r w:rsidR="00BB37F1">
        <w:rPr>
          <w:rFonts w:ascii="Times New Roman" w:hAnsi="Times New Roman"/>
          <w:iCs/>
          <w:color w:val="000000"/>
          <w:sz w:val="24"/>
          <w:szCs w:val="24"/>
        </w:rPr>
        <w:t xml:space="preserve">these </w:t>
      </w:r>
      <w:r>
        <w:rPr>
          <w:rFonts w:ascii="Times New Roman" w:hAnsi="Times New Roman"/>
          <w:iCs/>
          <w:color w:val="000000"/>
          <w:sz w:val="24"/>
          <w:szCs w:val="24"/>
        </w:rPr>
        <w:t>definitions have to be provided.</w:t>
      </w:r>
      <w:r w:rsidR="00B16D14">
        <w:rPr>
          <w:rFonts w:ascii="Times New Roman" w:hAnsi="Times New Roman"/>
          <w:iCs/>
          <w:color w:val="000000"/>
          <w:sz w:val="24"/>
          <w:szCs w:val="24"/>
        </w:rPr>
        <w:t xml:space="preserve"> </w:t>
      </w:r>
    </w:p>
    <w:p w:rsidR="004670D2" w:rsidRDefault="004670D2" w:rsidP="004670D2">
      <w:pPr>
        <w:rPr>
          <w:rFonts w:ascii="Times New Roman" w:hAnsi="Times New Roman"/>
          <w:b/>
          <w:bCs/>
          <w:sz w:val="24"/>
          <w:szCs w:val="24"/>
        </w:rPr>
      </w:pPr>
    </w:p>
    <w:p w:rsidR="004670D2" w:rsidRPr="000145AA" w:rsidRDefault="004670D2" w:rsidP="004670D2">
      <w:pPr>
        <w:autoSpaceDE w:val="0"/>
        <w:autoSpaceDN w:val="0"/>
        <w:adjustRightInd w:val="0"/>
        <w:rPr>
          <w:rFonts w:ascii="Times New Roman" w:hAnsi="Times New Roman"/>
          <w:sz w:val="24"/>
          <w:szCs w:val="24"/>
        </w:rPr>
      </w:pPr>
      <w:r w:rsidRPr="000145AA">
        <w:rPr>
          <w:rFonts w:ascii="Times New Roman" w:hAnsi="Times New Roman"/>
          <w:b/>
          <w:bCs/>
          <w:sz w:val="24"/>
          <w:szCs w:val="24"/>
        </w:rPr>
        <w:t xml:space="preserve">Learning Health System </w:t>
      </w:r>
    </w:p>
    <w:p w:rsidR="004670D2" w:rsidRDefault="004670D2" w:rsidP="004670D2">
      <w:pPr>
        <w:autoSpaceDE w:val="0"/>
        <w:autoSpaceDN w:val="0"/>
        <w:adjustRightInd w:val="0"/>
        <w:rPr>
          <w:rFonts w:ascii="Times New Roman" w:hAnsi="Times New Roman"/>
          <w:bCs/>
          <w:sz w:val="24"/>
          <w:szCs w:val="24"/>
        </w:rPr>
      </w:pPr>
      <w:r>
        <w:rPr>
          <w:rFonts w:ascii="Times New Roman" w:hAnsi="Times New Roman"/>
          <w:bCs/>
          <w:sz w:val="24"/>
          <w:szCs w:val="24"/>
        </w:rPr>
        <w:t xml:space="preserve">The </w:t>
      </w:r>
      <w:r w:rsidR="008F1375">
        <w:rPr>
          <w:rFonts w:ascii="Times New Roman" w:hAnsi="Times New Roman"/>
          <w:bCs/>
          <w:sz w:val="24"/>
          <w:szCs w:val="24"/>
        </w:rPr>
        <w:t>Roadmap</w:t>
      </w:r>
      <w:r>
        <w:rPr>
          <w:rFonts w:ascii="Times New Roman" w:hAnsi="Times New Roman"/>
          <w:bCs/>
          <w:sz w:val="24"/>
          <w:szCs w:val="24"/>
        </w:rPr>
        <w:t xml:space="preserve"> defines</w:t>
      </w:r>
      <w:r w:rsidRPr="00024C01">
        <w:rPr>
          <w:rFonts w:ascii="Times New Roman" w:hAnsi="Times New Roman"/>
          <w:bCs/>
          <w:sz w:val="24"/>
          <w:szCs w:val="24"/>
        </w:rPr>
        <w:t xml:space="preserve"> </w:t>
      </w:r>
      <w:r w:rsidRPr="000145AA">
        <w:rPr>
          <w:rFonts w:ascii="Times New Roman" w:hAnsi="Times New Roman"/>
          <w:b/>
          <w:bCs/>
          <w:sz w:val="24"/>
          <w:szCs w:val="24"/>
        </w:rPr>
        <w:t xml:space="preserve">Learning Health System </w:t>
      </w:r>
      <w:r>
        <w:rPr>
          <w:rFonts w:ascii="Times New Roman" w:hAnsi="Times New Roman"/>
          <w:bCs/>
          <w:sz w:val="24"/>
          <w:szCs w:val="24"/>
        </w:rPr>
        <w:t xml:space="preserve">as: </w:t>
      </w:r>
    </w:p>
    <w:p w:rsidR="004670D2" w:rsidRDefault="004670D2" w:rsidP="004670D2">
      <w:pPr>
        <w:autoSpaceDE w:val="0"/>
        <w:autoSpaceDN w:val="0"/>
        <w:adjustRightInd w:val="0"/>
        <w:rPr>
          <w:rFonts w:ascii="Times New Roman" w:hAnsi="Times New Roman"/>
          <w:bCs/>
          <w:sz w:val="24"/>
          <w:szCs w:val="24"/>
        </w:rPr>
      </w:pPr>
    </w:p>
    <w:p w:rsidR="004670D2" w:rsidRPr="00B80D77" w:rsidRDefault="004670D2" w:rsidP="004670D2">
      <w:pPr>
        <w:autoSpaceDE w:val="0"/>
        <w:autoSpaceDN w:val="0"/>
        <w:adjustRightInd w:val="0"/>
        <w:ind w:left="360"/>
        <w:rPr>
          <w:rFonts w:ascii="Times New Roman" w:hAnsi="Times New Roman"/>
          <w:bCs/>
          <w:sz w:val="24"/>
          <w:szCs w:val="24"/>
        </w:rPr>
      </w:pPr>
      <w:r w:rsidRPr="00B80D77">
        <w:rPr>
          <w:rFonts w:ascii="Times New Roman" w:hAnsi="Times New Roman"/>
          <w:bCs/>
          <w:sz w:val="24"/>
          <w:szCs w:val="24"/>
        </w:rPr>
        <w:t>“</w:t>
      </w:r>
      <w:r w:rsidRPr="00B80D77">
        <w:rPr>
          <w:rFonts w:ascii="Times New Roman" w:hAnsi="Times New Roman"/>
          <w:bCs/>
          <w:i/>
          <w:sz w:val="24"/>
          <w:szCs w:val="24"/>
        </w:rPr>
        <w:t>T</w:t>
      </w:r>
      <w:r w:rsidRPr="00B80D77">
        <w:rPr>
          <w:rFonts w:ascii="Times New Roman" w:hAnsi="Times New Roman"/>
          <w:i/>
          <w:sz w:val="24"/>
          <w:szCs w:val="24"/>
        </w:rPr>
        <w:t>he concept of a continuously Learning Health System (LHS), first expressed by the Institute of Medicine in 2007, is now being rapidly adopted across the country and around the world. The LHS is based on cycles that include data and analytics to generate knowledge, leading feedback of that knowledge to stakeholders, with the goal to change behavior to improve health and to transform organizational practice.</w:t>
      </w:r>
      <w:r w:rsidRPr="00B80D77">
        <w:rPr>
          <w:rFonts w:ascii="Times New Roman" w:hAnsi="Times New Roman"/>
          <w:sz w:val="24"/>
          <w:szCs w:val="24"/>
        </w:rPr>
        <w:t xml:space="preserve"> </w:t>
      </w:r>
      <w:hyperlink r:id="rId10" w:history="1">
        <w:r w:rsidR="001C410A" w:rsidRPr="00F5192C">
          <w:rPr>
            <w:rStyle w:val="Hyperlink"/>
            <w:rFonts w:ascii="Times New Roman" w:hAnsi="Times New Roman"/>
            <w:sz w:val="24"/>
            <w:szCs w:val="24"/>
          </w:rPr>
          <w:t>http://healthinformatics.umich.edu/lhs</w:t>
        </w:r>
      </w:hyperlink>
      <w:r w:rsidRPr="00B80D77">
        <w:rPr>
          <w:rFonts w:ascii="Times New Roman" w:hAnsi="Times New Roman"/>
          <w:bCs/>
          <w:sz w:val="24"/>
          <w:szCs w:val="24"/>
        </w:rPr>
        <w:t>”</w:t>
      </w:r>
      <w:r>
        <w:rPr>
          <w:rFonts w:ascii="Times New Roman" w:hAnsi="Times New Roman"/>
          <w:bCs/>
          <w:sz w:val="24"/>
          <w:szCs w:val="24"/>
        </w:rPr>
        <w:t xml:space="preserve"> (p.150)</w:t>
      </w:r>
    </w:p>
    <w:p w:rsidR="004670D2" w:rsidRDefault="004670D2" w:rsidP="004670D2">
      <w:pPr>
        <w:autoSpaceDE w:val="0"/>
        <w:autoSpaceDN w:val="0"/>
        <w:adjustRightInd w:val="0"/>
        <w:rPr>
          <w:rFonts w:ascii="Times New Roman" w:hAnsi="Times New Roman"/>
          <w:bCs/>
          <w:sz w:val="24"/>
          <w:szCs w:val="24"/>
        </w:rPr>
      </w:pPr>
    </w:p>
    <w:p w:rsidR="004670D2" w:rsidRDefault="004670D2" w:rsidP="004670D2">
      <w:pPr>
        <w:autoSpaceDE w:val="0"/>
        <w:autoSpaceDN w:val="0"/>
        <w:adjustRightInd w:val="0"/>
        <w:rPr>
          <w:rFonts w:ascii="Times New Roman" w:hAnsi="Times New Roman"/>
          <w:bCs/>
          <w:sz w:val="24"/>
          <w:szCs w:val="24"/>
        </w:rPr>
      </w:pPr>
      <w:r w:rsidRPr="00024C01">
        <w:rPr>
          <w:rFonts w:ascii="Times New Roman" w:hAnsi="Times New Roman"/>
          <w:bCs/>
          <w:sz w:val="24"/>
          <w:szCs w:val="24"/>
        </w:rPr>
        <w:t xml:space="preserve">AHIMA believes the </w:t>
      </w:r>
      <w:r>
        <w:rPr>
          <w:rFonts w:ascii="Times New Roman" w:hAnsi="Times New Roman"/>
          <w:bCs/>
          <w:sz w:val="24"/>
          <w:szCs w:val="24"/>
        </w:rPr>
        <w:t xml:space="preserve">current </w:t>
      </w:r>
      <w:r w:rsidRPr="00024C01">
        <w:rPr>
          <w:rFonts w:ascii="Times New Roman" w:hAnsi="Times New Roman"/>
          <w:bCs/>
          <w:sz w:val="24"/>
          <w:szCs w:val="24"/>
        </w:rPr>
        <w:t xml:space="preserve">definition of </w:t>
      </w:r>
      <w:r w:rsidRPr="00A77465">
        <w:rPr>
          <w:rFonts w:ascii="Times New Roman" w:hAnsi="Times New Roman"/>
          <w:bCs/>
          <w:sz w:val="24"/>
          <w:szCs w:val="24"/>
        </w:rPr>
        <w:t>LHS</w:t>
      </w:r>
      <w:r w:rsidRPr="009A0B09">
        <w:rPr>
          <w:rFonts w:ascii="Times New Roman" w:hAnsi="Times New Roman"/>
          <w:bCs/>
          <w:sz w:val="24"/>
          <w:szCs w:val="24"/>
        </w:rPr>
        <w:t xml:space="preserve"> </w:t>
      </w:r>
      <w:r>
        <w:rPr>
          <w:rFonts w:ascii="Times New Roman" w:hAnsi="Times New Roman"/>
          <w:bCs/>
          <w:sz w:val="24"/>
          <w:szCs w:val="24"/>
        </w:rPr>
        <w:t xml:space="preserve">in the context of the </w:t>
      </w:r>
      <w:r w:rsidR="008F1375">
        <w:rPr>
          <w:rFonts w:ascii="Times New Roman" w:hAnsi="Times New Roman"/>
          <w:bCs/>
          <w:sz w:val="24"/>
          <w:szCs w:val="24"/>
        </w:rPr>
        <w:t>Roadmap</w:t>
      </w:r>
      <w:r>
        <w:rPr>
          <w:rFonts w:ascii="Times New Roman" w:hAnsi="Times New Roman"/>
          <w:bCs/>
          <w:sz w:val="24"/>
          <w:szCs w:val="24"/>
        </w:rPr>
        <w:t xml:space="preserve"> needs more specificity to define the “</w:t>
      </w:r>
      <w:r w:rsidR="00F81A43">
        <w:rPr>
          <w:rFonts w:ascii="Times New Roman" w:hAnsi="Times New Roman"/>
          <w:bCs/>
          <w:sz w:val="24"/>
          <w:szCs w:val="24"/>
        </w:rPr>
        <w:t xml:space="preserve">LHS </w:t>
      </w:r>
      <w:r>
        <w:rPr>
          <w:rFonts w:ascii="Times New Roman" w:hAnsi="Times New Roman"/>
          <w:bCs/>
          <w:sz w:val="24"/>
          <w:szCs w:val="24"/>
        </w:rPr>
        <w:t xml:space="preserve">concept” itself. </w:t>
      </w:r>
      <w:r w:rsidR="00D0669D">
        <w:rPr>
          <w:rFonts w:ascii="Times New Roman" w:hAnsi="Times New Roman"/>
          <w:bCs/>
          <w:sz w:val="24"/>
          <w:szCs w:val="24"/>
        </w:rPr>
        <w:t xml:space="preserve"> The p</w:t>
      </w:r>
      <w:r w:rsidR="00F81A43">
        <w:rPr>
          <w:rFonts w:ascii="Times New Roman" w:hAnsi="Times New Roman"/>
          <w:bCs/>
          <w:sz w:val="24"/>
          <w:szCs w:val="24"/>
        </w:rPr>
        <w:t xml:space="preserve">rovided </w:t>
      </w:r>
      <w:r>
        <w:rPr>
          <w:rFonts w:ascii="Times New Roman" w:hAnsi="Times New Roman"/>
          <w:bCs/>
          <w:sz w:val="24"/>
          <w:szCs w:val="24"/>
        </w:rPr>
        <w:t xml:space="preserve">definition also needs to be balanced as it uses </w:t>
      </w:r>
      <w:r w:rsidR="00F82927">
        <w:rPr>
          <w:rFonts w:ascii="Times New Roman" w:hAnsi="Times New Roman"/>
          <w:bCs/>
          <w:sz w:val="24"/>
          <w:szCs w:val="24"/>
        </w:rPr>
        <w:t xml:space="preserve">the </w:t>
      </w:r>
      <w:r>
        <w:rPr>
          <w:rFonts w:ascii="Times New Roman" w:hAnsi="Times New Roman"/>
          <w:bCs/>
          <w:sz w:val="24"/>
          <w:szCs w:val="24"/>
        </w:rPr>
        <w:t xml:space="preserve">terms </w:t>
      </w:r>
      <w:r w:rsidRPr="00F84A2F">
        <w:rPr>
          <w:rFonts w:ascii="Times New Roman" w:hAnsi="Times New Roman"/>
          <w:bCs/>
          <w:i/>
          <w:sz w:val="24"/>
          <w:szCs w:val="24"/>
        </w:rPr>
        <w:t>data</w:t>
      </w:r>
      <w:r>
        <w:rPr>
          <w:rFonts w:ascii="Times New Roman" w:hAnsi="Times New Roman"/>
          <w:bCs/>
          <w:sz w:val="24"/>
          <w:szCs w:val="24"/>
        </w:rPr>
        <w:t xml:space="preserve"> (noun</w:t>
      </w:r>
      <w:r w:rsidR="00F81A43">
        <w:rPr>
          <w:rFonts w:ascii="Times New Roman" w:hAnsi="Times New Roman"/>
          <w:bCs/>
          <w:sz w:val="24"/>
          <w:szCs w:val="24"/>
        </w:rPr>
        <w:t>,</w:t>
      </w:r>
      <w:r w:rsidR="00F82927">
        <w:rPr>
          <w:rFonts w:ascii="Times New Roman" w:hAnsi="Times New Roman"/>
          <w:bCs/>
          <w:sz w:val="24"/>
          <w:szCs w:val="24"/>
        </w:rPr>
        <w:t xml:space="preserve"> </w:t>
      </w:r>
      <w:r w:rsidR="00CA0AD6">
        <w:rPr>
          <w:rFonts w:ascii="Times New Roman" w:hAnsi="Times New Roman"/>
          <w:bCs/>
          <w:sz w:val="24"/>
          <w:szCs w:val="24"/>
        </w:rPr>
        <w:t>that is,</w:t>
      </w:r>
      <w:r w:rsidR="00F81A43">
        <w:rPr>
          <w:rFonts w:ascii="Times New Roman" w:hAnsi="Times New Roman"/>
          <w:bCs/>
          <w:sz w:val="24"/>
          <w:szCs w:val="24"/>
        </w:rPr>
        <w:t xml:space="preserve"> WHAT</w:t>
      </w:r>
      <w:r>
        <w:rPr>
          <w:rFonts w:ascii="Times New Roman" w:hAnsi="Times New Roman"/>
          <w:bCs/>
          <w:sz w:val="24"/>
          <w:szCs w:val="24"/>
        </w:rPr>
        <w:t>)</w:t>
      </w:r>
      <w:r w:rsidR="007919B9">
        <w:rPr>
          <w:rFonts w:ascii="Times New Roman" w:hAnsi="Times New Roman"/>
          <w:bCs/>
          <w:sz w:val="24"/>
          <w:szCs w:val="24"/>
        </w:rPr>
        <w:t xml:space="preserve"> and</w:t>
      </w:r>
      <w:r w:rsidR="00F81A43">
        <w:rPr>
          <w:rFonts w:ascii="Times New Roman" w:hAnsi="Times New Roman"/>
          <w:bCs/>
          <w:sz w:val="24"/>
          <w:szCs w:val="24"/>
        </w:rPr>
        <w:t xml:space="preserve"> </w:t>
      </w:r>
      <w:r w:rsidRPr="00F84A2F">
        <w:rPr>
          <w:rFonts w:ascii="Times New Roman" w:hAnsi="Times New Roman"/>
          <w:bCs/>
          <w:i/>
          <w:sz w:val="24"/>
          <w:szCs w:val="24"/>
        </w:rPr>
        <w:t>analytics</w:t>
      </w:r>
      <w:r>
        <w:rPr>
          <w:rFonts w:ascii="Times New Roman" w:hAnsi="Times New Roman"/>
          <w:bCs/>
          <w:sz w:val="24"/>
          <w:szCs w:val="24"/>
        </w:rPr>
        <w:t xml:space="preserve"> (verb</w:t>
      </w:r>
      <w:r w:rsidR="00F81A43">
        <w:rPr>
          <w:rFonts w:ascii="Times New Roman" w:hAnsi="Times New Roman"/>
          <w:bCs/>
          <w:sz w:val="24"/>
          <w:szCs w:val="24"/>
        </w:rPr>
        <w:t xml:space="preserve">, </w:t>
      </w:r>
      <w:r w:rsidR="00F82927">
        <w:rPr>
          <w:rFonts w:ascii="Times New Roman" w:hAnsi="Times New Roman"/>
          <w:bCs/>
          <w:sz w:val="24"/>
          <w:szCs w:val="24"/>
        </w:rPr>
        <w:t>that is</w:t>
      </w:r>
      <w:r w:rsidR="00CA0AD6">
        <w:rPr>
          <w:rFonts w:ascii="Times New Roman" w:hAnsi="Times New Roman"/>
          <w:bCs/>
          <w:sz w:val="24"/>
          <w:szCs w:val="24"/>
        </w:rPr>
        <w:t>,</w:t>
      </w:r>
      <w:r w:rsidR="00F81A43">
        <w:rPr>
          <w:rFonts w:ascii="Times New Roman" w:hAnsi="Times New Roman"/>
          <w:bCs/>
          <w:sz w:val="24"/>
          <w:szCs w:val="24"/>
        </w:rPr>
        <w:t xml:space="preserve"> HOW to transform </w:t>
      </w:r>
      <w:r w:rsidR="00D0669D">
        <w:rPr>
          <w:rFonts w:ascii="Times New Roman" w:hAnsi="Times New Roman"/>
          <w:bCs/>
          <w:sz w:val="24"/>
          <w:szCs w:val="24"/>
        </w:rPr>
        <w:t>d</w:t>
      </w:r>
      <w:r w:rsidR="00F81A43">
        <w:rPr>
          <w:rFonts w:ascii="Times New Roman" w:hAnsi="Times New Roman"/>
          <w:bCs/>
          <w:sz w:val="24"/>
          <w:szCs w:val="24"/>
        </w:rPr>
        <w:t xml:space="preserve">ata into </w:t>
      </w:r>
      <w:r w:rsidR="00D0669D">
        <w:rPr>
          <w:rFonts w:ascii="Times New Roman" w:hAnsi="Times New Roman"/>
          <w:bCs/>
          <w:sz w:val="24"/>
          <w:szCs w:val="24"/>
        </w:rPr>
        <w:t>i</w:t>
      </w:r>
      <w:r w:rsidR="00F81A43">
        <w:rPr>
          <w:rFonts w:ascii="Times New Roman" w:hAnsi="Times New Roman"/>
          <w:bCs/>
          <w:sz w:val="24"/>
          <w:szCs w:val="24"/>
        </w:rPr>
        <w:t>nformation</w:t>
      </w:r>
      <w:r>
        <w:rPr>
          <w:rFonts w:ascii="Times New Roman" w:hAnsi="Times New Roman"/>
          <w:bCs/>
          <w:sz w:val="24"/>
          <w:szCs w:val="24"/>
        </w:rPr>
        <w:t xml:space="preserve">) both with the term </w:t>
      </w:r>
      <w:r w:rsidRPr="00F84A2F">
        <w:rPr>
          <w:rFonts w:ascii="Times New Roman" w:hAnsi="Times New Roman"/>
          <w:bCs/>
          <w:i/>
          <w:sz w:val="24"/>
          <w:szCs w:val="24"/>
        </w:rPr>
        <w:t>cycles</w:t>
      </w:r>
      <w:r>
        <w:rPr>
          <w:rFonts w:ascii="Times New Roman" w:hAnsi="Times New Roman"/>
          <w:bCs/>
          <w:sz w:val="24"/>
          <w:szCs w:val="24"/>
        </w:rPr>
        <w:t xml:space="preserve"> (process</w:t>
      </w:r>
      <w:r w:rsidR="00F81A43">
        <w:rPr>
          <w:rFonts w:ascii="Times New Roman" w:hAnsi="Times New Roman"/>
          <w:bCs/>
          <w:sz w:val="24"/>
          <w:szCs w:val="24"/>
        </w:rPr>
        <w:t xml:space="preserve"> of the translating </w:t>
      </w:r>
      <w:r w:rsidR="00D0669D">
        <w:rPr>
          <w:rFonts w:ascii="Times New Roman" w:hAnsi="Times New Roman"/>
          <w:bCs/>
          <w:sz w:val="24"/>
          <w:szCs w:val="24"/>
        </w:rPr>
        <w:t>d</w:t>
      </w:r>
      <w:r w:rsidR="00F81A43">
        <w:rPr>
          <w:rFonts w:ascii="Times New Roman" w:hAnsi="Times New Roman"/>
          <w:bCs/>
          <w:sz w:val="24"/>
          <w:szCs w:val="24"/>
        </w:rPr>
        <w:t xml:space="preserve">ata and </w:t>
      </w:r>
      <w:r w:rsidR="00D0669D">
        <w:rPr>
          <w:rFonts w:ascii="Times New Roman" w:hAnsi="Times New Roman"/>
          <w:bCs/>
          <w:sz w:val="24"/>
          <w:szCs w:val="24"/>
        </w:rPr>
        <w:t>i</w:t>
      </w:r>
      <w:r w:rsidR="00F81A43">
        <w:rPr>
          <w:rFonts w:ascii="Times New Roman" w:hAnsi="Times New Roman"/>
          <w:bCs/>
          <w:sz w:val="24"/>
          <w:szCs w:val="24"/>
        </w:rPr>
        <w:t xml:space="preserve">nformation into </w:t>
      </w:r>
      <w:r w:rsidR="00D0669D">
        <w:rPr>
          <w:rFonts w:ascii="Times New Roman" w:hAnsi="Times New Roman"/>
          <w:bCs/>
          <w:sz w:val="24"/>
          <w:szCs w:val="24"/>
        </w:rPr>
        <w:t>k</w:t>
      </w:r>
      <w:r w:rsidR="00F81A43">
        <w:rPr>
          <w:rFonts w:ascii="Times New Roman" w:hAnsi="Times New Roman"/>
          <w:bCs/>
          <w:sz w:val="24"/>
          <w:szCs w:val="24"/>
        </w:rPr>
        <w:t>nowledge</w:t>
      </w:r>
      <w:r>
        <w:rPr>
          <w:rFonts w:ascii="Times New Roman" w:hAnsi="Times New Roman"/>
          <w:bCs/>
          <w:sz w:val="24"/>
          <w:szCs w:val="24"/>
        </w:rPr>
        <w:t xml:space="preserve">) but </w:t>
      </w:r>
      <w:r w:rsidR="00D0669D">
        <w:rPr>
          <w:rFonts w:ascii="Times New Roman" w:hAnsi="Times New Roman"/>
          <w:bCs/>
          <w:sz w:val="24"/>
          <w:szCs w:val="24"/>
        </w:rPr>
        <w:t xml:space="preserve">is </w:t>
      </w:r>
      <w:r>
        <w:rPr>
          <w:rFonts w:ascii="Times New Roman" w:hAnsi="Times New Roman"/>
          <w:bCs/>
          <w:sz w:val="24"/>
          <w:szCs w:val="24"/>
        </w:rPr>
        <w:t xml:space="preserve">missing key concepts of </w:t>
      </w:r>
      <w:r w:rsidRPr="00F84A2F">
        <w:rPr>
          <w:rFonts w:ascii="Times New Roman" w:hAnsi="Times New Roman"/>
          <w:bCs/>
          <w:i/>
          <w:sz w:val="24"/>
          <w:szCs w:val="24"/>
        </w:rPr>
        <w:t>information</w:t>
      </w:r>
      <w:r>
        <w:rPr>
          <w:rFonts w:ascii="Times New Roman" w:hAnsi="Times New Roman"/>
          <w:bCs/>
          <w:sz w:val="24"/>
          <w:szCs w:val="24"/>
        </w:rPr>
        <w:t xml:space="preserve"> and </w:t>
      </w:r>
      <w:r w:rsidRPr="00F84A2F">
        <w:rPr>
          <w:rFonts w:ascii="Times New Roman" w:hAnsi="Times New Roman"/>
          <w:bCs/>
          <w:i/>
          <w:sz w:val="24"/>
          <w:szCs w:val="24"/>
        </w:rPr>
        <w:t>meaning</w:t>
      </w:r>
      <w:r w:rsidR="00F81A43">
        <w:rPr>
          <w:rFonts w:ascii="Times New Roman" w:hAnsi="Times New Roman"/>
          <w:bCs/>
          <w:i/>
          <w:sz w:val="24"/>
          <w:szCs w:val="24"/>
        </w:rPr>
        <w:t xml:space="preserve"> (</w:t>
      </w:r>
      <w:r w:rsidR="00F81A43" w:rsidRPr="00F81A43">
        <w:rPr>
          <w:rFonts w:ascii="Times New Roman" w:hAnsi="Times New Roman"/>
          <w:bCs/>
          <w:sz w:val="24"/>
          <w:szCs w:val="24"/>
        </w:rPr>
        <w:t>ability to utilize and improve knowledge</w:t>
      </w:r>
      <w:r w:rsidR="00F81A43">
        <w:rPr>
          <w:rFonts w:ascii="Times New Roman" w:hAnsi="Times New Roman"/>
          <w:bCs/>
          <w:i/>
          <w:sz w:val="24"/>
          <w:szCs w:val="24"/>
        </w:rPr>
        <w:t>)</w:t>
      </w:r>
      <w:r>
        <w:rPr>
          <w:rFonts w:ascii="Times New Roman" w:hAnsi="Times New Roman"/>
          <w:bCs/>
          <w:i/>
          <w:sz w:val="24"/>
          <w:szCs w:val="24"/>
        </w:rPr>
        <w:t>.</w:t>
      </w:r>
      <w:r>
        <w:rPr>
          <w:rFonts w:ascii="Times New Roman" w:hAnsi="Times New Roman"/>
          <w:bCs/>
          <w:sz w:val="24"/>
          <w:szCs w:val="24"/>
        </w:rPr>
        <w:t xml:space="preserve"> It is not clear what </w:t>
      </w:r>
      <w:r w:rsidR="00BE6EBC">
        <w:rPr>
          <w:rFonts w:ascii="Times New Roman" w:hAnsi="Times New Roman"/>
          <w:bCs/>
          <w:i/>
          <w:sz w:val="24"/>
          <w:szCs w:val="24"/>
        </w:rPr>
        <w:t>“leading</w:t>
      </w:r>
      <w:r w:rsidR="00BE6EBC" w:rsidRPr="00F84A2F">
        <w:rPr>
          <w:rFonts w:ascii="Times New Roman" w:hAnsi="Times New Roman"/>
          <w:bCs/>
          <w:i/>
          <w:sz w:val="24"/>
          <w:szCs w:val="24"/>
        </w:rPr>
        <w:t xml:space="preserve"> </w:t>
      </w:r>
      <w:r w:rsidRPr="00F84A2F">
        <w:rPr>
          <w:rFonts w:ascii="Times New Roman" w:hAnsi="Times New Roman"/>
          <w:bCs/>
          <w:i/>
          <w:sz w:val="24"/>
          <w:szCs w:val="24"/>
        </w:rPr>
        <w:t>feedback of that knowledge</w:t>
      </w:r>
      <w:r w:rsidR="00BE6EBC">
        <w:rPr>
          <w:rFonts w:ascii="Times New Roman" w:hAnsi="Times New Roman"/>
          <w:bCs/>
          <w:i/>
          <w:sz w:val="24"/>
          <w:szCs w:val="24"/>
        </w:rPr>
        <w:t>”</w:t>
      </w:r>
      <w:r>
        <w:rPr>
          <w:rFonts w:ascii="Times New Roman" w:hAnsi="Times New Roman"/>
          <w:bCs/>
          <w:sz w:val="24"/>
          <w:szCs w:val="24"/>
        </w:rPr>
        <w:t xml:space="preserve"> means and </w:t>
      </w:r>
      <w:r w:rsidR="00BE6EBC" w:rsidDel="00BE6EBC">
        <w:rPr>
          <w:rFonts w:ascii="Times New Roman" w:hAnsi="Times New Roman"/>
          <w:bCs/>
          <w:sz w:val="24"/>
          <w:szCs w:val="24"/>
        </w:rPr>
        <w:t xml:space="preserve">  </w:t>
      </w:r>
      <w:r w:rsidR="00BE6EBC">
        <w:rPr>
          <w:rFonts w:ascii="Times New Roman" w:hAnsi="Times New Roman"/>
          <w:bCs/>
          <w:sz w:val="24"/>
          <w:szCs w:val="24"/>
        </w:rPr>
        <w:t>why/</w:t>
      </w:r>
      <w:r w:rsidR="00F81A43">
        <w:rPr>
          <w:rFonts w:ascii="Times New Roman" w:hAnsi="Times New Roman"/>
          <w:bCs/>
          <w:sz w:val="24"/>
          <w:szCs w:val="24"/>
        </w:rPr>
        <w:t>where/when/how</w:t>
      </w:r>
      <w:r w:rsidR="00BE6EBC">
        <w:rPr>
          <w:rFonts w:ascii="Times New Roman" w:hAnsi="Times New Roman"/>
          <w:bCs/>
          <w:sz w:val="24"/>
          <w:szCs w:val="24"/>
        </w:rPr>
        <w:t xml:space="preserve">/by whom this </w:t>
      </w:r>
      <w:r w:rsidR="00F81A43">
        <w:rPr>
          <w:rFonts w:ascii="Times New Roman" w:hAnsi="Times New Roman"/>
          <w:bCs/>
          <w:sz w:val="24"/>
          <w:szCs w:val="24"/>
        </w:rPr>
        <w:t>“</w:t>
      </w:r>
      <w:r w:rsidRPr="00F84A2F">
        <w:rPr>
          <w:rFonts w:ascii="Times New Roman" w:hAnsi="Times New Roman"/>
          <w:bCs/>
          <w:i/>
          <w:sz w:val="24"/>
          <w:szCs w:val="24"/>
        </w:rPr>
        <w:t>feedback</w:t>
      </w:r>
      <w:r w:rsidR="00F81A43">
        <w:rPr>
          <w:rFonts w:ascii="Times New Roman" w:hAnsi="Times New Roman"/>
          <w:bCs/>
          <w:i/>
          <w:sz w:val="24"/>
          <w:szCs w:val="24"/>
        </w:rPr>
        <w:t>”</w:t>
      </w:r>
      <w:r w:rsidR="00BE6EBC">
        <w:rPr>
          <w:rFonts w:ascii="Times New Roman" w:hAnsi="Times New Roman"/>
          <w:bCs/>
          <w:i/>
          <w:sz w:val="24"/>
          <w:szCs w:val="24"/>
        </w:rPr>
        <w:t xml:space="preserve"> is led to stakeholders</w:t>
      </w:r>
      <w:r>
        <w:rPr>
          <w:rFonts w:ascii="Times New Roman" w:hAnsi="Times New Roman"/>
          <w:bCs/>
          <w:sz w:val="24"/>
          <w:szCs w:val="24"/>
        </w:rPr>
        <w:t xml:space="preserve">. </w:t>
      </w:r>
    </w:p>
    <w:p w:rsidR="004670D2" w:rsidRDefault="004670D2" w:rsidP="004670D2">
      <w:pPr>
        <w:autoSpaceDE w:val="0"/>
        <w:autoSpaceDN w:val="0"/>
        <w:adjustRightInd w:val="0"/>
        <w:rPr>
          <w:rFonts w:ascii="Times New Roman" w:hAnsi="Times New Roman"/>
          <w:bCs/>
          <w:sz w:val="24"/>
          <w:szCs w:val="24"/>
        </w:rPr>
      </w:pPr>
    </w:p>
    <w:p w:rsidR="004670D2" w:rsidRDefault="004670D2" w:rsidP="004670D2">
      <w:pPr>
        <w:autoSpaceDE w:val="0"/>
        <w:autoSpaceDN w:val="0"/>
        <w:adjustRightInd w:val="0"/>
        <w:rPr>
          <w:rFonts w:ascii="Times New Roman" w:hAnsi="Times New Roman"/>
          <w:bCs/>
          <w:sz w:val="24"/>
          <w:szCs w:val="24"/>
        </w:rPr>
      </w:pPr>
      <w:r>
        <w:rPr>
          <w:rFonts w:ascii="Times New Roman" w:hAnsi="Times New Roman"/>
          <w:bCs/>
          <w:sz w:val="24"/>
          <w:szCs w:val="24"/>
        </w:rPr>
        <w:t>AHIMA is very supportive of ONC applying the knowledge management approach</w:t>
      </w:r>
      <w:r w:rsidR="00F82927">
        <w:rPr>
          <w:rFonts w:ascii="Times New Roman" w:hAnsi="Times New Roman"/>
          <w:bCs/>
          <w:sz w:val="24"/>
          <w:szCs w:val="24"/>
        </w:rPr>
        <w:t>—</w:t>
      </w:r>
      <w:r>
        <w:rPr>
          <w:rFonts w:ascii="Times New Roman" w:hAnsi="Times New Roman"/>
          <w:bCs/>
          <w:sz w:val="24"/>
          <w:szCs w:val="24"/>
        </w:rPr>
        <w:t>understanding the knowledge creation cycle, learning organization and performance, and overall system thinking</w:t>
      </w:r>
      <w:r w:rsidR="00F82927">
        <w:rPr>
          <w:rFonts w:ascii="Times New Roman" w:hAnsi="Times New Roman"/>
          <w:bCs/>
          <w:sz w:val="24"/>
          <w:szCs w:val="24"/>
        </w:rPr>
        <w:t>—</w:t>
      </w:r>
      <w:r>
        <w:rPr>
          <w:rFonts w:ascii="Times New Roman" w:hAnsi="Times New Roman"/>
          <w:bCs/>
          <w:sz w:val="24"/>
          <w:szCs w:val="24"/>
        </w:rPr>
        <w:t xml:space="preserve">in </w:t>
      </w:r>
      <w:r w:rsidR="001D761A">
        <w:rPr>
          <w:rFonts w:ascii="Times New Roman" w:hAnsi="Times New Roman"/>
          <w:bCs/>
          <w:sz w:val="24"/>
          <w:szCs w:val="24"/>
        </w:rPr>
        <w:t>healthcare</w:t>
      </w:r>
      <w:r>
        <w:rPr>
          <w:rFonts w:ascii="Times New Roman" w:hAnsi="Times New Roman"/>
          <w:bCs/>
          <w:sz w:val="24"/>
          <w:szCs w:val="24"/>
        </w:rPr>
        <w:t xml:space="preserve"> and </w:t>
      </w:r>
      <w:r w:rsidR="008C067A">
        <w:rPr>
          <w:rFonts w:ascii="Times New Roman" w:hAnsi="Times New Roman"/>
          <w:bCs/>
          <w:sz w:val="24"/>
          <w:szCs w:val="24"/>
        </w:rPr>
        <w:t xml:space="preserve">the </w:t>
      </w:r>
      <w:r>
        <w:rPr>
          <w:rFonts w:ascii="Times New Roman" w:hAnsi="Times New Roman"/>
          <w:bCs/>
          <w:sz w:val="24"/>
          <w:szCs w:val="24"/>
        </w:rPr>
        <w:t xml:space="preserve">ONC Interoperability </w:t>
      </w:r>
      <w:r w:rsidR="008F1375">
        <w:rPr>
          <w:rFonts w:ascii="Times New Roman" w:hAnsi="Times New Roman"/>
          <w:bCs/>
          <w:sz w:val="24"/>
          <w:szCs w:val="24"/>
        </w:rPr>
        <w:t>Roadmap</w:t>
      </w:r>
      <w:r>
        <w:rPr>
          <w:rFonts w:ascii="Times New Roman" w:hAnsi="Times New Roman"/>
          <w:bCs/>
          <w:sz w:val="24"/>
          <w:szCs w:val="24"/>
        </w:rPr>
        <w:t xml:space="preserve">, specifically. This approach </w:t>
      </w:r>
      <w:r w:rsidR="00F82927">
        <w:rPr>
          <w:rFonts w:ascii="Times New Roman" w:hAnsi="Times New Roman"/>
          <w:bCs/>
          <w:sz w:val="24"/>
          <w:szCs w:val="24"/>
        </w:rPr>
        <w:t>was</w:t>
      </w:r>
      <w:r>
        <w:rPr>
          <w:rFonts w:ascii="Times New Roman" w:hAnsi="Times New Roman"/>
          <w:bCs/>
          <w:sz w:val="24"/>
          <w:szCs w:val="24"/>
        </w:rPr>
        <w:t xml:space="preserve"> successfully used in the past 30 years by various industries that successfully used interoperability of information and communication technology (ICT)</w:t>
      </w:r>
      <w:r w:rsidR="008C067A">
        <w:rPr>
          <w:rFonts w:ascii="Times New Roman" w:hAnsi="Times New Roman"/>
          <w:bCs/>
          <w:sz w:val="24"/>
          <w:szCs w:val="24"/>
        </w:rPr>
        <w:t xml:space="preserve"> such as banking, retail, transportation</w:t>
      </w:r>
      <w:r w:rsidR="00F82927">
        <w:rPr>
          <w:rFonts w:ascii="Times New Roman" w:hAnsi="Times New Roman"/>
          <w:bCs/>
          <w:sz w:val="24"/>
          <w:szCs w:val="24"/>
        </w:rPr>
        <w:t>,</w:t>
      </w:r>
      <w:r w:rsidR="008C067A">
        <w:rPr>
          <w:rFonts w:ascii="Times New Roman" w:hAnsi="Times New Roman"/>
          <w:bCs/>
          <w:sz w:val="24"/>
          <w:szCs w:val="24"/>
        </w:rPr>
        <w:t xml:space="preserve"> and others.</w:t>
      </w:r>
      <w:r>
        <w:rPr>
          <w:rStyle w:val="FootnoteReference"/>
          <w:rFonts w:ascii="Times New Roman" w:hAnsi="Times New Roman"/>
          <w:bCs/>
          <w:sz w:val="24"/>
          <w:szCs w:val="24"/>
        </w:rPr>
        <w:footnoteReference w:id="7"/>
      </w:r>
      <w:r>
        <w:rPr>
          <w:rFonts w:ascii="Times New Roman" w:hAnsi="Times New Roman"/>
          <w:bCs/>
          <w:sz w:val="24"/>
          <w:szCs w:val="24"/>
        </w:rPr>
        <w:t xml:space="preserve"> </w:t>
      </w:r>
    </w:p>
    <w:p w:rsidR="004670D2" w:rsidRDefault="004670D2" w:rsidP="004670D2">
      <w:pPr>
        <w:autoSpaceDE w:val="0"/>
        <w:autoSpaceDN w:val="0"/>
        <w:adjustRightInd w:val="0"/>
        <w:rPr>
          <w:rFonts w:ascii="Times New Roman" w:hAnsi="Times New Roman"/>
          <w:bCs/>
          <w:sz w:val="24"/>
          <w:szCs w:val="24"/>
        </w:rPr>
      </w:pPr>
    </w:p>
    <w:p w:rsidR="004670D2" w:rsidRDefault="004670D2" w:rsidP="004670D2">
      <w:pPr>
        <w:autoSpaceDE w:val="0"/>
        <w:autoSpaceDN w:val="0"/>
        <w:adjustRightInd w:val="0"/>
        <w:rPr>
          <w:rFonts w:ascii="Times New Roman" w:hAnsi="Times New Roman"/>
          <w:bCs/>
          <w:sz w:val="24"/>
          <w:szCs w:val="24"/>
        </w:rPr>
      </w:pPr>
      <w:r>
        <w:rPr>
          <w:rFonts w:ascii="Times New Roman" w:hAnsi="Times New Roman"/>
          <w:bCs/>
          <w:sz w:val="24"/>
          <w:szCs w:val="24"/>
        </w:rPr>
        <w:t xml:space="preserve">In </w:t>
      </w:r>
      <w:r w:rsidR="001D761A">
        <w:rPr>
          <w:rFonts w:ascii="Times New Roman" w:hAnsi="Times New Roman"/>
          <w:bCs/>
          <w:sz w:val="24"/>
          <w:szCs w:val="24"/>
        </w:rPr>
        <w:t>healthcare</w:t>
      </w:r>
      <w:r>
        <w:rPr>
          <w:rFonts w:ascii="Times New Roman" w:hAnsi="Times New Roman"/>
          <w:bCs/>
          <w:sz w:val="24"/>
          <w:szCs w:val="24"/>
        </w:rPr>
        <w:t xml:space="preserve">, however, as the </w:t>
      </w:r>
      <w:r w:rsidR="008F1375">
        <w:rPr>
          <w:rFonts w:ascii="Times New Roman" w:hAnsi="Times New Roman"/>
          <w:bCs/>
          <w:sz w:val="24"/>
          <w:szCs w:val="24"/>
        </w:rPr>
        <w:t>Roadmap</w:t>
      </w:r>
      <w:r>
        <w:rPr>
          <w:rFonts w:ascii="Times New Roman" w:hAnsi="Times New Roman"/>
          <w:bCs/>
          <w:sz w:val="24"/>
          <w:szCs w:val="24"/>
        </w:rPr>
        <w:t xml:space="preserve"> described, the term LHS was introduced by IOM in 2007. Additional efforts are needed to align</w:t>
      </w:r>
      <w:r w:rsidR="00BB37F1">
        <w:rPr>
          <w:rFonts w:ascii="Times New Roman" w:hAnsi="Times New Roman"/>
          <w:bCs/>
          <w:sz w:val="24"/>
          <w:szCs w:val="24"/>
        </w:rPr>
        <w:t xml:space="preserve"> the</w:t>
      </w:r>
      <w:r>
        <w:rPr>
          <w:rFonts w:ascii="Times New Roman" w:hAnsi="Times New Roman"/>
          <w:bCs/>
          <w:sz w:val="24"/>
          <w:szCs w:val="24"/>
        </w:rPr>
        <w:t xml:space="preserve"> understanding of all </w:t>
      </w:r>
      <w:r w:rsidR="001D761A">
        <w:rPr>
          <w:rFonts w:ascii="Times New Roman" w:hAnsi="Times New Roman"/>
          <w:bCs/>
          <w:sz w:val="24"/>
          <w:szCs w:val="24"/>
        </w:rPr>
        <w:t>healthcare</w:t>
      </w:r>
      <w:r>
        <w:rPr>
          <w:rFonts w:ascii="Times New Roman" w:hAnsi="Times New Roman"/>
          <w:bCs/>
          <w:sz w:val="24"/>
          <w:szCs w:val="24"/>
        </w:rPr>
        <w:t xml:space="preserve"> stakeholders </w:t>
      </w:r>
      <w:r w:rsidR="00BB37F1">
        <w:rPr>
          <w:rFonts w:ascii="Times New Roman" w:hAnsi="Times New Roman"/>
          <w:bCs/>
          <w:sz w:val="24"/>
          <w:szCs w:val="24"/>
        </w:rPr>
        <w:t xml:space="preserve">on </w:t>
      </w:r>
      <w:r w:rsidR="00F82927">
        <w:rPr>
          <w:rFonts w:ascii="Times New Roman" w:hAnsi="Times New Roman"/>
          <w:bCs/>
          <w:sz w:val="24"/>
          <w:szCs w:val="24"/>
        </w:rPr>
        <w:t xml:space="preserve">(1) </w:t>
      </w:r>
      <w:r>
        <w:rPr>
          <w:rFonts w:ascii="Times New Roman" w:hAnsi="Times New Roman"/>
          <w:bCs/>
          <w:sz w:val="24"/>
          <w:szCs w:val="24"/>
        </w:rPr>
        <w:t>how this knowledge management concept –</w:t>
      </w:r>
      <w:r w:rsidR="005530FB">
        <w:rPr>
          <w:rFonts w:ascii="Times New Roman" w:hAnsi="Times New Roman"/>
          <w:bCs/>
          <w:sz w:val="24"/>
          <w:szCs w:val="24"/>
        </w:rPr>
        <w:t xml:space="preserve"> </w:t>
      </w:r>
      <w:r>
        <w:rPr>
          <w:rFonts w:ascii="Times New Roman" w:hAnsi="Times New Roman"/>
          <w:bCs/>
          <w:sz w:val="24"/>
          <w:szCs w:val="24"/>
        </w:rPr>
        <w:t xml:space="preserve">LHS – was used/is used/will be used in </w:t>
      </w:r>
      <w:r w:rsidR="001D761A">
        <w:rPr>
          <w:rFonts w:ascii="Times New Roman" w:hAnsi="Times New Roman"/>
          <w:bCs/>
          <w:sz w:val="24"/>
          <w:szCs w:val="24"/>
        </w:rPr>
        <w:t>healthcare</w:t>
      </w:r>
      <w:r w:rsidR="00F82927">
        <w:rPr>
          <w:rFonts w:ascii="Times New Roman" w:hAnsi="Times New Roman"/>
          <w:bCs/>
          <w:sz w:val="24"/>
          <w:szCs w:val="24"/>
        </w:rPr>
        <w:t xml:space="preserve"> and population health, (2) </w:t>
      </w:r>
      <w:r>
        <w:rPr>
          <w:rFonts w:ascii="Times New Roman" w:hAnsi="Times New Roman"/>
          <w:bCs/>
          <w:sz w:val="24"/>
          <w:szCs w:val="24"/>
        </w:rPr>
        <w:t xml:space="preserve">how it should be supported by ICT and HIT in </w:t>
      </w:r>
      <w:r w:rsidR="001D761A">
        <w:rPr>
          <w:rFonts w:ascii="Times New Roman" w:hAnsi="Times New Roman"/>
          <w:bCs/>
          <w:sz w:val="24"/>
          <w:szCs w:val="24"/>
        </w:rPr>
        <w:t>healthcare</w:t>
      </w:r>
      <w:r>
        <w:rPr>
          <w:rFonts w:ascii="Times New Roman" w:hAnsi="Times New Roman"/>
          <w:bCs/>
          <w:sz w:val="24"/>
          <w:szCs w:val="24"/>
        </w:rPr>
        <w:t xml:space="preserve">, and </w:t>
      </w:r>
      <w:r w:rsidR="00F82927">
        <w:rPr>
          <w:rFonts w:ascii="Times New Roman" w:hAnsi="Times New Roman"/>
          <w:bCs/>
          <w:sz w:val="24"/>
          <w:szCs w:val="24"/>
        </w:rPr>
        <w:t xml:space="preserve">(3) </w:t>
      </w:r>
      <w:r>
        <w:rPr>
          <w:rFonts w:ascii="Times New Roman" w:hAnsi="Times New Roman"/>
          <w:bCs/>
          <w:sz w:val="24"/>
          <w:szCs w:val="24"/>
        </w:rPr>
        <w:t>more importantly, how it can be integrated into the learning systems of other</w:t>
      </w:r>
      <w:r w:rsidR="00BB37F1">
        <w:rPr>
          <w:rFonts w:ascii="Times New Roman" w:hAnsi="Times New Roman"/>
          <w:bCs/>
          <w:sz w:val="24"/>
          <w:szCs w:val="24"/>
        </w:rPr>
        <w:t xml:space="preserve"> </w:t>
      </w:r>
      <w:r w:rsidR="008C067A" w:rsidRPr="004F2AE4">
        <w:rPr>
          <w:rFonts w:ascii="Times New Roman" w:hAnsi="Times New Roman"/>
          <w:sz w:val="24"/>
          <w:szCs w:val="24"/>
        </w:rPr>
        <w:t>societal domains “</w:t>
      </w:r>
      <w:r w:rsidR="008C067A" w:rsidRPr="004F2AE4">
        <w:rPr>
          <w:rFonts w:ascii="Times New Roman" w:hAnsi="Times New Roman"/>
          <w:i/>
          <w:sz w:val="24"/>
          <w:szCs w:val="24"/>
        </w:rPr>
        <w:t>such as employment, retail, education and other</w:t>
      </w:r>
      <w:r w:rsidR="008C067A" w:rsidRPr="004F2AE4">
        <w:rPr>
          <w:rFonts w:ascii="Times New Roman" w:hAnsi="Times New Roman"/>
          <w:sz w:val="24"/>
          <w:szCs w:val="24"/>
        </w:rPr>
        <w:t>”</w:t>
      </w:r>
      <w:r>
        <w:rPr>
          <w:rFonts w:ascii="Times New Roman" w:hAnsi="Times New Roman"/>
          <w:bCs/>
          <w:sz w:val="24"/>
          <w:szCs w:val="24"/>
        </w:rPr>
        <w:t>.</w:t>
      </w:r>
    </w:p>
    <w:p w:rsidR="00B96519" w:rsidRDefault="00B96519" w:rsidP="004670D2">
      <w:pPr>
        <w:autoSpaceDE w:val="0"/>
        <w:autoSpaceDN w:val="0"/>
        <w:adjustRightInd w:val="0"/>
        <w:rPr>
          <w:rFonts w:ascii="Times New Roman" w:hAnsi="Times New Roman"/>
          <w:b/>
          <w:bCs/>
          <w:sz w:val="24"/>
          <w:szCs w:val="24"/>
        </w:rPr>
      </w:pPr>
    </w:p>
    <w:p w:rsidR="004670D2" w:rsidRPr="00507BA8" w:rsidRDefault="004670D2" w:rsidP="004670D2">
      <w:pPr>
        <w:autoSpaceDE w:val="0"/>
        <w:autoSpaceDN w:val="0"/>
        <w:adjustRightInd w:val="0"/>
        <w:rPr>
          <w:rFonts w:ascii="Times New Roman" w:hAnsi="Times New Roman"/>
          <w:b/>
          <w:bCs/>
          <w:sz w:val="24"/>
          <w:szCs w:val="24"/>
        </w:rPr>
      </w:pPr>
      <w:r w:rsidRPr="00507BA8">
        <w:rPr>
          <w:rFonts w:ascii="Times New Roman" w:hAnsi="Times New Roman"/>
          <w:b/>
          <w:bCs/>
          <w:sz w:val="24"/>
          <w:szCs w:val="24"/>
        </w:rPr>
        <w:t>Interoperability Standards</w:t>
      </w:r>
    </w:p>
    <w:p w:rsidR="004670D2" w:rsidRDefault="004670D2" w:rsidP="004670D2">
      <w:pPr>
        <w:autoSpaceDE w:val="0"/>
        <w:autoSpaceDN w:val="0"/>
        <w:adjustRightInd w:val="0"/>
        <w:rPr>
          <w:rFonts w:ascii="Times New Roman" w:hAnsi="Times New Roman"/>
          <w:bCs/>
          <w:sz w:val="24"/>
          <w:szCs w:val="24"/>
        </w:rPr>
      </w:pPr>
      <w:r>
        <w:rPr>
          <w:rFonts w:ascii="Times New Roman" w:hAnsi="Times New Roman"/>
          <w:bCs/>
          <w:sz w:val="24"/>
          <w:szCs w:val="24"/>
        </w:rPr>
        <w:t xml:space="preserve">The </w:t>
      </w:r>
      <w:r w:rsidR="008F1375">
        <w:rPr>
          <w:rFonts w:ascii="Times New Roman" w:hAnsi="Times New Roman"/>
          <w:bCs/>
          <w:sz w:val="24"/>
          <w:szCs w:val="24"/>
        </w:rPr>
        <w:t>Roadmap</w:t>
      </w:r>
      <w:r>
        <w:rPr>
          <w:rFonts w:ascii="Times New Roman" w:hAnsi="Times New Roman"/>
          <w:bCs/>
          <w:sz w:val="24"/>
          <w:szCs w:val="24"/>
        </w:rPr>
        <w:t xml:space="preserve"> does not define the term “</w:t>
      </w:r>
      <w:r w:rsidR="00B16D14">
        <w:rPr>
          <w:rFonts w:ascii="Times New Roman" w:hAnsi="Times New Roman"/>
          <w:bCs/>
          <w:sz w:val="24"/>
          <w:szCs w:val="24"/>
        </w:rPr>
        <w:t>interoperability standards</w:t>
      </w:r>
      <w:r w:rsidR="008C067A">
        <w:rPr>
          <w:rFonts w:ascii="Times New Roman" w:hAnsi="Times New Roman"/>
          <w:bCs/>
          <w:sz w:val="24"/>
          <w:szCs w:val="24"/>
        </w:rPr>
        <w:t>.</w:t>
      </w:r>
      <w:r>
        <w:rPr>
          <w:rFonts w:ascii="Times New Roman" w:hAnsi="Times New Roman"/>
          <w:bCs/>
          <w:sz w:val="24"/>
          <w:szCs w:val="24"/>
        </w:rPr>
        <w:t>”</w:t>
      </w:r>
      <w:r w:rsidR="00BE6EBC">
        <w:rPr>
          <w:rFonts w:ascii="Times New Roman" w:hAnsi="Times New Roman"/>
          <w:bCs/>
          <w:sz w:val="24"/>
          <w:szCs w:val="24"/>
        </w:rPr>
        <w:t xml:space="preserve"> </w:t>
      </w:r>
      <w:r w:rsidR="008C067A">
        <w:rPr>
          <w:rFonts w:ascii="Times New Roman" w:hAnsi="Times New Roman"/>
          <w:bCs/>
          <w:sz w:val="24"/>
          <w:szCs w:val="24"/>
        </w:rPr>
        <w:t xml:space="preserve"> Only</w:t>
      </w:r>
      <w:r w:rsidR="00BE6EBC">
        <w:rPr>
          <w:rFonts w:ascii="Times New Roman" w:hAnsi="Times New Roman"/>
          <w:bCs/>
          <w:sz w:val="24"/>
          <w:szCs w:val="24"/>
        </w:rPr>
        <w:t xml:space="preserve"> the term “standard” is listed in the glossary</w:t>
      </w:r>
      <w:r w:rsidR="008C067A">
        <w:rPr>
          <w:rFonts w:ascii="Times New Roman" w:hAnsi="Times New Roman"/>
          <w:bCs/>
          <w:sz w:val="24"/>
          <w:szCs w:val="24"/>
        </w:rPr>
        <w:t xml:space="preserve"> (p. 160)</w:t>
      </w:r>
      <w:r w:rsidR="00BE6EBC">
        <w:rPr>
          <w:rFonts w:ascii="Times New Roman" w:hAnsi="Times New Roman"/>
          <w:bCs/>
          <w:sz w:val="24"/>
          <w:szCs w:val="24"/>
        </w:rPr>
        <w:t>.</w:t>
      </w:r>
    </w:p>
    <w:p w:rsidR="004670D2" w:rsidRDefault="004670D2" w:rsidP="004670D2">
      <w:pPr>
        <w:autoSpaceDE w:val="0"/>
        <w:autoSpaceDN w:val="0"/>
        <w:adjustRightInd w:val="0"/>
        <w:rPr>
          <w:rFonts w:ascii="Times New Roman" w:hAnsi="Times New Roman"/>
          <w:bCs/>
          <w:sz w:val="24"/>
          <w:szCs w:val="24"/>
        </w:rPr>
      </w:pPr>
      <w:r>
        <w:rPr>
          <w:rFonts w:ascii="Times New Roman" w:hAnsi="Times New Roman"/>
          <w:bCs/>
          <w:sz w:val="24"/>
          <w:szCs w:val="24"/>
        </w:rPr>
        <w:lastRenderedPageBreak/>
        <w:t>AHIMA believes that interoperability standard</w:t>
      </w:r>
      <w:r w:rsidR="00BB37F1">
        <w:rPr>
          <w:rFonts w:ascii="Times New Roman" w:hAnsi="Times New Roman"/>
          <w:bCs/>
          <w:sz w:val="24"/>
          <w:szCs w:val="24"/>
        </w:rPr>
        <w:t>s</w:t>
      </w:r>
      <w:r>
        <w:rPr>
          <w:rFonts w:ascii="Times New Roman" w:hAnsi="Times New Roman"/>
          <w:bCs/>
          <w:sz w:val="24"/>
          <w:szCs w:val="24"/>
        </w:rPr>
        <w:t xml:space="preserve"> </w:t>
      </w:r>
      <w:r w:rsidR="00BB37F1">
        <w:rPr>
          <w:rFonts w:ascii="Times New Roman" w:hAnsi="Times New Roman"/>
          <w:bCs/>
          <w:sz w:val="24"/>
          <w:szCs w:val="24"/>
        </w:rPr>
        <w:t xml:space="preserve">are </w:t>
      </w:r>
      <w:r>
        <w:rPr>
          <w:rFonts w:ascii="Times New Roman" w:hAnsi="Times New Roman"/>
          <w:bCs/>
          <w:sz w:val="24"/>
          <w:szCs w:val="24"/>
        </w:rPr>
        <w:t>special product</w:t>
      </w:r>
      <w:r w:rsidR="00BB37F1">
        <w:rPr>
          <w:rFonts w:ascii="Times New Roman" w:hAnsi="Times New Roman"/>
          <w:bCs/>
          <w:sz w:val="24"/>
          <w:szCs w:val="24"/>
        </w:rPr>
        <w:t>s</w:t>
      </w:r>
      <w:r>
        <w:rPr>
          <w:rFonts w:ascii="Times New Roman" w:hAnsi="Times New Roman"/>
          <w:bCs/>
          <w:sz w:val="24"/>
          <w:szCs w:val="24"/>
        </w:rPr>
        <w:t xml:space="preserve"> of standards harmonization activities –</w:t>
      </w:r>
      <w:r w:rsidR="00BE6EBC">
        <w:rPr>
          <w:rFonts w:ascii="Times New Roman" w:hAnsi="Times New Roman"/>
          <w:bCs/>
          <w:sz w:val="24"/>
          <w:szCs w:val="24"/>
        </w:rPr>
        <w:t xml:space="preserve">a </w:t>
      </w:r>
      <w:r>
        <w:rPr>
          <w:rFonts w:ascii="Times New Roman" w:hAnsi="Times New Roman"/>
          <w:bCs/>
          <w:sz w:val="24"/>
          <w:szCs w:val="24"/>
        </w:rPr>
        <w:t>meta-standard</w:t>
      </w:r>
      <w:r w:rsidR="0074416F">
        <w:rPr>
          <w:rFonts w:ascii="Times New Roman" w:hAnsi="Times New Roman"/>
          <w:bCs/>
          <w:sz w:val="24"/>
          <w:szCs w:val="24"/>
        </w:rPr>
        <w:t xml:space="preserve"> (standard about standards)</w:t>
      </w:r>
      <w:r>
        <w:rPr>
          <w:rFonts w:ascii="Times New Roman" w:hAnsi="Times New Roman"/>
          <w:bCs/>
          <w:sz w:val="24"/>
          <w:szCs w:val="24"/>
        </w:rPr>
        <w:t xml:space="preserve">, an assembly of standards, interoperability specification, </w:t>
      </w:r>
      <w:r w:rsidR="007919B9">
        <w:rPr>
          <w:rFonts w:ascii="Times New Roman" w:hAnsi="Times New Roman"/>
          <w:bCs/>
          <w:sz w:val="24"/>
          <w:szCs w:val="24"/>
        </w:rPr>
        <w:t>interoperability guidelines</w:t>
      </w:r>
      <w:r w:rsidR="00BE6EBC">
        <w:rPr>
          <w:rFonts w:ascii="Times New Roman" w:hAnsi="Times New Roman"/>
          <w:bCs/>
          <w:sz w:val="24"/>
          <w:szCs w:val="24"/>
        </w:rPr>
        <w:t xml:space="preserve">, </w:t>
      </w:r>
      <w:r w:rsidR="007919B9">
        <w:rPr>
          <w:rFonts w:ascii="Times New Roman" w:hAnsi="Times New Roman"/>
          <w:bCs/>
          <w:sz w:val="24"/>
          <w:szCs w:val="24"/>
        </w:rPr>
        <w:t xml:space="preserve"> </w:t>
      </w:r>
      <w:r>
        <w:rPr>
          <w:rFonts w:ascii="Times New Roman" w:hAnsi="Times New Roman"/>
          <w:bCs/>
          <w:sz w:val="24"/>
          <w:szCs w:val="24"/>
        </w:rPr>
        <w:t>reference standards portfolio, etc.</w:t>
      </w:r>
      <w:r w:rsidR="00F82927">
        <w:rPr>
          <w:rFonts w:ascii="Times New Roman" w:hAnsi="Times New Roman"/>
          <w:bCs/>
          <w:sz w:val="24"/>
          <w:szCs w:val="24"/>
        </w:rPr>
        <w:t>—</w:t>
      </w:r>
      <w:r>
        <w:rPr>
          <w:rFonts w:ascii="Times New Roman" w:hAnsi="Times New Roman"/>
          <w:bCs/>
          <w:sz w:val="24"/>
          <w:szCs w:val="24"/>
        </w:rPr>
        <w:t xml:space="preserve">that define how individual standards have to work together to enable interoperability for a specific </w:t>
      </w:r>
      <w:r w:rsidR="001D761A">
        <w:rPr>
          <w:rFonts w:ascii="Times New Roman" w:hAnsi="Times New Roman"/>
          <w:bCs/>
          <w:sz w:val="24"/>
          <w:szCs w:val="24"/>
        </w:rPr>
        <w:t>healthcare</w:t>
      </w:r>
      <w:r>
        <w:rPr>
          <w:rFonts w:ascii="Times New Roman" w:hAnsi="Times New Roman"/>
          <w:bCs/>
          <w:sz w:val="24"/>
          <w:szCs w:val="24"/>
        </w:rPr>
        <w:t xml:space="preserve"> domain</w:t>
      </w:r>
      <w:r w:rsidR="008C067A">
        <w:rPr>
          <w:rFonts w:ascii="Times New Roman" w:hAnsi="Times New Roman"/>
          <w:bCs/>
          <w:sz w:val="24"/>
          <w:szCs w:val="24"/>
        </w:rPr>
        <w:t xml:space="preserve"> (Use Case)</w:t>
      </w:r>
      <w:r>
        <w:rPr>
          <w:rFonts w:ascii="Times New Roman" w:hAnsi="Times New Roman"/>
          <w:bCs/>
          <w:sz w:val="24"/>
          <w:szCs w:val="24"/>
        </w:rPr>
        <w:t xml:space="preserve"> (care coordination, radiology, laboratory, pharmacy, data reporting, population health, etc.). </w:t>
      </w:r>
    </w:p>
    <w:p w:rsidR="004670D2" w:rsidRDefault="004670D2" w:rsidP="004670D2">
      <w:pPr>
        <w:autoSpaceDE w:val="0"/>
        <w:autoSpaceDN w:val="0"/>
        <w:adjustRightInd w:val="0"/>
        <w:rPr>
          <w:rFonts w:ascii="Times New Roman" w:hAnsi="Times New Roman"/>
          <w:bCs/>
          <w:sz w:val="24"/>
          <w:szCs w:val="24"/>
        </w:rPr>
      </w:pPr>
    </w:p>
    <w:p w:rsidR="004670D2" w:rsidRPr="00B341EB" w:rsidRDefault="004670D2" w:rsidP="004670D2">
      <w:pPr>
        <w:autoSpaceDE w:val="0"/>
        <w:autoSpaceDN w:val="0"/>
        <w:adjustRightInd w:val="0"/>
        <w:rPr>
          <w:rFonts w:ascii="Times New Roman" w:hAnsi="Times New Roman"/>
          <w:bCs/>
          <w:sz w:val="24"/>
          <w:szCs w:val="24"/>
        </w:rPr>
      </w:pPr>
      <w:r w:rsidRPr="0074416F">
        <w:rPr>
          <w:rFonts w:ascii="Times New Roman" w:hAnsi="Times New Roman"/>
          <w:bCs/>
          <w:sz w:val="24"/>
          <w:szCs w:val="24"/>
        </w:rPr>
        <w:t>The term “</w:t>
      </w:r>
      <w:r w:rsidR="008C067A">
        <w:rPr>
          <w:rFonts w:ascii="Times New Roman" w:hAnsi="Times New Roman"/>
          <w:bCs/>
          <w:sz w:val="24"/>
          <w:szCs w:val="24"/>
        </w:rPr>
        <w:t xml:space="preserve">recognized </w:t>
      </w:r>
      <w:r w:rsidRPr="0074416F">
        <w:rPr>
          <w:rFonts w:ascii="Times New Roman" w:hAnsi="Times New Roman"/>
          <w:bCs/>
          <w:sz w:val="24"/>
          <w:szCs w:val="24"/>
        </w:rPr>
        <w:t>interoperability standard</w:t>
      </w:r>
      <w:r w:rsidR="008C067A">
        <w:rPr>
          <w:rFonts w:ascii="Times New Roman" w:hAnsi="Times New Roman"/>
          <w:bCs/>
          <w:sz w:val="24"/>
          <w:szCs w:val="24"/>
        </w:rPr>
        <w:t>s</w:t>
      </w:r>
      <w:r w:rsidRPr="0074416F">
        <w:rPr>
          <w:rFonts w:ascii="Times New Roman" w:hAnsi="Times New Roman"/>
          <w:bCs/>
          <w:sz w:val="24"/>
          <w:szCs w:val="24"/>
        </w:rPr>
        <w:t xml:space="preserve">” </w:t>
      </w:r>
      <w:r w:rsidR="00B16D14" w:rsidRPr="0074416F">
        <w:rPr>
          <w:rFonts w:ascii="Times New Roman" w:hAnsi="Times New Roman"/>
          <w:bCs/>
          <w:sz w:val="24"/>
          <w:szCs w:val="24"/>
        </w:rPr>
        <w:t xml:space="preserve">was introduced in </w:t>
      </w:r>
      <w:r w:rsidR="0074416F" w:rsidRPr="0074416F">
        <w:rPr>
          <w:rFonts w:ascii="Times New Roman" w:hAnsi="Times New Roman"/>
          <w:sz w:val="24"/>
          <w:szCs w:val="24"/>
        </w:rPr>
        <w:t xml:space="preserve">2006 </w:t>
      </w:r>
      <w:r w:rsidR="00F82927">
        <w:rPr>
          <w:rFonts w:ascii="Times New Roman" w:hAnsi="Times New Roman"/>
          <w:sz w:val="24"/>
          <w:szCs w:val="24"/>
        </w:rPr>
        <w:t xml:space="preserve">in </w:t>
      </w:r>
      <w:r w:rsidR="0074416F" w:rsidRPr="0074416F">
        <w:rPr>
          <w:rFonts w:ascii="Times New Roman" w:hAnsi="Times New Roman"/>
          <w:sz w:val="24"/>
          <w:szCs w:val="24"/>
        </w:rPr>
        <w:t>President Bush</w:t>
      </w:r>
      <w:r w:rsidR="00F82927">
        <w:rPr>
          <w:rFonts w:ascii="Times New Roman" w:hAnsi="Times New Roman"/>
          <w:sz w:val="24"/>
          <w:szCs w:val="24"/>
        </w:rPr>
        <w:t>’s</w:t>
      </w:r>
      <w:r w:rsidR="0074416F" w:rsidRPr="0074416F">
        <w:rPr>
          <w:rFonts w:ascii="Times New Roman" w:hAnsi="Times New Roman"/>
          <w:sz w:val="24"/>
          <w:szCs w:val="24"/>
        </w:rPr>
        <w:t xml:space="preserve"> Executive Order</w:t>
      </w:r>
      <w:r w:rsidR="00B16D14" w:rsidRPr="009A0B09">
        <w:rPr>
          <w:rStyle w:val="FootnoteReference"/>
          <w:b/>
          <w:sz w:val="24"/>
          <w:szCs w:val="24"/>
        </w:rPr>
        <w:footnoteReference w:id="8"/>
      </w:r>
      <w:r w:rsidR="00B16D14">
        <w:rPr>
          <w:rFonts w:ascii="Times New Roman" w:hAnsi="Times New Roman"/>
          <w:bCs/>
          <w:sz w:val="24"/>
          <w:szCs w:val="24"/>
        </w:rPr>
        <w:t xml:space="preserve"> </w:t>
      </w:r>
      <w:r>
        <w:rPr>
          <w:rFonts w:ascii="Times New Roman" w:hAnsi="Times New Roman"/>
          <w:bCs/>
          <w:sz w:val="24"/>
          <w:szCs w:val="24"/>
        </w:rPr>
        <w:t>as</w:t>
      </w:r>
      <w:r w:rsidR="005530FB">
        <w:rPr>
          <w:rFonts w:ascii="Times New Roman" w:hAnsi="Times New Roman"/>
          <w:bCs/>
          <w:sz w:val="24"/>
          <w:szCs w:val="24"/>
        </w:rPr>
        <w:t>:</w:t>
      </w:r>
    </w:p>
    <w:p w:rsidR="004670D2" w:rsidRDefault="004670D2" w:rsidP="004670D2">
      <w:pPr>
        <w:autoSpaceDE w:val="0"/>
        <w:autoSpaceDN w:val="0"/>
        <w:adjustRightInd w:val="0"/>
        <w:ind w:left="360"/>
        <w:rPr>
          <w:rFonts w:ascii="Times New Roman" w:hAnsi="Times New Roman"/>
          <w:bCs/>
          <w:sz w:val="24"/>
          <w:szCs w:val="24"/>
        </w:rPr>
      </w:pPr>
      <w:r>
        <w:rPr>
          <w:rFonts w:ascii="Times New Roman" w:hAnsi="Times New Roman"/>
          <w:i/>
          <w:iCs/>
          <w:sz w:val="24"/>
          <w:szCs w:val="24"/>
        </w:rPr>
        <w:t>"Recognized interoperability standards" means interoperability standards recognized by the Secretary of Health and Human Services (the "Secretary"), in accordance with guidance developed by the Secretary, as existing on the date of the implementation, acquisition, or upgrade of health information technology systems under subsections (1) or (2) of section 3(a) of this order.</w:t>
      </w:r>
      <w:r w:rsidRPr="00E458D9">
        <w:rPr>
          <w:rFonts w:ascii="Times New Roman" w:hAnsi="Times New Roman"/>
          <w:bCs/>
          <w:sz w:val="24"/>
          <w:szCs w:val="24"/>
        </w:rPr>
        <w:t xml:space="preserve"> </w:t>
      </w:r>
    </w:p>
    <w:p w:rsidR="004670D2" w:rsidRDefault="004670D2" w:rsidP="004670D2">
      <w:pPr>
        <w:autoSpaceDE w:val="0"/>
        <w:autoSpaceDN w:val="0"/>
        <w:adjustRightInd w:val="0"/>
        <w:rPr>
          <w:rFonts w:ascii="Times New Roman" w:hAnsi="Times New Roman"/>
          <w:bCs/>
          <w:sz w:val="24"/>
          <w:szCs w:val="24"/>
        </w:rPr>
      </w:pPr>
    </w:p>
    <w:p w:rsidR="004670D2" w:rsidRDefault="004670D2" w:rsidP="004670D2">
      <w:pPr>
        <w:autoSpaceDE w:val="0"/>
        <w:autoSpaceDN w:val="0"/>
        <w:adjustRightInd w:val="0"/>
        <w:rPr>
          <w:rFonts w:ascii="Times New Roman" w:hAnsi="Times New Roman"/>
          <w:bCs/>
          <w:sz w:val="24"/>
          <w:szCs w:val="24"/>
        </w:rPr>
      </w:pPr>
      <w:r>
        <w:rPr>
          <w:rFonts w:ascii="Times New Roman" w:hAnsi="Times New Roman"/>
          <w:bCs/>
          <w:sz w:val="24"/>
          <w:szCs w:val="24"/>
        </w:rPr>
        <w:t>Defining the term “interoperability standards” is specifically important because ONC also published the 2015 ONC Interoperability Standards Advisory</w:t>
      </w:r>
      <w:r w:rsidR="00F82927">
        <w:rPr>
          <w:rFonts w:ascii="Times New Roman" w:hAnsi="Times New Roman"/>
          <w:bCs/>
          <w:sz w:val="24"/>
          <w:szCs w:val="24"/>
        </w:rPr>
        <w:t>.</w:t>
      </w:r>
      <w:r>
        <w:rPr>
          <w:rStyle w:val="FootnoteReference"/>
          <w:rFonts w:ascii="Times New Roman" w:hAnsi="Times New Roman"/>
          <w:bCs/>
          <w:sz w:val="24"/>
          <w:szCs w:val="24"/>
        </w:rPr>
        <w:footnoteReference w:id="9"/>
      </w:r>
      <w:r w:rsidR="008C067A">
        <w:rPr>
          <w:rFonts w:ascii="Times New Roman" w:hAnsi="Times New Roman"/>
          <w:bCs/>
          <w:sz w:val="24"/>
          <w:szCs w:val="24"/>
        </w:rPr>
        <w:t xml:space="preserve"> </w:t>
      </w:r>
      <w:r w:rsidR="00F82927">
        <w:rPr>
          <w:rFonts w:ascii="Times New Roman" w:hAnsi="Times New Roman"/>
          <w:bCs/>
          <w:sz w:val="24"/>
          <w:szCs w:val="24"/>
        </w:rPr>
        <w:t>H</w:t>
      </w:r>
      <w:r w:rsidR="008C067A">
        <w:rPr>
          <w:rFonts w:ascii="Times New Roman" w:hAnsi="Times New Roman"/>
          <w:bCs/>
          <w:sz w:val="24"/>
          <w:szCs w:val="24"/>
        </w:rPr>
        <w:t xml:space="preserve">owever, </w:t>
      </w:r>
      <w:r w:rsidR="00F82927">
        <w:rPr>
          <w:rFonts w:ascii="Times New Roman" w:hAnsi="Times New Roman"/>
          <w:bCs/>
          <w:sz w:val="24"/>
          <w:szCs w:val="24"/>
        </w:rPr>
        <w:t>t</w:t>
      </w:r>
      <w:r w:rsidR="008C067A">
        <w:rPr>
          <w:rFonts w:ascii="Times New Roman" w:hAnsi="Times New Roman"/>
          <w:bCs/>
          <w:sz w:val="24"/>
          <w:szCs w:val="24"/>
        </w:rPr>
        <w:t xml:space="preserve">he Advisory does not provide the </w:t>
      </w:r>
      <w:r>
        <w:rPr>
          <w:rFonts w:ascii="Times New Roman" w:hAnsi="Times New Roman"/>
          <w:bCs/>
          <w:sz w:val="24"/>
          <w:szCs w:val="24"/>
        </w:rPr>
        <w:t>definition of “interoperability standards</w:t>
      </w:r>
      <w:r w:rsidR="008C067A">
        <w:rPr>
          <w:rFonts w:ascii="Times New Roman" w:hAnsi="Times New Roman"/>
          <w:bCs/>
          <w:sz w:val="24"/>
          <w:szCs w:val="24"/>
        </w:rPr>
        <w:t>.</w:t>
      </w:r>
      <w:r>
        <w:rPr>
          <w:rFonts w:ascii="Times New Roman" w:hAnsi="Times New Roman"/>
          <w:bCs/>
          <w:sz w:val="24"/>
          <w:szCs w:val="24"/>
        </w:rPr>
        <w:t>”</w:t>
      </w:r>
      <w:r w:rsidR="008C067A">
        <w:rPr>
          <w:rFonts w:ascii="Times New Roman" w:hAnsi="Times New Roman"/>
          <w:bCs/>
          <w:sz w:val="24"/>
          <w:szCs w:val="24"/>
        </w:rPr>
        <w:t xml:space="preserve">  There is also a need</w:t>
      </w:r>
      <w:r>
        <w:rPr>
          <w:rFonts w:ascii="Times New Roman" w:hAnsi="Times New Roman"/>
          <w:bCs/>
          <w:sz w:val="24"/>
          <w:szCs w:val="24"/>
        </w:rPr>
        <w:t xml:space="preserve"> </w:t>
      </w:r>
      <w:r w:rsidR="009D2D20">
        <w:rPr>
          <w:rFonts w:ascii="Times New Roman" w:hAnsi="Times New Roman"/>
          <w:bCs/>
          <w:sz w:val="24"/>
          <w:szCs w:val="24"/>
        </w:rPr>
        <w:t>to</w:t>
      </w:r>
      <w:r>
        <w:rPr>
          <w:rFonts w:ascii="Times New Roman" w:hAnsi="Times New Roman"/>
          <w:bCs/>
          <w:sz w:val="24"/>
          <w:szCs w:val="24"/>
        </w:rPr>
        <w:t xml:space="preserve"> differentiate the “advisory” or “recognized” role that </w:t>
      </w:r>
      <w:r w:rsidR="009D2D20">
        <w:rPr>
          <w:rFonts w:ascii="Times New Roman" w:hAnsi="Times New Roman"/>
          <w:bCs/>
          <w:sz w:val="24"/>
          <w:szCs w:val="24"/>
        </w:rPr>
        <w:t>interoperability</w:t>
      </w:r>
      <w:r>
        <w:rPr>
          <w:rFonts w:ascii="Times New Roman" w:hAnsi="Times New Roman"/>
          <w:bCs/>
          <w:sz w:val="24"/>
          <w:szCs w:val="24"/>
        </w:rPr>
        <w:t xml:space="preserve"> standards will play in enabling interoperability.</w:t>
      </w:r>
    </w:p>
    <w:p w:rsidR="004670D2" w:rsidRDefault="004670D2" w:rsidP="004670D2">
      <w:pPr>
        <w:autoSpaceDE w:val="0"/>
        <w:autoSpaceDN w:val="0"/>
        <w:adjustRightInd w:val="0"/>
        <w:rPr>
          <w:rFonts w:ascii="Times New Roman" w:hAnsi="Times New Roman"/>
          <w:bCs/>
          <w:sz w:val="24"/>
          <w:szCs w:val="24"/>
        </w:rPr>
      </w:pPr>
    </w:p>
    <w:p w:rsidR="004670D2" w:rsidRDefault="004670D2" w:rsidP="004670D2">
      <w:pPr>
        <w:autoSpaceDE w:val="0"/>
        <w:autoSpaceDN w:val="0"/>
        <w:adjustRightInd w:val="0"/>
        <w:rPr>
          <w:rFonts w:ascii="Times New Roman" w:hAnsi="Times New Roman"/>
          <w:bCs/>
          <w:sz w:val="24"/>
          <w:szCs w:val="24"/>
        </w:rPr>
      </w:pPr>
      <w:r>
        <w:rPr>
          <w:rFonts w:ascii="Times New Roman" w:hAnsi="Times New Roman"/>
          <w:bCs/>
          <w:sz w:val="24"/>
          <w:szCs w:val="24"/>
        </w:rPr>
        <w:t>The experience of the Health Information Technology Standards Panel (HITSP)</w:t>
      </w:r>
      <w:r>
        <w:rPr>
          <w:rStyle w:val="FootnoteReference"/>
          <w:rFonts w:ascii="Times New Roman" w:hAnsi="Times New Roman"/>
          <w:bCs/>
          <w:sz w:val="24"/>
          <w:szCs w:val="24"/>
        </w:rPr>
        <w:footnoteReference w:id="10"/>
      </w:r>
      <w:r>
        <w:rPr>
          <w:rFonts w:ascii="Times New Roman" w:hAnsi="Times New Roman"/>
          <w:bCs/>
          <w:sz w:val="24"/>
          <w:szCs w:val="24"/>
        </w:rPr>
        <w:t xml:space="preserve"> showed that ind</w:t>
      </w:r>
      <w:r w:rsidR="009D2D20">
        <w:rPr>
          <w:rFonts w:ascii="Times New Roman" w:hAnsi="Times New Roman"/>
          <w:bCs/>
          <w:sz w:val="24"/>
          <w:szCs w:val="24"/>
        </w:rPr>
        <w:t xml:space="preserve">ividual standards by themselves </w:t>
      </w:r>
      <w:r>
        <w:rPr>
          <w:rFonts w:ascii="Times New Roman" w:hAnsi="Times New Roman"/>
          <w:bCs/>
          <w:sz w:val="24"/>
          <w:szCs w:val="24"/>
        </w:rPr>
        <w:t>will not enable interoperability. There is a need for additional constraints defined by the meta-standard (interoperability specification) for individual standards to work together.</w:t>
      </w:r>
    </w:p>
    <w:p w:rsidR="004670D2" w:rsidRDefault="004670D2" w:rsidP="004670D2">
      <w:pPr>
        <w:autoSpaceDE w:val="0"/>
        <w:autoSpaceDN w:val="0"/>
        <w:adjustRightInd w:val="0"/>
        <w:rPr>
          <w:rFonts w:ascii="Times New Roman" w:hAnsi="Times New Roman"/>
          <w:bCs/>
          <w:sz w:val="24"/>
          <w:szCs w:val="24"/>
        </w:rPr>
      </w:pPr>
    </w:p>
    <w:p w:rsidR="004670D2" w:rsidRDefault="004670D2" w:rsidP="004670D2">
      <w:pPr>
        <w:rPr>
          <w:rFonts w:ascii="Times New Roman" w:hAnsi="Times New Roman"/>
          <w:bCs/>
          <w:sz w:val="24"/>
          <w:szCs w:val="24"/>
        </w:rPr>
      </w:pPr>
      <w:r w:rsidRPr="00706184">
        <w:rPr>
          <w:rFonts w:ascii="Times New Roman" w:hAnsi="Times New Roman"/>
          <w:bCs/>
          <w:sz w:val="24"/>
          <w:szCs w:val="24"/>
        </w:rPr>
        <w:t xml:space="preserve">The </w:t>
      </w:r>
      <w:r w:rsidRPr="00706184">
        <w:rPr>
          <w:rFonts w:ascii="Times New Roman" w:hAnsi="Times New Roman"/>
          <w:sz w:val="24"/>
          <w:szCs w:val="24"/>
        </w:rPr>
        <w:t>International Organization of Standardization (ISO) Technical Committee (TC) 215 Health Informatics</w:t>
      </w:r>
      <w:r w:rsidR="003612B1">
        <w:rPr>
          <w:rFonts w:ascii="Times New Roman" w:hAnsi="Times New Roman"/>
          <w:sz w:val="24"/>
          <w:szCs w:val="24"/>
        </w:rPr>
        <w:t>,</w:t>
      </w:r>
      <w:r>
        <w:rPr>
          <w:rStyle w:val="FootnoteReference"/>
          <w:rFonts w:ascii="Times New Roman" w:hAnsi="Times New Roman"/>
          <w:sz w:val="24"/>
          <w:szCs w:val="24"/>
        </w:rPr>
        <w:footnoteReference w:id="11"/>
      </w:r>
      <w:r w:rsidRPr="00706184">
        <w:rPr>
          <w:rFonts w:ascii="Times New Roman" w:hAnsi="Times New Roman"/>
          <w:sz w:val="24"/>
          <w:szCs w:val="24"/>
        </w:rPr>
        <w:t xml:space="preserve"> </w:t>
      </w:r>
      <w:r w:rsidR="003612B1">
        <w:rPr>
          <w:rFonts w:ascii="Times New Roman" w:hAnsi="Times New Roman"/>
          <w:sz w:val="24"/>
          <w:szCs w:val="24"/>
        </w:rPr>
        <w:t xml:space="preserve">with leadership from the </w:t>
      </w:r>
      <w:r w:rsidRPr="00706184">
        <w:rPr>
          <w:rFonts w:ascii="Times New Roman" w:hAnsi="Times New Roman"/>
          <w:sz w:val="24"/>
          <w:szCs w:val="24"/>
        </w:rPr>
        <w:t xml:space="preserve">US Technical Advisory Group (TAG) for ISO/TC 215 </w:t>
      </w:r>
      <w:r w:rsidR="003612B1">
        <w:rPr>
          <w:rFonts w:ascii="Times New Roman" w:hAnsi="Times New Roman"/>
          <w:sz w:val="24"/>
          <w:szCs w:val="24"/>
        </w:rPr>
        <w:t>and the active engagement and support of many TC215 member nations,</w:t>
      </w:r>
      <w:r w:rsidR="003612B1">
        <w:rPr>
          <w:rFonts w:ascii="Times New Roman" w:hAnsi="Times New Roman"/>
          <w:bCs/>
          <w:sz w:val="24"/>
          <w:szCs w:val="24"/>
        </w:rPr>
        <w:t xml:space="preserve"> is</w:t>
      </w:r>
      <w:r w:rsidRPr="00706184">
        <w:rPr>
          <w:rFonts w:ascii="Times New Roman" w:hAnsi="Times New Roman"/>
          <w:bCs/>
          <w:sz w:val="24"/>
          <w:szCs w:val="24"/>
        </w:rPr>
        <w:t xml:space="preserve"> defining </w:t>
      </w:r>
      <w:r w:rsidR="003C02BA">
        <w:rPr>
          <w:rFonts w:ascii="Times New Roman" w:hAnsi="Times New Roman"/>
          <w:bCs/>
          <w:sz w:val="24"/>
          <w:szCs w:val="24"/>
        </w:rPr>
        <w:t>an</w:t>
      </w:r>
      <w:r w:rsidR="003C02BA" w:rsidRPr="00706184">
        <w:rPr>
          <w:rFonts w:ascii="Times New Roman" w:hAnsi="Times New Roman"/>
          <w:bCs/>
          <w:sz w:val="24"/>
          <w:szCs w:val="24"/>
        </w:rPr>
        <w:t xml:space="preserve"> </w:t>
      </w:r>
      <w:r w:rsidRPr="00706184">
        <w:rPr>
          <w:rFonts w:ascii="Times New Roman" w:hAnsi="Times New Roman"/>
          <w:bCs/>
          <w:sz w:val="24"/>
          <w:szCs w:val="24"/>
        </w:rPr>
        <w:t xml:space="preserve">interoperability standards portfolio for a specific domain as a grouping of individual standards. This work should be taken into account to align national and international definitions for interoperability standards. </w:t>
      </w:r>
    </w:p>
    <w:p w:rsidR="004670D2" w:rsidRDefault="004670D2" w:rsidP="004670D2">
      <w:pPr>
        <w:rPr>
          <w:rFonts w:ascii="Times New Roman" w:hAnsi="Times New Roman"/>
          <w:bCs/>
          <w:sz w:val="24"/>
          <w:szCs w:val="24"/>
        </w:rPr>
      </w:pPr>
    </w:p>
    <w:p w:rsidR="004670D2" w:rsidRPr="00DC42EC" w:rsidRDefault="004670D2" w:rsidP="004670D2">
      <w:pPr>
        <w:rPr>
          <w:rFonts w:ascii="Times New Roman" w:hAnsi="Times New Roman"/>
          <w:b/>
          <w:bCs/>
          <w:sz w:val="24"/>
          <w:szCs w:val="24"/>
        </w:rPr>
      </w:pPr>
      <w:r w:rsidRPr="00DC42EC">
        <w:rPr>
          <w:rFonts w:ascii="Times New Roman" w:hAnsi="Times New Roman"/>
          <w:b/>
          <w:bCs/>
          <w:sz w:val="24"/>
          <w:szCs w:val="24"/>
        </w:rPr>
        <w:t>Use Cases</w:t>
      </w:r>
      <w:r>
        <w:rPr>
          <w:rFonts w:ascii="Times New Roman" w:hAnsi="Times New Roman"/>
          <w:b/>
          <w:bCs/>
          <w:sz w:val="24"/>
          <w:szCs w:val="24"/>
        </w:rPr>
        <w:t xml:space="preserve"> and National Priority Use Cases</w:t>
      </w:r>
    </w:p>
    <w:p w:rsidR="004670D2" w:rsidRDefault="004670D2" w:rsidP="004670D2">
      <w:pPr>
        <w:rPr>
          <w:rFonts w:ascii="Times New Roman" w:hAnsi="Times New Roman"/>
          <w:bCs/>
          <w:sz w:val="24"/>
          <w:szCs w:val="24"/>
        </w:rPr>
      </w:pPr>
      <w:r>
        <w:rPr>
          <w:rFonts w:ascii="Times New Roman" w:hAnsi="Times New Roman"/>
          <w:bCs/>
          <w:sz w:val="24"/>
          <w:szCs w:val="24"/>
        </w:rPr>
        <w:t xml:space="preserve">Appendix H of the </w:t>
      </w:r>
      <w:r w:rsidR="008F1375">
        <w:rPr>
          <w:rFonts w:ascii="Times New Roman" w:hAnsi="Times New Roman"/>
          <w:bCs/>
          <w:sz w:val="24"/>
          <w:szCs w:val="24"/>
        </w:rPr>
        <w:t>Roadmap</w:t>
      </w:r>
      <w:r>
        <w:rPr>
          <w:rFonts w:ascii="Times New Roman" w:hAnsi="Times New Roman"/>
          <w:bCs/>
          <w:sz w:val="24"/>
          <w:szCs w:val="24"/>
        </w:rPr>
        <w:t xml:space="preserve"> presented </w:t>
      </w:r>
      <w:r w:rsidRPr="00DC42EC">
        <w:rPr>
          <w:rFonts w:ascii="Times New Roman" w:hAnsi="Times New Roman"/>
          <w:bCs/>
          <w:i/>
          <w:sz w:val="24"/>
          <w:szCs w:val="24"/>
        </w:rPr>
        <w:t>Priority Interoperability Use Cases</w:t>
      </w:r>
      <w:r>
        <w:rPr>
          <w:rFonts w:ascii="Times New Roman" w:hAnsi="Times New Roman"/>
          <w:bCs/>
          <w:i/>
          <w:sz w:val="24"/>
          <w:szCs w:val="24"/>
        </w:rPr>
        <w:t xml:space="preserve"> </w:t>
      </w:r>
      <w:r w:rsidRPr="004D57EB">
        <w:rPr>
          <w:rFonts w:ascii="Times New Roman" w:hAnsi="Times New Roman"/>
          <w:bCs/>
          <w:sz w:val="24"/>
          <w:szCs w:val="24"/>
        </w:rPr>
        <w:t>(p.163</w:t>
      </w:r>
      <w:r w:rsidR="00F82927">
        <w:rPr>
          <w:rFonts w:ascii="Times New Roman" w:hAnsi="Times New Roman"/>
          <w:bCs/>
          <w:sz w:val="24"/>
          <w:szCs w:val="24"/>
        </w:rPr>
        <w:t>--</w:t>
      </w:r>
      <w:r w:rsidRPr="004D57EB">
        <w:rPr>
          <w:rFonts w:ascii="Times New Roman" w:hAnsi="Times New Roman"/>
          <w:bCs/>
          <w:sz w:val="24"/>
          <w:szCs w:val="24"/>
        </w:rPr>
        <w:t>166)</w:t>
      </w:r>
      <w:r>
        <w:rPr>
          <w:rFonts w:ascii="Times New Roman" w:hAnsi="Times New Roman"/>
          <w:bCs/>
          <w:i/>
          <w:sz w:val="24"/>
          <w:szCs w:val="24"/>
        </w:rPr>
        <w:t xml:space="preserve">. </w:t>
      </w:r>
      <w:r w:rsidRPr="00DC42EC">
        <w:rPr>
          <w:rFonts w:ascii="Times New Roman" w:hAnsi="Times New Roman"/>
          <w:bCs/>
          <w:sz w:val="24"/>
          <w:szCs w:val="24"/>
        </w:rPr>
        <w:t xml:space="preserve">The following definition of the Use </w:t>
      </w:r>
      <w:r>
        <w:rPr>
          <w:rFonts w:ascii="Times New Roman" w:hAnsi="Times New Roman"/>
          <w:bCs/>
          <w:sz w:val="24"/>
          <w:szCs w:val="24"/>
        </w:rPr>
        <w:t>C</w:t>
      </w:r>
      <w:r w:rsidRPr="00DC42EC">
        <w:rPr>
          <w:rFonts w:ascii="Times New Roman" w:hAnsi="Times New Roman"/>
          <w:bCs/>
          <w:sz w:val="24"/>
          <w:szCs w:val="24"/>
        </w:rPr>
        <w:t>ase is provided</w:t>
      </w:r>
      <w:r w:rsidR="009D2D20">
        <w:rPr>
          <w:rFonts w:ascii="Times New Roman" w:hAnsi="Times New Roman"/>
          <w:bCs/>
          <w:sz w:val="24"/>
          <w:szCs w:val="24"/>
        </w:rPr>
        <w:t xml:space="preserve"> (p.163)</w:t>
      </w:r>
      <w:r w:rsidRPr="00DC42EC">
        <w:rPr>
          <w:rFonts w:ascii="Times New Roman" w:hAnsi="Times New Roman"/>
          <w:bCs/>
          <w:sz w:val="24"/>
          <w:szCs w:val="24"/>
        </w:rPr>
        <w:t>:</w:t>
      </w:r>
    </w:p>
    <w:p w:rsidR="005530FB" w:rsidRPr="00DC42EC" w:rsidRDefault="005530FB" w:rsidP="004670D2">
      <w:pPr>
        <w:rPr>
          <w:rFonts w:ascii="Times New Roman" w:hAnsi="Times New Roman"/>
          <w:bCs/>
          <w:sz w:val="24"/>
          <w:szCs w:val="24"/>
        </w:rPr>
      </w:pPr>
    </w:p>
    <w:p w:rsidR="004670D2" w:rsidRDefault="004670D2" w:rsidP="009D2D20">
      <w:pPr>
        <w:autoSpaceDE w:val="0"/>
        <w:autoSpaceDN w:val="0"/>
        <w:adjustRightInd w:val="0"/>
        <w:ind w:left="540"/>
        <w:rPr>
          <w:rFonts w:ascii="Times New Roman" w:hAnsi="Times New Roman"/>
          <w:i/>
          <w:sz w:val="24"/>
          <w:szCs w:val="24"/>
        </w:rPr>
      </w:pPr>
      <w:r>
        <w:rPr>
          <w:rFonts w:ascii="Times New Roman" w:hAnsi="Times New Roman"/>
          <w:i/>
          <w:sz w:val="24"/>
          <w:szCs w:val="24"/>
        </w:rPr>
        <w:lastRenderedPageBreak/>
        <w:t>“</w:t>
      </w:r>
      <w:r w:rsidRPr="00DC42EC">
        <w:rPr>
          <w:rFonts w:ascii="Times New Roman" w:hAnsi="Times New Roman"/>
          <w:i/>
          <w:sz w:val="24"/>
          <w:szCs w:val="24"/>
        </w:rPr>
        <w:t>A use case is a descriptive statement that defines a scope (or boundary), interactions (or relationships) and specific roles played by actors (or stakeholders) to achieve a goal</w:t>
      </w:r>
      <w:r>
        <w:rPr>
          <w:rFonts w:ascii="Times New Roman" w:hAnsi="Times New Roman"/>
          <w:i/>
          <w:sz w:val="24"/>
          <w:szCs w:val="24"/>
        </w:rPr>
        <w:t>.</w:t>
      </w:r>
      <w:r w:rsidRPr="00DC42EC">
        <w:rPr>
          <w:rFonts w:ascii="Times New Roman" w:hAnsi="Times New Roman"/>
          <w:sz w:val="24"/>
          <w:szCs w:val="24"/>
        </w:rPr>
        <w:t xml:space="preserve"> </w:t>
      </w:r>
      <w:r w:rsidRPr="00DC42EC">
        <w:rPr>
          <w:rFonts w:ascii="Times New Roman" w:hAnsi="Times New Roman"/>
          <w:i/>
          <w:sz w:val="24"/>
          <w:szCs w:val="24"/>
        </w:rPr>
        <w:t>The methodology is commonly used to support the identification of requirements and is a simple way to describe the functionalities or needs of an organization.”</w:t>
      </w:r>
    </w:p>
    <w:p w:rsidR="009D2D20" w:rsidRDefault="009D2D20" w:rsidP="009D2D20">
      <w:pPr>
        <w:autoSpaceDE w:val="0"/>
        <w:autoSpaceDN w:val="0"/>
        <w:adjustRightInd w:val="0"/>
        <w:ind w:left="540"/>
        <w:rPr>
          <w:rFonts w:ascii="Times New Roman" w:hAnsi="Times New Roman"/>
          <w:iCs/>
          <w:sz w:val="24"/>
          <w:szCs w:val="24"/>
          <w:u w:val="single"/>
        </w:rPr>
      </w:pPr>
    </w:p>
    <w:p w:rsidR="004670D2" w:rsidRDefault="004670D2" w:rsidP="004670D2">
      <w:pPr>
        <w:rPr>
          <w:rFonts w:ascii="Times New Roman" w:hAnsi="Times New Roman"/>
          <w:iCs/>
          <w:sz w:val="24"/>
          <w:szCs w:val="24"/>
        </w:rPr>
      </w:pPr>
      <w:r w:rsidRPr="00DC42EC">
        <w:rPr>
          <w:rFonts w:ascii="Times New Roman" w:hAnsi="Times New Roman"/>
          <w:iCs/>
          <w:sz w:val="24"/>
          <w:szCs w:val="24"/>
        </w:rPr>
        <w:t>There is no reference</w:t>
      </w:r>
      <w:r>
        <w:rPr>
          <w:rFonts w:ascii="Times New Roman" w:hAnsi="Times New Roman"/>
          <w:iCs/>
          <w:sz w:val="24"/>
          <w:szCs w:val="24"/>
        </w:rPr>
        <w:t xml:space="preserve"> provided for the source of this definition. It is also not clear </w:t>
      </w:r>
      <w:r w:rsidR="005530FB">
        <w:rPr>
          <w:rFonts w:ascii="Times New Roman" w:hAnsi="Times New Roman"/>
          <w:iCs/>
          <w:sz w:val="24"/>
          <w:szCs w:val="24"/>
        </w:rPr>
        <w:t xml:space="preserve">whether the </w:t>
      </w:r>
      <w:r>
        <w:rPr>
          <w:rFonts w:ascii="Times New Roman" w:hAnsi="Times New Roman"/>
          <w:iCs/>
          <w:sz w:val="24"/>
          <w:szCs w:val="24"/>
        </w:rPr>
        <w:t xml:space="preserve">“Use Case” </w:t>
      </w:r>
      <w:r w:rsidR="00D17842">
        <w:rPr>
          <w:rFonts w:ascii="Times New Roman" w:hAnsi="Times New Roman"/>
          <w:iCs/>
          <w:sz w:val="24"/>
          <w:szCs w:val="24"/>
        </w:rPr>
        <w:t xml:space="preserve">is </w:t>
      </w:r>
      <w:r>
        <w:rPr>
          <w:rFonts w:ascii="Times New Roman" w:hAnsi="Times New Roman"/>
          <w:iCs/>
          <w:sz w:val="24"/>
          <w:szCs w:val="24"/>
        </w:rPr>
        <w:t>a statement</w:t>
      </w:r>
      <w:r w:rsidR="00BB37F1">
        <w:rPr>
          <w:rFonts w:ascii="Times New Roman" w:hAnsi="Times New Roman"/>
          <w:iCs/>
          <w:sz w:val="24"/>
          <w:szCs w:val="24"/>
        </w:rPr>
        <w:t>,</w:t>
      </w:r>
      <w:r>
        <w:rPr>
          <w:rFonts w:ascii="Times New Roman" w:hAnsi="Times New Roman"/>
          <w:iCs/>
          <w:sz w:val="24"/>
          <w:szCs w:val="24"/>
        </w:rPr>
        <w:t xml:space="preserve"> methodology</w:t>
      </w:r>
      <w:r w:rsidR="005530FB">
        <w:rPr>
          <w:rFonts w:ascii="Times New Roman" w:hAnsi="Times New Roman"/>
          <w:iCs/>
          <w:sz w:val="24"/>
          <w:szCs w:val="24"/>
        </w:rPr>
        <w:t>,</w:t>
      </w:r>
      <w:r>
        <w:rPr>
          <w:rFonts w:ascii="Times New Roman" w:hAnsi="Times New Roman"/>
          <w:iCs/>
          <w:sz w:val="24"/>
          <w:szCs w:val="24"/>
        </w:rPr>
        <w:t xml:space="preserve"> or </w:t>
      </w:r>
      <w:r w:rsidR="005530FB">
        <w:rPr>
          <w:rFonts w:ascii="Times New Roman" w:hAnsi="Times New Roman"/>
          <w:iCs/>
          <w:sz w:val="24"/>
          <w:szCs w:val="24"/>
        </w:rPr>
        <w:t xml:space="preserve">if </w:t>
      </w:r>
      <w:r>
        <w:rPr>
          <w:rFonts w:ascii="Times New Roman" w:hAnsi="Times New Roman"/>
          <w:iCs/>
          <w:sz w:val="24"/>
          <w:szCs w:val="24"/>
        </w:rPr>
        <w:t>the connection between the</w:t>
      </w:r>
      <w:r w:rsidR="005530FB">
        <w:rPr>
          <w:rFonts w:ascii="Times New Roman" w:hAnsi="Times New Roman"/>
          <w:iCs/>
          <w:sz w:val="24"/>
          <w:szCs w:val="24"/>
        </w:rPr>
        <w:t xml:space="preserve"> first</w:t>
      </w:r>
      <w:r>
        <w:rPr>
          <w:rFonts w:ascii="Times New Roman" w:hAnsi="Times New Roman"/>
          <w:iCs/>
          <w:sz w:val="24"/>
          <w:szCs w:val="24"/>
        </w:rPr>
        <w:t xml:space="preserve"> and </w:t>
      </w:r>
      <w:r w:rsidR="005530FB">
        <w:rPr>
          <w:rFonts w:ascii="Times New Roman" w:hAnsi="Times New Roman"/>
          <w:iCs/>
          <w:sz w:val="24"/>
          <w:szCs w:val="24"/>
        </w:rPr>
        <w:t>second</w:t>
      </w:r>
      <w:r>
        <w:rPr>
          <w:rFonts w:ascii="Times New Roman" w:hAnsi="Times New Roman"/>
          <w:iCs/>
          <w:sz w:val="24"/>
          <w:szCs w:val="24"/>
        </w:rPr>
        <w:t xml:space="preserve"> sentences</w:t>
      </w:r>
      <w:r w:rsidR="005530FB">
        <w:rPr>
          <w:rFonts w:ascii="Times New Roman" w:hAnsi="Times New Roman"/>
          <w:iCs/>
          <w:sz w:val="24"/>
          <w:szCs w:val="24"/>
        </w:rPr>
        <w:t xml:space="preserve"> is</w:t>
      </w:r>
      <w:r w:rsidRPr="004D57EB">
        <w:rPr>
          <w:rFonts w:ascii="Times New Roman" w:hAnsi="Times New Roman"/>
          <w:iCs/>
          <w:sz w:val="24"/>
          <w:szCs w:val="24"/>
        </w:rPr>
        <w:t xml:space="preserve"> </w:t>
      </w:r>
      <w:r>
        <w:rPr>
          <w:rFonts w:ascii="Times New Roman" w:hAnsi="Times New Roman"/>
          <w:iCs/>
          <w:sz w:val="24"/>
          <w:szCs w:val="24"/>
        </w:rPr>
        <w:t>missing in the provided definition</w:t>
      </w:r>
      <w:r w:rsidR="005530FB">
        <w:rPr>
          <w:rFonts w:ascii="Times New Roman" w:hAnsi="Times New Roman"/>
          <w:iCs/>
          <w:sz w:val="24"/>
          <w:szCs w:val="24"/>
        </w:rPr>
        <w:t>.</w:t>
      </w:r>
    </w:p>
    <w:p w:rsidR="009D2D20" w:rsidRDefault="009D2D20" w:rsidP="004670D2">
      <w:pPr>
        <w:rPr>
          <w:rFonts w:ascii="Times New Roman" w:hAnsi="Times New Roman"/>
          <w:iCs/>
          <w:sz w:val="24"/>
          <w:szCs w:val="24"/>
        </w:rPr>
      </w:pPr>
    </w:p>
    <w:p w:rsidR="0043485C" w:rsidRDefault="00D17842" w:rsidP="0043485C">
      <w:pPr>
        <w:pStyle w:val="Default"/>
        <w:rPr>
          <w:color w:val="auto"/>
        </w:rPr>
      </w:pPr>
      <w:r>
        <w:rPr>
          <w:iCs/>
        </w:rPr>
        <w:t>The list of fifty-</w:t>
      </w:r>
      <w:r w:rsidR="004670D2">
        <w:rPr>
          <w:iCs/>
        </w:rPr>
        <w:t xml:space="preserve">six (56) </w:t>
      </w:r>
      <w:r w:rsidR="005530FB">
        <w:rPr>
          <w:iCs/>
        </w:rPr>
        <w:t>two</w:t>
      </w:r>
      <w:r w:rsidR="004670D2">
        <w:rPr>
          <w:iCs/>
        </w:rPr>
        <w:t>-line sentences (statements) (p.163</w:t>
      </w:r>
      <w:r>
        <w:rPr>
          <w:iCs/>
        </w:rPr>
        <w:t>--166) presented as priority use c</w:t>
      </w:r>
      <w:r w:rsidR="004670D2">
        <w:rPr>
          <w:iCs/>
        </w:rPr>
        <w:t>ases</w:t>
      </w:r>
      <w:r w:rsidR="007919B9">
        <w:rPr>
          <w:iCs/>
        </w:rPr>
        <w:t xml:space="preserve"> are not </w:t>
      </w:r>
      <w:r w:rsidR="0043485C">
        <w:rPr>
          <w:iCs/>
        </w:rPr>
        <w:t>balanced</w:t>
      </w:r>
      <w:r w:rsidR="0074416F">
        <w:rPr>
          <w:iCs/>
        </w:rPr>
        <w:t>.</w:t>
      </w:r>
      <w:r w:rsidR="004670D2">
        <w:rPr>
          <w:iCs/>
        </w:rPr>
        <w:t xml:space="preserve"> Some statements encompass the full universe of </w:t>
      </w:r>
      <w:r w:rsidR="001D761A">
        <w:rPr>
          <w:iCs/>
        </w:rPr>
        <w:t>healthcare</w:t>
      </w:r>
      <w:r>
        <w:rPr>
          <w:iCs/>
        </w:rPr>
        <w:t>,</w:t>
      </w:r>
      <w:r w:rsidR="004670D2">
        <w:rPr>
          <w:iCs/>
        </w:rPr>
        <w:t xml:space="preserve"> others just represent a specific document to be exchanged. Some statements represent capabilities that are needed across all document-specific statements.</w:t>
      </w:r>
      <w:r w:rsidR="0043485C" w:rsidRPr="0043485C">
        <w:rPr>
          <w:color w:val="auto"/>
        </w:rPr>
        <w:t xml:space="preserve"> </w:t>
      </w:r>
      <w:r w:rsidR="0043485C">
        <w:rPr>
          <w:color w:val="auto"/>
        </w:rPr>
        <w:t>It is not clear if the ONC provide</w:t>
      </w:r>
      <w:r w:rsidR="009D2D20">
        <w:rPr>
          <w:color w:val="auto"/>
        </w:rPr>
        <w:t>d</w:t>
      </w:r>
      <w:r w:rsidR="0043485C">
        <w:rPr>
          <w:color w:val="auto"/>
        </w:rPr>
        <w:t xml:space="preserve"> any guidance to submitters </w:t>
      </w:r>
      <w:r w:rsidR="009D2D20">
        <w:rPr>
          <w:color w:val="auto"/>
        </w:rPr>
        <w:t>on the</w:t>
      </w:r>
      <w:r>
        <w:rPr>
          <w:color w:val="auto"/>
        </w:rPr>
        <w:t xml:space="preserve"> use c</w:t>
      </w:r>
      <w:r w:rsidR="0043485C">
        <w:rPr>
          <w:color w:val="auto"/>
        </w:rPr>
        <w:t xml:space="preserve">ase definition and format. </w:t>
      </w:r>
    </w:p>
    <w:p w:rsidR="004670D2" w:rsidRDefault="004670D2" w:rsidP="004670D2">
      <w:pPr>
        <w:rPr>
          <w:rFonts w:ascii="Times New Roman" w:hAnsi="Times New Roman"/>
          <w:iCs/>
          <w:sz w:val="24"/>
          <w:szCs w:val="24"/>
        </w:rPr>
      </w:pPr>
    </w:p>
    <w:p w:rsidR="004670D2" w:rsidRPr="00D50CA2" w:rsidRDefault="004670D2" w:rsidP="004670D2">
      <w:pPr>
        <w:pStyle w:val="NormalWeb"/>
        <w:spacing w:before="0" w:beforeAutospacing="0" w:after="0" w:afterAutospacing="0"/>
      </w:pPr>
      <w:r w:rsidRPr="00D50CA2">
        <w:rPr>
          <w:iCs/>
        </w:rPr>
        <w:t>The European Union</w:t>
      </w:r>
      <w:r>
        <w:rPr>
          <w:iCs/>
        </w:rPr>
        <w:t xml:space="preserve"> (EU)</w:t>
      </w:r>
      <w:r w:rsidRPr="00D50CA2">
        <w:rPr>
          <w:iCs/>
        </w:rPr>
        <w:t xml:space="preserve"> Antilope project (2013</w:t>
      </w:r>
      <w:r w:rsidR="00D17842">
        <w:rPr>
          <w:iCs/>
        </w:rPr>
        <w:t>--</w:t>
      </w:r>
      <w:r w:rsidRPr="00D50CA2">
        <w:rPr>
          <w:iCs/>
        </w:rPr>
        <w:t>2015)</w:t>
      </w:r>
      <w:r w:rsidRPr="00D50CA2">
        <w:t xml:space="preserve"> “was focused on the dissemination and adoption of the eHealth European Interoperability Framework (eEIF)</w:t>
      </w:r>
      <w:r w:rsidR="0000648A" w:rsidRPr="0000648A">
        <w:rPr>
          <w:iCs/>
        </w:rPr>
        <w:t xml:space="preserve"> </w:t>
      </w:r>
      <w:r w:rsidRPr="00D50CA2">
        <w:t>as defined by the eEIF study (also known as the “Deloitte study”) published in July 2013.</w:t>
      </w:r>
      <w:r w:rsidRPr="00D50CA2">
        <w:rPr>
          <w:rStyle w:val="FootnoteReference"/>
        </w:rPr>
        <w:footnoteReference w:id="12"/>
      </w:r>
      <w:r w:rsidRPr="00D50CA2">
        <w:t xml:space="preserve"> Antilope </w:t>
      </w:r>
      <w:r w:rsidR="009D2D20">
        <w:t xml:space="preserve">project </w:t>
      </w:r>
      <w:r w:rsidRPr="00D50CA2">
        <w:t>developed a consistent framework that will help projects or implementers to deploy their own interoperable solutions</w:t>
      </w:r>
      <w:r>
        <w:t>.</w:t>
      </w:r>
      <w:r w:rsidRPr="00D50CA2">
        <w:t>”</w:t>
      </w:r>
      <w:r w:rsidRPr="00D50CA2">
        <w:rPr>
          <w:rStyle w:val="FootnoteReference"/>
          <w:iCs/>
        </w:rPr>
        <w:footnoteReference w:id="13"/>
      </w:r>
    </w:p>
    <w:p w:rsidR="004670D2" w:rsidRDefault="004670D2" w:rsidP="004670D2">
      <w:pPr>
        <w:pStyle w:val="NormalWeb"/>
        <w:spacing w:before="0" w:beforeAutospacing="0" w:after="0" w:afterAutospacing="0"/>
      </w:pPr>
    </w:p>
    <w:p w:rsidR="004670D2" w:rsidRDefault="004670D2" w:rsidP="004670D2">
      <w:pPr>
        <w:pStyle w:val="NormalWeb"/>
        <w:spacing w:before="0" w:beforeAutospacing="0" w:after="0" w:afterAutospacing="0"/>
      </w:pPr>
      <w:r w:rsidRPr="00D50CA2">
        <w:t>Antilope</w:t>
      </w:r>
      <w:r w:rsidR="00BB37F1">
        <w:t>'s</w:t>
      </w:r>
      <w:r w:rsidRPr="00D50CA2">
        <w:t xml:space="preserve"> project clearly defined a list of </w:t>
      </w:r>
      <w:r w:rsidR="00D17842">
        <w:t>u</w:t>
      </w:r>
      <w:r w:rsidRPr="00D50CA2">
        <w:t xml:space="preserve">se </w:t>
      </w:r>
      <w:r w:rsidR="00D17842">
        <w:t>c</w:t>
      </w:r>
      <w:r w:rsidRPr="00D50CA2">
        <w:t>ases</w:t>
      </w:r>
      <w:r>
        <w:rPr>
          <w:rStyle w:val="FootnoteReference"/>
        </w:rPr>
        <w:footnoteReference w:id="14"/>
      </w:r>
      <w:r>
        <w:t>:</w:t>
      </w:r>
    </w:p>
    <w:p w:rsidR="004670D2" w:rsidRDefault="004670D2" w:rsidP="004670D2">
      <w:pPr>
        <w:pStyle w:val="NormalWeb"/>
        <w:numPr>
          <w:ilvl w:val="0"/>
          <w:numId w:val="22"/>
        </w:numPr>
        <w:spacing w:before="0" w:beforeAutospacing="0" w:after="0" w:afterAutospacing="0"/>
      </w:pPr>
      <w:r>
        <w:t>Medication</w:t>
      </w:r>
    </w:p>
    <w:p w:rsidR="004670D2" w:rsidRDefault="004670D2" w:rsidP="004670D2">
      <w:pPr>
        <w:pStyle w:val="NormalWeb"/>
        <w:numPr>
          <w:ilvl w:val="0"/>
          <w:numId w:val="22"/>
        </w:numPr>
        <w:spacing w:before="0" w:beforeAutospacing="0" w:after="0" w:afterAutospacing="0"/>
      </w:pPr>
      <w:r>
        <w:t>Radiology</w:t>
      </w:r>
    </w:p>
    <w:p w:rsidR="004670D2" w:rsidRDefault="004670D2" w:rsidP="004670D2">
      <w:pPr>
        <w:pStyle w:val="NormalWeb"/>
        <w:numPr>
          <w:ilvl w:val="0"/>
          <w:numId w:val="22"/>
        </w:numPr>
        <w:spacing w:before="0" w:beforeAutospacing="0" w:after="0" w:afterAutospacing="0"/>
      </w:pPr>
      <w:r>
        <w:t>Laboratory</w:t>
      </w:r>
    </w:p>
    <w:p w:rsidR="004670D2" w:rsidRDefault="004670D2" w:rsidP="004670D2">
      <w:pPr>
        <w:pStyle w:val="NormalWeb"/>
        <w:numPr>
          <w:ilvl w:val="0"/>
          <w:numId w:val="22"/>
        </w:numPr>
        <w:spacing w:before="0" w:beforeAutospacing="0" w:after="0" w:afterAutospacing="0"/>
      </w:pPr>
      <w:r>
        <w:t xml:space="preserve">Patient </w:t>
      </w:r>
      <w:r w:rsidR="005530FB">
        <w:t>s</w:t>
      </w:r>
      <w:r>
        <w:t>ummary</w:t>
      </w:r>
    </w:p>
    <w:p w:rsidR="004670D2" w:rsidRDefault="004670D2" w:rsidP="004670D2">
      <w:pPr>
        <w:pStyle w:val="NormalWeb"/>
        <w:numPr>
          <w:ilvl w:val="0"/>
          <w:numId w:val="22"/>
        </w:numPr>
        <w:spacing w:before="0" w:beforeAutospacing="0" w:after="0" w:afterAutospacing="0"/>
      </w:pPr>
      <w:r>
        <w:t xml:space="preserve">Referral and </w:t>
      </w:r>
      <w:r w:rsidR="005530FB">
        <w:t>d</w:t>
      </w:r>
      <w:r>
        <w:t xml:space="preserve">ischarge </w:t>
      </w:r>
      <w:r w:rsidR="005530FB">
        <w:t>r</w:t>
      </w:r>
      <w:r>
        <w:t>eporting</w:t>
      </w:r>
    </w:p>
    <w:p w:rsidR="004670D2" w:rsidRDefault="004670D2" w:rsidP="004670D2">
      <w:pPr>
        <w:pStyle w:val="NormalWeb"/>
        <w:numPr>
          <w:ilvl w:val="0"/>
          <w:numId w:val="22"/>
        </w:numPr>
        <w:spacing w:before="0" w:beforeAutospacing="0" w:after="0" w:afterAutospacing="0"/>
      </w:pPr>
      <w:r>
        <w:t xml:space="preserve">Participatory </w:t>
      </w:r>
      <w:r w:rsidR="001D761A">
        <w:t>healthcare</w:t>
      </w:r>
      <w:r>
        <w:t xml:space="preserve"> (</w:t>
      </w:r>
      <w:r w:rsidR="005530FB">
        <w:t>c</w:t>
      </w:r>
      <w:r>
        <w:t xml:space="preserve">hronic </w:t>
      </w:r>
      <w:r w:rsidR="005530FB">
        <w:t>d</w:t>
      </w:r>
      <w:r>
        <w:t>iseases)</w:t>
      </w:r>
    </w:p>
    <w:p w:rsidR="004670D2" w:rsidRDefault="004670D2" w:rsidP="004670D2">
      <w:pPr>
        <w:pStyle w:val="NormalWeb"/>
        <w:numPr>
          <w:ilvl w:val="0"/>
          <w:numId w:val="22"/>
        </w:numPr>
        <w:spacing w:before="0" w:beforeAutospacing="0" w:after="0" w:afterAutospacing="0"/>
      </w:pPr>
      <w:r>
        <w:t>Telemonitoring</w:t>
      </w:r>
    </w:p>
    <w:p w:rsidR="004670D2" w:rsidRDefault="004670D2" w:rsidP="004670D2">
      <w:pPr>
        <w:pStyle w:val="NormalWeb"/>
        <w:numPr>
          <w:ilvl w:val="0"/>
          <w:numId w:val="22"/>
        </w:numPr>
        <w:spacing w:before="0" w:beforeAutospacing="0" w:after="0" w:afterAutospacing="0"/>
      </w:pPr>
      <w:r>
        <w:t xml:space="preserve">Multi-disciplinary </w:t>
      </w:r>
      <w:r w:rsidR="005530FB">
        <w:t>c</w:t>
      </w:r>
      <w:r>
        <w:t>onsultations</w:t>
      </w:r>
    </w:p>
    <w:p w:rsidR="004670D2" w:rsidRPr="00D50CA2" w:rsidRDefault="004670D2" w:rsidP="004670D2">
      <w:pPr>
        <w:autoSpaceDE w:val="0"/>
        <w:autoSpaceDN w:val="0"/>
        <w:adjustRightInd w:val="0"/>
        <w:rPr>
          <w:rFonts w:cs="Calibri"/>
          <w:color w:val="000000"/>
          <w:sz w:val="24"/>
          <w:szCs w:val="24"/>
        </w:rPr>
      </w:pPr>
    </w:p>
    <w:p w:rsidR="004670D2" w:rsidRDefault="004670D2" w:rsidP="004670D2">
      <w:pPr>
        <w:pStyle w:val="NormalWeb"/>
        <w:spacing w:before="0" w:beforeAutospacing="0" w:after="0" w:afterAutospacing="0"/>
      </w:pPr>
      <w:r>
        <w:t xml:space="preserve">This Use Case </w:t>
      </w:r>
      <w:r w:rsidR="005530FB">
        <w:t>l</w:t>
      </w:r>
      <w:r>
        <w:t xml:space="preserve">ist clearly reflects the </w:t>
      </w:r>
      <w:r w:rsidR="001D761A">
        <w:t>healthcare</w:t>
      </w:r>
      <w:r>
        <w:t xml:space="preserve"> prior</w:t>
      </w:r>
      <w:r w:rsidR="0000648A">
        <w:t xml:space="preserve">ity areas selected by EU. </w:t>
      </w:r>
      <w:r w:rsidR="001D761A">
        <w:t>Healthcare</w:t>
      </w:r>
      <w:r>
        <w:t xml:space="preserve"> in </w:t>
      </w:r>
      <w:r w:rsidR="005530FB">
        <w:t xml:space="preserve">the </w:t>
      </w:r>
      <w:r>
        <w:t xml:space="preserve">EU is provided as nationalized care, </w:t>
      </w:r>
      <w:r w:rsidR="0000648A">
        <w:t xml:space="preserve">and the </w:t>
      </w:r>
      <w:r>
        <w:t xml:space="preserve">public and population health data exchanges are included in the context of these Use Cases. </w:t>
      </w:r>
    </w:p>
    <w:p w:rsidR="004670D2" w:rsidRDefault="004670D2" w:rsidP="004670D2">
      <w:pPr>
        <w:pStyle w:val="NormalWeb"/>
        <w:spacing w:before="0" w:beforeAutospacing="0" w:after="0" w:afterAutospacing="0"/>
      </w:pPr>
    </w:p>
    <w:p w:rsidR="004670D2" w:rsidRDefault="004670D2" w:rsidP="004670D2">
      <w:pPr>
        <w:pStyle w:val="NormalWeb"/>
        <w:spacing w:before="0" w:beforeAutospacing="0" w:after="0" w:afterAutospacing="0"/>
      </w:pPr>
      <w:r>
        <w:t>AHIMA propose</w:t>
      </w:r>
      <w:r w:rsidR="007919B9">
        <w:t>s that the</w:t>
      </w:r>
      <w:r>
        <w:t xml:space="preserve"> ONC </w:t>
      </w:r>
      <w:r w:rsidR="009D2D20">
        <w:t>consider</w:t>
      </w:r>
      <w:r w:rsidR="007919B9">
        <w:t xml:space="preserve"> </w:t>
      </w:r>
      <w:r>
        <w:t xml:space="preserve">EU experience in (a) defining Use Cases from nationwide perspectives </w:t>
      </w:r>
      <w:r w:rsidR="00D17842">
        <w:t>and</w:t>
      </w:r>
      <w:r>
        <w:t xml:space="preserve"> (b) selecting the priority Use Cases</w:t>
      </w:r>
      <w:r w:rsidR="0043485C">
        <w:t>.</w:t>
      </w:r>
      <w:r>
        <w:t xml:space="preserve">  </w:t>
      </w:r>
    </w:p>
    <w:p w:rsidR="008F2872" w:rsidRDefault="008F2872" w:rsidP="004670D2">
      <w:pPr>
        <w:pStyle w:val="NormalWeb"/>
        <w:spacing w:before="0" w:beforeAutospacing="0" w:after="0" w:afterAutospacing="0"/>
      </w:pPr>
    </w:p>
    <w:p w:rsidR="004670D2" w:rsidRDefault="004670D2" w:rsidP="004670D2">
      <w:pPr>
        <w:pStyle w:val="NormalWeb"/>
        <w:spacing w:before="0" w:beforeAutospacing="0" w:after="0" w:afterAutospacing="0"/>
      </w:pPr>
      <w:r>
        <w:lastRenderedPageBreak/>
        <w:t>The US-based experience in defining priority Use Cases by the American Health Information Community (</w:t>
      </w:r>
      <w:r w:rsidR="00473E06">
        <w:t>AHIC</w:t>
      </w:r>
      <w:r>
        <w:t>) in 2005</w:t>
      </w:r>
      <w:r w:rsidR="002D7780">
        <w:t>--</w:t>
      </w:r>
      <w:r>
        <w:t xml:space="preserve">2009 </w:t>
      </w:r>
      <w:r w:rsidR="002D7780">
        <w:t>(which</w:t>
      </w:r>
      <w:r>
        <w:t xml:space="preserve"> defined 152 US national priority Use Cases</w:t>
      </w:r>
      <w:r w:rsidR="002D7780">
        <w:t>)</w:t>
      </w:r>
      <w:r>
        <w:t xml:space="preserve"> </w:t>
      </w:r>
      <w:r w:rsidR="002D7780">
        <w:t>and</w:t>
      </w:r>
      <w:r>
        <w:t xml:space="preserve"> the AHIC methodology for defining/documenting these Use Cases</w:t>
      </w:r>
      <w:r w:rsidR="002D7780">
        <w:t>,</w:t>
      </w:r>
      <w:r>
        <w:t xml:space="preserve"> should be re-visited to eliminate duplication of activity </w:t>
      </w:r>
      <w:r w:rsidR="002D7780">
        <w:t xml:space="preserve">already conducted </w:t>
      </w:r>
      <w:r>
        <w:t>in the US. It will also</w:t>
      </w:r>
      <w:r w:rsidR="00BB37F1">
        <w:t xml:space="preserve"> be</w:t>
      </w:r>
      <w:r>
        <w:t xml:space="preserve"> important to align US Use Cases with the EU </w:t>
      </w:r>
      <w:r w:rsidR="00473E06">
        <w:t>to support</w:t>
      </w:r>
      <w:r w:rsidR="002D7780">
        <w:t xml:space="preserve"> the on</w:t>
      </w:r>
      <w:r>
        <w:t xml:space="preserve">going collaboration between </w:t>
      </w:r>
      <w:r w:rsidR="005530FB">
        <w:t xml:space="preserve">the </w:t>
      </w:r>
      <w:r>
        <w:t>ONC and</w:t>
      </w:r>
      <w:r w:rsidR="005530FB">
        <w:t xml:space="preserve"> the</w:t>
      </w:r>
      <w:r>
        <w:t xml:space="preserve"> EU.</w:t>
      </w:r>
    </w:p>
    <w:p w:rsidR="004670D2" w:rsidRDefault="004670D2" w:rsidP="004670D2">
      <w:pPr>
        <w:pStyle w:val="NormalWeb"/>
        <w:spacing w:before="0" w:beforeAutospacing="0" w:after="0" w:afterAutospacing="0"/>
      </w:pPr>
    </w:p>
    <w:p w:rsidR="004670D2" w:rsidRPr="00484B71" w:rsidRDefault="004670D2" w:rsidP="004670D2">
      <w:pPr>
        <w:pStyle w:val="NormalWeb"/>
        <w:spacing w:before="0" w:beforeAutospacing="0" w:after="0" w:afterAutospacing="0"/>
        <w:rPr>
          <w:b/>
          <w:u w:val="single"/>
        </w:rPr>
      </w:pPr>
      <w:r w:rsidRPr="00484B71">
        <w:rPr>
          <w:b/>
          <w:u w:val="single"/>
        </w:rPr>
        <w:t xml:space="preserve">Additional comments on the </w:t>
      </w:r>
      <w:r w:rsidR="008F1375" w:rsidRPr="00484B71">
        <w:rPr>
          <w:b/>
          <w:u w:val="single"/>
        </w:rPr>
        <w:t>Roadmap</w:t>
      </w:r>
      <w:r w:rsidRPr="00484B71">
        <w:rPr>
          <w:b/>
          <w:u w:val="single"/>
        </w:rPr>
        <w:t>’s Use Cases are provided under ONC question</w:t>
      </w:r>
      <w:r w:rsidR="009D2D20" w:rsidRPr="00484B71">
        <w:rPr>
          <w:b/>
          <w:u w:val="single"/>
        </w:rPr>
        <w:t xml:space="preserve"> 2</w:t>
      </w:r>
      <w:r w:rsidRPr="00484B71">
        <w:rPr>
          <w:b/>
          <w:u w:val="single"/>
        </w:rPr>
        <w:t xml:space="preserve"> on Use Cases below. </w:t>
      </w:r>
    </w:p>
    <w:p w:rsidR="004670D2" w:rsidRDefault="004670D2" w:rsidP="004670D2">
      <w:pPr>
        <w:rPr>
          <w:rFonts w:ascii="Times New Roman" w:hAnsi="Times New Roman"/>
          <w:iCs/>
          <w:sz w:val="24"/>
          <w:szCs w:val="24"/>
          <w:u w:val="single"/>
        </w:rPr>
      </w:pPr>
    </w:p>
    <w:p w:rsidR="004670D2" w:rsidRPr="00241BB9" w:rsidRDefault="004670D2" w:rsidP="004E716E">
      <w:pPr>
        <w:pBdr>
          <w:top w:val="single" w:sz="12" w:space="1" w:color="auto"/>
          <w:left w:val="single" w:sz="12" w:space="4" w:color="auto"/>
          <w:bottom w:val="single" w:sz="12" w:space="1" w:color="auto"/>
          <w:right w:val="single" w:sz="12" w:space="4" w:color="auto"/>
        </w:pBdr>
        <w:shd w:val="clear" w:color="auto" w:fill="DBE5F1" w:themeFill="accent1" w:themeFillTint="33"/>
        <w:rPr>
          <w:rFonts w:ascii="Times New Roman" w:hAnsi="Times New Roman"/>
          <w:iCs/>
          <w:sz w:val="24"/>
          <w:szCs w:val="24"/>
          <w:u w:val="single"/>
        </w:rPr>
      </w:pPr>
      <w:r w:rsidRPr="00241BB9">
        <w:rPr>
          <w:rFonts w:ascii="Times New Roman" w:hAnsi="Times New Roman"/>
          <w:iCs/>
          <w:sz w:val="24"/>
          <w:szCs w:val="24"/>
          <w:u w:val="single"/>
        </w:rPr>
        <w:t xml:space="preserve">Comment 1: </w:t>
      </w:r>
    </w:p>
    <w:p w:rsidR="004670D2" w:rsidRDefault="004670D2" w:rsidP="004E716E">
      <w:pPr>
        <w:pBdr>
          <w:top w:val="single" w:sz="12" w:space="1" w:color="auto"/>
          <w:left w:val="single" w:sz="12" w:space="4" w:color="auto"/>
          <w:bottom w:val="single" w:sz="12" w:space="1" w:color="auto"/>
          <w:right w:val="single" w:sz="12" w:space="4" w:color="auto"/>
        </w:pBdr>
        <w:shd w:val="clear" w:color="auto" w:fill="DBE5F1" w:themeFill="accent1" w:themeFillTint="33"/>
        <w:autoSpaceDE w:val="0"/>
        <w:autoSpaceDN w:val="0"/>
        <w:adjustRightInd w:val="0"/>
        <w:rPr>
          <w:rFonts w:ascii="Times New Roman" w:hAnsi="Times New Roman"/>
          <w:sz w:val="24"/>
          <w:szCs w:val="24"/>
        </w:rPr>
      </w:pPr>
      <w:r w:rsidRPr="00DE2D48">
        <w:rPr>
          <w:rFonts w:ascii="Times New Roman" w:hAnsi="Times New Roman"/>
          <w:iCs/>
          <w:sz w:val="24"/>
          <w:szCs w:val="24"/>
        </w:rPr>
        <w:t>N</w:t>
      </w:r>
      <w:r>
        <w:rPr>
          <w:rFonts w:ascii="Times New Roman" w:hAnsi="Times New Roman"/>
          <w:sz w:val="24"/>
          <w:szCs w:val="24"/>
        </w:rPr>
        <w:t xml:space="preserve">ationwide consensus-based </w:t>
      </w:r>
      <w:r w:rsidRPr="00507BA8">
        <w:rPr>
          <w:rFonts w:ascii="Times New Roman" w:hAnsi="Times New Roman"/>
          <w:sz w:val="24"/>
          <w:szCs w:val="24"/>
        </w:rPr>
        <w:t>definition</w:t>
      </w:r>
      <w:r>
        <w:rPr>
          <w:rFonts w:ascii="Times New Roman" w:hAnsi="Times New Roman"/>
          <w:sz w:val="24"/>
          <w:szCs w:val="24"/>
        </w:rPr>
        <w:t>s</w:t>
      </w:r>
      <w:r w:rsidRPr="00507BA8">
        <w:rPr>
          <w:rFonts w:ascii="Times New Roman" w:hAnsi="Times New Roman"/>
          <w:sz w:val="24"/>
          <w:szCs w:val="24"/>
        </w:rPr>
        <w:t xml:space="preserve"> for the fundamental terms</w:t>
      </w:r>
      <w:r>
        <w:rPr>
          <w:rFonts w:ascii="Times New Roman" w:hAnsi="Times New Roman"/>
          <w:sz w:val="24"/>
          <w:szCs w:val="24"/>
        </w:rPr>
        <w:t xml:space="preserve"> used in </w:t>
      </w:r>
      <w:r w:rsidRPr="00507BA8">
        <w:rPr>
          <w:rFonts w:ascii="Times New Roman" w:hAnsi="Times New Roman"/>
          <w:sz w:val="24"/>
          <w:szCs w:val="24"/>
        </w:rPr>
        <w:t xml:space="preserve">the </w:t>
      </w:r>
      <w:r w:rsidR="008F1375">
        <w:rPr>
          <w:rFonts w:ascii="Times New Roman" w:hAnsi="Times New Roman"/>
          <w:sz w:val="24"/>
          <w:szCs w:val="24"/>
        </w:rPr>
        <w:t>Roadmap</w:t>
      </w:r>
      <w:r w:rsidRPr="00507BA8">
        <w:rPr>
          <w:rFonts w:ascii="Times New Roman" w:hAnsi="Times New Roman"/>
          <w:sz w:val="24"/>
          <w:szCs w:val="24"/>
        </w:rPr>
        <w:t xml:space="preserve"> need to be developed. Th</w:t>
      </w:r>
      <w:r>
        <w:rPr>
          <w:rFonts w:ascii="Times New Roman" w:hAnsi="Times New Roman"/>
          <w:sz w:val="24"/>
          <w:szCs w:val="24"/>
        </w:rPr>
        <w:t>ese</w:t>
      </w:r>
      <w:r w:rsidRPr="00507BA8">
        <w:rPr>
          <w:rFonts w:ascii="Times New Roman" w:hAnsi="Times New Roman"/>
          <w:sz w:val="24"/>
          <w:szCs w:val="24"/>
        </w:rPr>
        <w:t xml:space="preserve"> terms include:</w:t>
      </w:r>
      <w:r>
        <w:rPr>
          <w:rFonts w:ascii="Times New Roman" w:hAnsi="Times New Roman"/>
          <w:sz w:val="24"/>
          <w:szCs w:val="24"/>
        </w:rPr>
        <w:t xml:space="preserve"> </w:t>
      </w:r>
    </w:p>
    <w:p w:rsidR="004670D2" w:rsidRDefault="004670D2" w:rsidP="004E716E">
      <w:pPr>
        <w:pBdr>
          <w:top w:val="single" w:sz="12" w:space="1" w:color="auto"/>
          <w:left w:val="single" w:sz="12" w:space="4" w:color="auto"/>
          <w:bottom w:val="single" w:sz="12" w:space="1" w:color="auto"/>
          <w:right w:val="single" w:sz="12" w:space="4" w:color="auto"/>
        </w:pBdr>
        <w:shd w:val="clear" w:color="auto" w:fill="DBE5F1" w:themeFill="accent1" w:themeFillTint="33"/>
        <w:autoSpaceDE w:val="0"/>
        <w:autoSpaceDN w:val="0"/>
        <w:adjustRightInd w:val="0"/>
        <w:rPr>
          <w:rFonts w:ascii="Times New Roman" w:hAnsi="Times New Roman"/>
          <w:b/>
          <w:sz w:val="24"/>
          <w:szCs w:val="24"/>
        </w:rPr>
      </w:pPr>
      <w:r w:rsidRPr="004D57EB">
        <w:rPr>
          <w:rFonts w:ascii="Times New Roman" w:hAnsi="Times New Roman"/>
          <w:b/>
          <w:sz w:val="24"/>
          <w:szCs w:val="24"/>
        </w:rPr>
        <w:t>* Interoperability</w:t>
      </w:r>
    </w:p>
    <w:p w:rsidR="009D2D20" w:rsidRPr="004D57EB" w:rsidRDefault="009D2D20" w:rsidP="004E716E">
      <w:pPr>
        <w:pBdr>
          <w:top w:val="single" w:sz="12" w:space="1" w:color="auto"/>
          <w:left w:val="single" w:sz="12" w:space="4" w:color="auto"/>
          <w:bottom w:val="single" w:sz="12" w:space="1" w:color="auto"/>
          <w:right w:val="single" w:sz="12" w:space="4" w:color="auto"/>
        </w:pBdr>
        <w:shd w:val="clear" w:color="auto" w:fill="DBE5F1" w:themeFill="accent1" w:themeFillTint="33"/>
        <w:autoSpaceDE w:val="0"/>
        <w:autoSpaceDN w:val="0"/>
        <w:adjustRightInd w:val="0"/>
        <w:rPr>
          <w:rFonts w:ascii="Times New Roman" w:hAnsi="Times New Roman"/>
          <w:b/>
          <w:sz w:val="24"/>
          <w:szCs w:val="24"/>
        </w:rPr>
      </w:pPr>
      <w:r>
        <w:rPr>
          <w:rFonts w:ascii="Times New Roman" w:hAnsi="Times New Roman"/>
          <w:b/>
          <w:sz w:val="24"/>
          <w:szCs w:val="24"/>
        </w:rPr>
        <w:t>* Levels of Interoperability</w:t>
      </w:r>
    </w:p>
    <w:p w:rsidR="004670D2" w:rsidRPr="004D57EB" w:rsidRDefault="004670D2" w:rsidP="004E716E">
      <w:pPr>
        <w:pBdr>
          <w:top w:val="single" w:sz="12" w:space="1" w:color="auto"/>
          <w:left w:val="single" w:sz="12" w:space="4" w:color="auto"/>
          <w:bottom w:val="single" w:sz="12" w:space="1" w:color="auto"/>
          <w:right w:val="single" w:sz="12" w:space="4" w:color="auto"/>
        </w:pBdr>
        <w:shd w:val="clear" w:color="auto" w:fill="DBE5F1" w:themeFill="accent1" w:themeFillTint="33"/>
        <w:autoSpaceDE w:val="0"/>
        <w:autoSpaceDN w:val="0"/>
        <w:adjustRightInd w:val="0"/>
        <w:rPr>
          <w:rFonts w:ascii="Times New Roman" w:hAnsi="Times New Roman"/>
          <w:b/>
          <w:sz w:val="24"/>
          <w:szCs w:val="24"/>
        </w:rPr>
      </w:pPr>
      <w:r w:rsidRPr="004D57EB">
        <w:rPr>
          <w:rFonts w:ascii="Times New Roman" w:hAnsi="Times New Roman"/>
          <w:b/>
          <w:sz w:val="24"/>
          <w:szCs w:val="24"/>
        </w:rPr>
        <w:t>* Learning Health Systems (LHS)</w:t>
      </w:r>
    </w:p>
    <w:p w:rsidR="004670D2" w:rsidRPr="004D57EB" w:rsidRDefault="004670D2" w:rsidP="004E716E">
      <w:pPr>
        <w:pBdr>
          <w:top w:val="single" w:sz="12" w:space="1" w:color="auto"/>
          <w:left w:val="single" w:sz="12" w:space="4" w:color="auto"/>
          <w:bottom w:val="single" w:sz="12" w:space="1" w:color="auto"/>
          <w:right w:val="single" w:sz="12" w:space="4" w:color="auto"/>
        </w:pBdr>
        <w:shd w:val="clear" w:color="auto" w:fill="DBE5F1" w:themeFill="accent1" w:themeFillTint="33"/>
        <w:autoSpaceDE w:val="0"/>
        <w:autoSpaceDN w:val="0"/>
        <w:adjustRightInd w:val="0"/>
        <w:rPr>
          <w:rFonts w:ascii="Times New Roman" w:hAnsi="Times New Roman"/>
          <w:b/>
          <w:sz w:val="24"/>
          <w:szCs w:val="24"/>
        </w:rPr>
      </w:pPr>
      <w:r w:rsidRPr="004D57EB">
        <w:rPr>
          <w:rFonts w:ascii="Times New Roman" w:hAnsi="Times New Roman"/>
          <w:b/>
          <w:sz w:val="24"/>
          <w:szCs w:val="24"/>
        </w:rPr>
        <w:t>* Interoperability Standards</w:t>
      </w:r>
    </w:p>
    <w:p w:rsidR="004670D2" w:rsidRPr="004D57EB" w:rsidRDefault="004670D2" w:rsidP="004E716E">
      <w:pPr>
        <w:pBdr>
          <w:top w:val="single" w:sz="12" w:space="1" w:color="auto"/>
          <w:left w:val="single" w:sz="12" w:space="4" w:color="auto"/>
          <w:bottom w:val="single" w:sz="12" w:space="1" w:color="auto"/>
          <w:right w:val="single" w:sz="12" w:space="4" w:color="auto"/>
        </w:pBdr>
        <w:shd w:val="clear" w:color="auto" w:fill="DBE5F1" w:themeFill="accent1" w:themeFillTint="33"/>
        <w:autoSpaceDE w:val="0"/>
        <w:autoSpaceDN w:val="0"/>
        <w:adjustRightInd w:val="0"/>
        <w:rPr>
          <w:rFonts w:ascii="Times New Roman" w:hAnsi="Times New Roman"/>
          <w:b/>
          <w:sz w:val="24"/>
          <w:szCs w:val="24"/>
        </w:rPr>
      </w:pPr>
      <w:r w:rsidRPr="004D57EB">
        <w:rPr>
          <w:rFonts w:ascii="Times New Roman" w:hAnsi="Times New Roman"/>
          <w:b/>
          <w:sz w:val="24"/>
          <w:szCs w:val="24"/>
        </w:rPr>
        <w:t>* Use Case</w:t>
      </w:r>
      <w:r>
        <w:rPr>
          <w:rFonts w:ascii="Times New Roman" w:hAnsi="Times New Roman"/>
          <w:b/>
          <w:sz w:val="24"/>
          <w:szCs w:val="24"/>
        </w:rPr>
        <w:t xml:space="preserve"> and National Priority Use Cases</w:t>
      </w:r>
    </w:p>
    <w:p w:rsidR="004670D2" w:rsidRDefault="004670D2" w:rsidP="004E716E">
      <w:pPr>
        <w:pBdr>
          <w:top w:val="single" w:sz="12" w:space="1" w:color="auto"/>
          <w:left w:val="single" w:sz="12" w:space="4" w:color="auto"/>
          <w:bottom w:val="single" w:sz="12" w:space="1" w:color="auto"/>
          <w:right w:val="single" w:sz="12" w:space="4" w:color="auto"/>
        </w:pBdr>
        <w:shd w:val="clear" w:color="auto" w:fill="DBE5F1" w:themeFill="accent1" w:themeFillTint="33"/>
        <w:autoSpaceDE w:val="0"/>
        <w:autoSpaceDN w:val="0"/>
        <w:adjustRightInd w:val="0"/>
        <w:rPr>
          <w:rFonts w:ascii="Times New Roman" w:hAnsi="Times New Roman"/>
          <w:sz w:val="24"/>
          <w:szCs w:val="24"/>
        </w:rPr>
      </w:pPr>
    </w:p>
    <w:p w:rsidR="004670D2" w:rsidRDefault="004670D2" w:rsidP="004E716E">
      <w:pPr>
        <w:pBdr>
          <w:top w:val="single" w:sz="12" w:space="1" w:color="auto"/>
          <w:left w:val="single" w:sz="12" w:space="4" w:color="auto"/>
          <w:bottom w:val="single" w:sz="12" w:space="1" w:color="auto"/>
          <w:right w:val="single" w:sz="12" w:space="4" w:color="auto"/>
        </w:pBdr>
        <w:shd w:val="clear" w:color="auto" w:fill="DBE5F1" w:themeFill="accent1" w:themeFillTint="33"/>
        <w:autoSpaceDE w:val="0"/>
        <w:autoSpaceDN w:val="0"/>
        <w:adjustRightInd w:val="0"/>
        <w:rPr>
          <w:rFonts w:ascii="Times New Roman" w:hAnsi="Times New Roman"/>
          <w:sz w:val="24"/>
          <w:szCs w:val="24"/>
        </w:rPr>
      </w:pPr>
      <w:r>
        <w:rPr>
          <w:rFonts w:ascii="Times New Roman" w:hAnsi="Times New Roman"/>
          <w:sz w:val="24"/>
          <w:szCs w:val="24"/>
        </w:rPr>
        <w:t>AHIMA is ready to work with ONC and</w:t>
      </w:r>
      <w:r w:rsidR="00A91464">
        <w:rPr>
          <w:rFonts w:ascii="Times New Roman" w:hAnsi="Times New Roman"/>
          <w:sz w:val="24"/>
          <w:szCs w:val="24"/>
        </w:rPr>
        <w:t xml:space="preserve"> a</w:t>
      </w:r>
      <w:r>
        <w:rPr>
          <w:rFonts w:ascii="Times New Roman" w:hAnsi="Times New Roman"/>
          <w:sz w:val="24"/>
          <w:szCs w:val="24"/>
        </w:rPr>
        <w:t xml:space="preserve"> public-private collaborative to fac</w:t>
      </w:r>
      <w:r w:rsidR="00192F0F">
        <w:rPr>
          <w:rFonts w:ascii="Times New Roman" w:hAnsi="Times New Roman"/>
          <w:sz w:val="24"/>
          <w:szCs w:val="24"/>
        </w:rPr>
        <w:t>ilitate the national, consensus</w:t>
      </w:r>
      <w:r>
        <w:rPr>
          <w:rFonts w:ascii="Times New Roman" w:hAnsi="Times New Roman"/>
          <w:sz w:val="24"/>
          <w:szCs w:val="24"/>
        </w:rPr>
        <w:t xml:space="preserve">-based process for defining the fundamental terms used in the </w:t>
      </w:r>
      <w:r w:rsidR="008F1375">
        <w:rPr>
          <w:rFonts w:ascii="Times New Roman" w:hAnsi="Times New Roman"/>
          <w:sz w:val="24"/>
          <w:szCs w:val="24"/>
        </w:rPr>
        <w:t>Roadmap</w:t>
      </w:r>
      <w:r>
        <w:rPr>
          <w:rFonts w:ascii="Times New Roman" w:hAnsi="Times New Roman"/>
          <w:sz w:val="24"/>
          <w:szCs w:val="24"/>
        </w:rPr>
        <w:t xml:space="preserve">. </w:t>
      </w:r>
    </w:p>
    <w:p w:rsidR="004670D2" w:rsidRDefault="004670D2" w:rsidP="004670D2">
      <w:pPr>
        <w:autoSpaceDE w:val="0"/>
        <w:autoSpaceDN w:val="0"/>
        <w:adjustRightInd w:val="0"/>
        <w:rPr>
          <w:rFonts w:ascii="Times New Roman" w:hAnsi="Times New Roman"/>
          <w:sz w:val="24"/>
          <w:szCs w:val="24"/>
        </w:rPr>
      </w:pPr>
    </w:p>
    <w:p w:rsidR="004670D2" w:rsidRPr="00B341EB" w:rsidRDefault="004670D2" w:rsidP="004670D2">
      <w:pPr>
        <w:rPr>
          <w:rFonts w:ascii="Times New Roman" w:hAnsi="Times New Roman"/>
          <w:b/>
          <w:caps/>
          <w:sz w:val="24"/>
          <w:szCs w:val="24"/>
        </w:rPr>
      </w:pPr>
      <w:r w:rsidRPr="00B341EB">
        <w:rPr>
          <w:rFonts w:ascii="Times New Roman" w:hAnsi="Times New Roman"/>
          <w:b/>
          <w:caps/>
          <w:sz w:val="24"/>
          <w:szCs w:val="24"/>
        </w:rPr>
        <w:t xml:space="preserve">Overall </w:t>
      </w:r>
      <w:r w:rsidR="008F1375">
        <w:rPr>
          <w:rFonts w:ascii="Times New Roman" w:hAnsi="Times New Roman"/>
          <w:b/>
          <w:caps/>
          <w:sz w:val="24"/>
          <w:szCs w:val="24"/>
        </w:rPr>
        <w:t>Roadmap</w:t>
      </w:r>
      <w:r w:rsidRPr="00B341EB">
        <w:rPr>
          <w:rFonts w:ascii="Times New Roman" w:hAnsi="Times New Roman"/>
          <w:b/>
          <w:caps/>
          <w:sz w:val="24"/>
          <w:szCs w:val="24"/>
        </w:rPr>
        <w:t xml:space="preserve"> Document</w:t>
      </w:r>
    </w:p>
    <w:p w:rsidR="004670D2" w:rsidRDefault="004670D2" w:rsidP="004670D2">
      <w:pPr>
        <w:autoSpaceDE w:val="0"/>
        <w:autoSpaceDN w:val="0"/>
        <w:adjustRightInd w:val="0"/>
        <w:rPr>
          <w:rFonts w:ascii="Times New Roman" w:hAnsi="Times New Roman"/>
          <w:sz w:val="24"/>
          <w:szCs w:val="24"/>
        </w:rPr>
      </w:pPr>
      <w:r>
        <w:rPr>
          <w:rFonts w:ascii="Times New Roman" w:hAnsi="Times New Roman"/>
          <w:sz w:val="24"/>
          <w:szCs w:val="24"/>
        </w:rPr>
        <w:t xml:space="preserve">AHIMA believes </w:t>
      </w:r>
      <w:r w:rsidR="002D7780">
        <w:rPr>
          <w:rFonts w:ascii="Times New Roman" w:hAnsi="Times New Roman"/>
          <w:sz w:val="24"/>
          <w:szCs w:val="24"/>
        </w:rPr>
        <w:t>t</w:t>
      </w:r>
      <w:r>
        <w:rPr>
          <w:rFonts w:ascii="Times New Roman" w:hAnsi="Times New Roman"/>
          <w:sz w:val="24"/>
          <w:szCs w:val="24"/>
        </w:rPr>
        <w:t xml:space="preserve">he document </w:t>
      </w:r>
      <w:r w:rsidR="002D7780">
        <w:rPr>
          <w:rFonts w:ascii="Times New Roman" w:hAnsi="Times New Roman"/>
          <w:sz w:val="24"/>
          <w:szCs w:val="24"/>
        </w:rPr>
        <w:t>must</w:t>
      </w:r>
      <w:r>
        <w:rPr>
          <w:rFonts w:ascii="Times New Roman" w:hAnsi="Times New Roman"/>
          <w:sz w:val="24"/>
          <w:szCs w:val="24"/>
        </w:rPr>
        <w:t xml:space="preserve"> </w:t>
      </w:r>
      <w:r w:rsidR="009D2D20">
        <w:rPr>
          <w:rFonts w:ascii="Times New Roman" w:hAnsi="Times New Roman"/>
          <w:sz w:val="24"/>
          <w:szCs w:val="24"/>
        </w:rPr>
        <w:t>be</w:t>
      </w:r>
      <w:r w:rsidR="00BB37F1">
        <w:rPr>
          <w:rFonts w:ascii="Times New Roman" w:hAnsi="Times New Roman"/>
          <w:sz w:val="24"/>
          <w:szCs w:val="24"/>
        </w:rPr>
        <w:t xml:space="preserve"> </w:t>
      </w:r>
      <w:r>
        <w:rPr>
          <w:rFonts w:ascii="Times New Roman" w:hAnsi="Times New Roman"/>
          <w:sz w:val="24"/>
          <w:szCs w:val="24"/>
        </w:rPr>
        <w:t>shorten</w:t>
      </w:r>
      <w:r w:rsidR="00577DAD">
        <w:rPr>
          <w:rFonts w:ascii="Times New Roman" w:hAnsi="Times New Roman"/>
          <w:sz w:val="24"/>
          <w:szCs w:val="24"/>
        </w:rPr>
        <w:t>ed</w:t>
      </w:r>
      <w:r>
        <w:rPr>
          <w:rFonts w:ascii="Times New Roman" w:hAnsi="Times New Roman"/>
          <w:sz w:val="24"/>
          <w:szCs w:val="24"/>
        </w:rPr>
        <w:t xml:space="preserve"> to</w:t>
      </w:r>
      <w:r w:rsidR="00BB37F1">
        <w:rPr>
          <w:rFonts w:ascii="Times New Roman" w:hAnsi="Times New Roman"/>
          <w:sz w:val="24"/>
          <w:szCs w:val="24"/>
        </w:rPr>
        <w:t xml:space="preserve"> a</w:t>
      </w:r>
      <w:r>
        <w:rPr>
          <w:rFonts w:ascii="Times New Roman" w:hAnsi="Times New Roman"/>
          <w:sz w:val="24"/>
          <w:szCs w:val="24"/>
        </w:rPr>
        <w:t xml:space="preserve"> maximum </w:t>
      </w:r>
      <w:r w:rsidR="00BB37F1">
        <w:rPr>
          <w:rFonts w:ascii="Times New Roman" w:hAnsi="Times New Roman"/>
          <w:sz w:val="24"/>
          <w:szCs w:val="24"/>
        </w:rPr>
        <w:t xml:space="preserve">of </w:t>
      </w:r>
      <w:r>
        <w:rPr>
          <w:rFonts w:ascii="Times New Roman" w:hAnsi="Times New Roman"/>
          <w:sz w:val="24"/>
          <w:szCs w:val="24"/>
        </w:rPr>
        <w:t xml:space="preserve">30 pages. The current 166 page document is </w:t>
      </w:r>
      <w:r w:rsidR="002D7780">
        <w:rPr>
          <w:rFonts w:ascii="Times New Roman" w:hAnsi="Times New Roman"/>
          <w:sz w:val="24"/>
          <w:szCs w:val="24"/>
        </w:rPr>
        <w:t>difficult</w:t>
      </w:r>
      <w:r>
        <w:rPr>
          <w:rFonts w:ascii="Times New Roman" w:hAnsi="Times New Roman"/>
          <w:sz w:val="24"/>
          <w:szCs w:val="24"/>
        </w:rPr>
        <w:t xml:space="preserve"> to read and </w:t>
      </w:r>
      <w:r w:rsidR="001C410A">
        <w:rPr>
          <w:rFonts w:ascii="Times New Roman" w:hAnsi="Times New Roman"/>
          <w:sz w:val="24"/>
          <w:szCs w:val="24"/>
        </w:rPr>
        <w:t>follow</w:t>
      </w:r>
      <w:r w:rsidR="002D7780">
        <w:rPr>
          <w:rFonts w:ascii="Times New Roman" w:hAnsi="Times New Roman"/>
          <w:sz w:val="24"/>
          <w:szCs w:val="24"/>
        </w:rPr>
        <w:t>.  I</w:t>
      </w:r>
      <w:r>
        <w:rPr>
          <w:rFonts w:ascii="Times New Roman" w:hAnsi="Times New Roman"/>
          <w:sz w:val="24"/>
          <w:szCs w:val="24"/>
        </w:rPr>
        <w:t xml:space="preserve">t resembles </w:t>
      </w:r>
      <w:r w:rsidR="00BB37F1">
        <w:rPr>
          <w:rFonts w:ascii="Times New Roman" w:hAnsi="Times New Roman"/>
          <w:sz w:val="24"/>
          <w:szCs w:val="24"/>
        </w:rPr>
        <w:t xml:space="preserve">a </w:t>
      </w:r>
      <w:r w:rsidR="005530FB">
        <w:rPr>
          <w:rFonts w:ascii="Times New Roman" w:hAnsi="Times New Roman"/>
          <w:sz w:val="24"/>
          <w:szCs w:val="24"/>
        </w:rPr>
        <w:t>w</w:t>
      </w:r>
      <w:r>
        <w:rPr>
          <w:rFonts w:ascii="Times New Roman" w:hAnsi="Times New Roman"/>
          <w:sz w:val="24"/>
          <w:szCs w:val="24"/>
        </w:rPr>
        <w:t xml:space="preserve">hite </w:t>
      </w:r>
      <w:r w:rsidR="005530FB">
        <w:rPr>
          <w:rFonts w:ascii="Times New Roman" w:hAnsi="Times New Roman"/>
          <w:sz w:val="24"/>
          <w:szCs w:val="24"/>
        </w:rPr>
        <w:t>p</w:t>
      </w:r>
      <w:r>
        <w:rPr>
          <w:rFonts w:ascii="Times New Roman" w:hAnsi="Times New Roman"/>
          <w:sz w:val="24"/>
          <w:szCs w:val="24"/>
        </w:rPr>
        <w:t xml:space="preserve">aper or </w:t>
      </w:r>
      <w:r w:rsidR="005530FB">
        <w:rPr>
          <w:rFonts w:ascii="Times New Roman" w:hAnsi="Times New Roman"/>
          <w:sz w:val="24"/>
          <w:szCs w:val="24"/>
        </w:rPr>
        <w:t>e</w:t>
      </w:r>
      <w:r>
        <w:rPr>
          <w:rFonts w:ascii="Times New Roman" w:hAnsi="Times New Roman"/>
          <w:sz w:val="24"/>
          <w:szCs w:val="24"/>
        </w:rPr>
        <w:t>ssay rather</w:t>
      </w:r>
      <w:r w:rsidR="00BB37F1">
        <w:rPr>
          <w:rFonts w:ascii="Times New Roman" w:hAnsi="Times New Roman"/>
          <w:sz w:val="24"/>
          <w:szCs w:val="24"/>
        </w:rPr>
        <w:t xml:space="preserve"> than</w:t>
      </w:r>
      <w:r>
        <w:rPr>
          <w:rFonts w:ascii="Times New Roman" w:hAnsi="Times New Roman"/>
          <w:sz w:val="24"/>
          <w:szCs w:val="24"/>
        </w:rPr>
        <w:t xml:space="preserve"> </w:t>
      </w:r>
      <w:r w:rsidR="004F6193">
        <w:rPr>
          <w:rFonts w:ascii="Times New Roman" w:hAnsi="Times New Roman"/>
          <w:sz w:val="24"/>
          <w:szCs w:val="24"/>
        </w:rPr>
        <w:t xml:space="preserve">an </w:t>
      </w:r>
      <w:r>
        <w:rPr>
          <w:rFonts w:ascii="Times New Roman" w:hAnsi="Times New Roman"/>
          <w:sz w:val="24"/>
          <w:szCs w:val="24"/>
        </w:rPr>
        <w:t xml:space="preserve">actionable document. The document contains supporting information in each section that </w:t>
      </w:r>
      <w:r w:rsidR="00A31125">
        <w:rPr>
          <w:rFonts w:ascii="Times New Roman" w:hAnsi="Times New Roman"/>
          <w:sz w:val="24"/>
          <w:szCs w:val="24"/>
        </w:rPr>
        <w:t>could</w:t>
      </w:r>
      <w:r>
        <w:rPr>
          <w:rFonts w:ascii="Times New Roman" w:hAnsi="Times New Roman"/>
          <w:sz w:val="24"/>
          <w:szCs w:val="24"/>
        </w:rPr>
        <w:t xml:space="preserve"> be p</w:t>
      </w:r>
      <w:r w:rsidR="00A31125">
        <w:rPr>
          <w:rFonts w:ascii="Times New Roman" w:hAnsi="Times New Roman"/>
          <w:sz w:val="24"/>
          <w:szCs w:val="24"/>
        </w:rPr>
        <w:t>resented in separate documents as</w:t>
      </w:r>
      <w:r>
        <w:rPr>
          <w:rFonts w:ascii="Times New Roman" w:hAnsi="Times New Roman"/>
          <w:sz w:val="24"/>
          <w:szCs w:val="24"/>
        </w:rPr>
        <w:t xml:space="preserve"> references </w:t>
      </w:r>
      <w:r w:rsidR="00BB37F1">
        <w:rPr>
          <w:rFonts w:ascii="Times New Roman" w:hAnsi="Times New Roman"/>
          <w:sz w:val="24"/>
          <w:szCs w:val="24"/>
        </w:rPr>
        <w:t>or addenda</w:t>
      </w:r>
      <w:r>
        <w:rPr>
          <w:rFonts w:ascii="Times New Roman" w:hAnsi="Times New Roman"/>
          <w:sz w:val="24"/>
          <w:szCs w:val="24"/>
        </w:rPr>
        <w:t>.</w:t>
      </w:r>
    </w:p>
    <w:p w:rsidR="004670D2" w:rsidRDefault="004670D2" w:rsidP="004670D2">
      <w:pPr>
        <w:autoSpaceDE w:val="0"/>
        <w:autoSpaceDN w:val="0"/>
        <w:adjustRightInd w:val="0"/>
        <w:rPr>
          <w:rFonts w:ascii="Times New Roman" w:hAnsi="Times New Roman"/>
          <w:sz w:val="24"/>
          <w:szCs w:val="24"/>
        </w:rPr>
      </w:pPr>
    </w:p>
    <w:p w:rsidR="004670D2" w:rsidRDefault="004670D2" w:rsidP="004670D2">
      <w:pPr>
        <w:autoSpaceDE w:val="0"/>
        <w:autoSpaceDN w:val="0"/>
        <w:adjustRightInd w:val="0"/>
        <w:rPr>
          <w:rFonts w:ascii="Times New Roman" w:hAnsi="Times New Roman"/>
          <w:sz w:val="24"/>
          <w:szCs w:val="24"/>
        </w:rPr>
      </w:pPr>
      <w:r>
        <w:rPr>
          <w:rFonts w:ascii="Times New Roman" w:hAnsi="Times New Roman"/>
          <w:sz w:val="24"/>
          <w:szCs w:val="24"/>
        </w:rPr>
        <w:t xml:space="preserve">Graphics and diagrams </w:t>
      </w:r>
      <w:r w:rsidR="006C3028">
        <w:rPr>
          <w:rFonts w:ascii="Times New Roman" w:hAnsi="Times New Roman"/>
          <w:sz w:val="24"/>
          <w:szCs w:val="24"/>
        </w:rPr>
        <w:t>must</w:t>
      </w:r>
      <w:r>
        <w:rPr>
          <w:rFonts w:ascii="Times New Roman" w:hAnsi="Times New Roman"/>
          <w:sz w:val="24"/>
          <w:szCs w:val="24"/>
        </w:rPr>
        <w:t xml:space="preserve"> be used to demonstrate the relationship</w:t>
      </w:r>
      <w:r w:rsidR="009D2D20">
        <w:rPr>
          <w:rFonts w:ascii="Times New Roman" w:hAnsi="Times New Roman"/>
          <w:sz w:val="24"/>
          <w:szCs w:val="24"/>
        </w:rPr>
        <w:t xml:space="preserve"> </w:t>
      </w:r>
      <w:r>
        <w:rPr>
          <w:rFonts w:ascii="Times New Roman" w:hAnsi="Times New Roman"/>
          <w:sz w:val="24"/>
          <w:szCs w:val="24"/>
        </w:rPr>
        <w:t xml:space="preserve">between </w:t>
      </w:r>
      <w:r w:rsidR="008F1375">
        <w:rPr>
          <w:rFonts w:ascii="Times New Roman" w:hAnsi="Times New Roman"/>
          <w:sz w:val="24"/>
          <w:szCs w:val="24"/>
        </w:rPr>
        <w:t>Roadmap</w:t>
      </w:r>
      <w:r>
        <w:rPr>
          <w:rFonts w:ascii="Times New Roman" w:hAnsi="Times New Roman"/>
          <w:sz w:val="24"/>
          <w:szCs w:val="24"/>
        </w:rPr>
        <w:t xml:space="preserve"> components and outcomes.</w:t>
      </w:r>
    </w:p>
    <w:p w:rsidR="004670D2" w:rsidRPr="00B341EB" w:rsidRDefault="004670D2" w:rsidP="004670D2">
      <w:pPr>
        <w:autoSpaceDE w:val="0"/>
        <w:autoSpaceDN w:val="0"/>
        <w:adjustRightInd w:val="0"/>
        <w:rPr>
          <w:rFonts w:ascii="Times New Roman" w:hAnsi="Times New Roman"/>
          <w:caps/>
          <w:sz w:val="24"/>
          <w:szCs w:val="24"/>
        </w:rPr>
      </w:pPr>
    </w:p>
    <w:p w:rsidR="004670D2" w:rsidRPr="00241BB9" w:rsidRDefault="004670D2" w:rsidP="004E716E">
      <w:pPr>
        <w:pBdr>
          <w:top w:val="single" w:sz="12" w:space="0" w:color="auto"/>
          <w:left w:val="single" w:sz="12" w:space="4" w:color="auto"/>
          <w:bottom w:val="single" w:sz="12" w:space="1" w:color="auto"/>
          <w:right w:val="single" w:sz="12" w:space="4" w:color="auto"/>
        </w:pBdr>
        <w:shd w:val="clear" w:color="auto" w:fill="DBE5F1" w:themeFill="accent1" w:themeFillTint="33"/>
        <w:autoSpaceDE w:val="0"/>
        <w:autoSpaceDN w:val="0"/>
        <w:adjustRightInd w:val="0"/>
        <w:rPr>
          <w:rFonts w:ascii="Times New Roman" w:hAnsi="Times New Roman"/>
          <w:iCs/>
          <w:sz w:val="24"/>
          <w:szCs w:val="24"/>
          <w:u w:val="single"/>
        </w:rPr>
      </w:pPr>
      <w:r w:rsidRPr="00241BB9">
        <w:rPr>
          <w:rFonts w:ascii="Times New Roman" w:hAnsi="Times New Roman"/>
          <w:iCs/>
          <w:sz w:val="24"/>
          <w:szCs w:val="24"/>
          <w:u w:val="single"/>
        </w:rPr>
        <w:t xml:space="preserve">Comment 2: </w:t>
      </w:r>
    </w:p>
    <w:p w:rsidR="004670D2" w:rsidRPr="00241BB9" w:rsidRDefault="004670D2" w:rsidP="004E716E">
      <w:pPr>
        <w:pBdr>
          <w:top w:val="single" w:sz="12" w:space="0" w:color="auto"/>
          <w:left w:val="single" w:sz="12" w:space="4" w:color="auto"/>
          <w:bottom w:val="single" w:sz="12" w:space="1" w:color="auto"/>
          <w:right w:val="single" w:sz="12" w:space="4" w:color="auto"/>
        </w:pBdr>
        <w:shd w:val="clear" w:color="auto" w:fill="DBE5F1" w:themeFill="accent1" w:themeFillTint="33"/>
        <w:autoSpaceDE w:val="0"/>
        <w:autoSpaceDN w:val="0"/>
        <w:adjustRightInd w:val="0"/>
        <w:rPr>
          <w:rFonts w:ascii="Times New Roman" w:hAnsi="Times New Roman"/>
          <w:sz w:val="24"/>
          <w:szCs w:val="24"/>
        </w:rPr>
      </w:pPr>
      <w:r w:rsidRPr="00241BB9">
        <w:rPr>
          <w:rFonts w:ascii="Times New Roman" w:hAnsi="Times New Roman"/>
          <w:sz w:val="24"/>
          <w:szCs w:val="24"/>
        </w:rPr>
        <w:t xml:space="preserve">The </w:t>
      </w:r>
      <w:r w:rsidR="008F1375">
        <w:rPr>
          <w:rFonts w:ascii="Times New Roman" w:hAnsi="Times New Roman"/>
          <w:sz w:val="24"/>
          <w:szCs w:val="24"/>
        </w:rPr>
        <w:t>Roadmap</w:t>
      </w:r>
      <w:r w:rsidRPr="00241BB9">
        <w:rPr>
          <w:rFonts w:ascii="Times New Roman" w:hAnsi="Times New Roman"/>
          <w:sz w:val="24"/>
          <w:szCs w:val="24"/>
        </w:rPr>
        <w:t xml:space="preserve"> document </w:t>
      </w:r>
      <w:r w:rsidR="006C3028">
        <w:rPr>
          <w:rFonts w:ascii="Times New Roman" w:hAnsi="Times New Roman"/>
          <w:sz w:val="24"/>
          <w:szCs w:val="24"/>
        </w:rPr>
        <w:t>must</w:t>
      </w:r>
      <w:r w:rsidRPr="00241BB9">
        <w:rPr>
          <w:rFonts w:ascii="Times New Roman" w:hAnsi="Times New Roman"/>
          <w:sz w:val="24"/>
          <w:szCs w:val="24"/>
        </w:rPr>
        <w:t xml:space="preserve"> be shorten</w:t>
      </w:r>
      <w:r w:rsidR="00CF64B5">
        <w:rPr>
          <w:rFonts w:ascii="Times New Roman" w:hAnsi="Times New Roman"/>
          <w:sz w:val="24"/>
          <w:szCs w:val="24"/>
        </w:rPr>
        <w:t>ed</w:t>
      </w:r>
      <w:r w:rsidRPr="00241BB9">
        <w:rPr>
          <w:rFonts w:ascii="Times New Roman" w:hAnsi="Times New Roman"/>
          <w:sz w:val="24"/>
          <w:szCs w:val="24"/>
        </w:rPr>
        <w:t xml:space="preserve"> to </w:t>
      </w:r>
      <w:r w:rsidR="00C95BC2">
        <w:rPr>
          <w:rFonts w:ascii="Times New Roman" w:hAnsi="Times New Roman"/>
          <w:sz w:val="24"/>
          <w:szCs w:val="24"/>
        </w:rPr>
        <w:t xml:space="preserve">a maximum </w:t>
      </w:r>
      <w:r w:rsidR="005530FB">
        <w:rPr>
          <w:rFonts w:ascii="Times New Roman" w:hAnsi="Times New Roman"/>
          <w:sz w:val="24"/>
          <w:szCs w:val="24"/>
        </w:rPr>
        <w:t>of</w:t>
      </w:r>
      <w:r w:rsidR="005530FB" w:rsidRPr="00241BB9">
        <w:rPr>
          <w:rFonts w:ascii="Times New Roman" w:hAnsi="Times New Roman"/>
          <w:sz w:val="24"/>
          <w:szCs w:val="24"/>
        </w:rPr>
        <w:t xml:space="preserve"> </w:t>
      </w:r>
      <w:r w:rsidR="005530FB">
        <w:rPr>
          <w:rFonts w:ascii="Times New Roman" w:hAnsi="Times New Roman"/>
          <w:sz w:val="24"/>
          <w:szCs w:val="24"/>
        </w:rPr>
        <w:t>30</w:t>
      </w:r>
      <w:r w:rsidRPr="00241BB9">
        <w:rPr>
          <w:rFonts w:ascii="Times New Roman" w:hAnsi="Times New Roman"/>
          <w:sz w:val="24"/>
          <w:szCs w:val="24"/>
        </w:rPr>
        <w:t xml:space="preserve"> pages</w:t>
      </w:r>
      <w:r w:rsidR="006C3028">
        <w:rPr>
          <w:rFonts w:ascii="Times New Roman" w:hAnsi="Times New Roman"/>
          <w:sz w:val="24"/>
          <w:szCs w:val="24"/>
        </w:rPr>
        <w:t xml:space="preserve"> and</w:t>
      </w:r>
      <w:r w:rsidR="00CF64B5">
        <w:rPr>
          <w:rFonts w:ascii="Times New Roman" w:hAnsi="Times New Roman"/>
          <w:sz w:val="24"/>
          <w:szCs w:val="24"/>
        </w:rPr>
        <w:t xml:space="preserve"> written in actionable terms</w:t>
      </w:r>
      <w:r w:rsidR="006C3028">
        <w:rPr>
          <w:rFonts w:ascii="Times New Roman" w:hAnsi="Times New Roman"/>
          <w:sz w:val="24"/>
          <w:szCs w:val="24"/>
        </w:rPr>
        <w:t>.  T</w:t>
      </w:r>
      <w:r w:rsidRPr="00241BB9">
        <w:rPr>
          <w:rFonts w:ascii="Times New Roman" w:hAnsi="Times New Roman"/>
          <w:sz w:val="24"/>
          <w:szCs w:val="24"/>
        </w:rPr>
        <w:t xml:space="preserve">he graphics should be used more effectively to demonstrate the relationship between the </w:t>
      </w:r>
      <w:r w:rsidR="008F1375">
        <w:rPr>
          <w:rFonts w:ascii="Times New Roman" w:hAnsi="Times New Roman"/>
          <w:sz w:val="24"/>
          <w:szCs w:val="24"/>
        </w:rPr>
        <w:t>Roadmap</w:t>
      </w:r>
      <w:r>
        <w:rPr>
          <w:rFonts w:ascii="Times New Roman" w:hAnsi="Times New Roman"/>
          <w:sz w:val="24"/>
          <w:szCs w:val="24"/>
        </w:rPr>
        <w:t>’s</w:t>
      </w:r>
      <w:r w:rsidRPr="00241BB9">
        <w:rPr>
          <w:rFonts w:ascii="Times New Roman" w:hAnsi="Times New Roman"/>
          <w:sz w:val="24"/>
          <w:szCs w:val="24"/>
        </w:rPr>
        <w:t xml:space="preserve"> components</w:t>
      </w:r>
      <w:r>
        <w:rPr>
          <w:rFonts w:ascii="Times New Roman" w:hAnsi="Times New Roman"/>
          <w:sz w:val="24"/>
          <w:szCs w:val="24"/>
        </w:rPr>
        <w:t xml:space="preserve"> and outcomes</w:t>
      </w:r>
      <w:r w:rsidRPr="00241BB9">
        <w:rPr>
          <w:rFonts w:ascii="Times New Roman" w:hAnsi="Times New Roman"/>
          <w:sz w:val="24"/>
          <w:szCs w:val="24"/>
        </w:rPr>
        <w:t xml:space="preserve">. </w:t>
      </w:r>
    </w:p>
    <w:p w:rsidR="004670D2" w:rsidRPr="00241BB9" w:rsidRDefault="004670D2" w:rsidP="004E716E">
      <w:pPr>
        <w:pBdr>
          <w:top w:val="single" w:sz="12" w:space="0" w:color="auto"/>
          <w:left w:val="single" w:sz="12" w:space="4" w:color="auto"/>
          <w:bottom w:val="single" w:sz="12" w:space="1" w:color="auto"/>
          <w:right w:val="single" w:sz="12" w:space="4" w:color="auto"/>
        </w:pBdr>
        <w:shd w:val="clear" w:color="auto" w:fill="DBE5F1" w:themeFill="accent1" w:themeFillTint="33"/>
        <w:autoSpaceDE w:val="0"/>
        <w:autoSpaceDN w:val="0"/>
        <w:adjustRightInd w:val="0"/>
        <w:rPr>
          <w:rFonts w:ascii="Times New Roman" w:hAnsi="Times New Roman"/>
          <w:sz w:val="24"/>
          <w:szCs w:val="24"/>
        </w:rPr>
      </w:pPr>
    </w:p>
    <w:p w:rsidR="004670D2" w:rsidRPr="00241BB9" w:rsidRDefault="00B16D14" w:rsidP="004E716E">
      <w:pPr>
        <w:pBdr>
          <w:top w:val="single" w:sz="12" w:space="0" w:color="auto"/>
          <w:left w:val="single" w:sz="12" w:space="4" w:color="auto"/>
          <w:bottom w:val="single" w:sz="12" w:space="1" w:color="auto"/>
          <w:right w:val="single" w:sz="12" w:space="4" w:color="auto"/>
        </w:pBdr>
        <w:shd w:val="clear" w:color="auto" w:fill="DBE5F1" w:themeFill="accent1" w:themeFillTint="33"/>
        <w:autoSpaceDE w:val="0"/>
        <w:autoSpaceDN w:val="0"/>
        <w:adjustRightInd w:val="0"/>
        <w:rPr>
          <w:rFonts w:ascii="Times New Roman" w:hAnsi="Times New Roman"/>
          <w:sz w:val="24"/>
          <w:szCs w:val="24"/>
        </w:rPr>
      </w:pPr>
      <w:r w:rsidRPr="00241BB9">
        <w:rPr>
          <w:rFonts w:ascii="Times New Roman" w:hAnsi="Times New Roman"/>
          <w:sz w:val="24"/>
          <w:szCs w:val="24"/>
        </w:rPr>
        <w:t xml:space="preserve">AHIMA is ready to work with ONC and </w:t>
      </w:r>
      <w:r w:rsidR="00A91464">
        <w:rPr>
          <w:rFonts w:ascii="Times New Roman" w:hAnsi="Times New Roman"/>
          <w:sz w:val="24"/>
          <w:szCs w:val="24"/>
        </w:rPr>
        <w:t xml:space="preserve">a </w:t>
      </w:r>
      <w:r w:rsidRPr="00241BB9">
        <w:rPr>
          <w:rFonts w:ascii="Times New Roman" w:hAnsi="Times New Roman"/>
          <w:sz w:val="24"/>
          <w:szCs w:val="24"/>
        </w:rPr>
        <w:t xml:space="preserve">public-private collaborative to assist in </w:t>
      </w:r>
      <w:r w:rsidR="0043485C">
        <w:rPr>
          <w:rFonts w:ascii="Times New Roman" w:hAnsi="Times New Roman"/>
          <w:sz w:val="24"/>
          <w:szCs w:val="24"/>
        </w:rPr>
        <w:t>developing an actionable document</w:t>
      </w:r>
      <w:r w:rsidRPr="00241BB9">
        <w:rPr>
          <w:rFonts w:ascii="Times New Roman" w:hAnsi="Times New Roman"/>
          <w:sz w:val="24"/>
          <w:szCs w:val="24"/>
        </w:rPr>
        <w:t xml:space="preserve">. </w:t>
      </w:r>
      <w:r w:rsidR="004670D2" w:rsidRPr="00241BB9">
        <w:rPr>
          <w:rFonts w:ascii="Times New Roman" w:hAnsi="Times New Roman"/>
          <w:sz w:val="24"/>
          <w:szCs w:val="24"/>
        </w:rPr>
        <w:t xml:space="preserve"> </w:t>
      </w:r>
    </w:p>
    <w:p w:rsidR="00B96519" w:rsidRDefault="00B96519" w:rsidP="004670D2">
      <w:pPr>
        <w:autoSpaceDE w:val="0"/>
        <w:autoSpaceDN w:val="0"/>
        <w:adjustRightInd w:val="0"/>
        <w:rPr>
          <w:rFonts w:ascii="Times New Roman" w:hAnsi="Times New Roman"/>
          <w:b/>
          <w:caps/>
          <w:sz w:val="24"/>
          <w:szCs w:val="24"/>
        </w:rPr>
      </w:pPr>
    </w:p>
    <w:p w:rsidR="004670D2" w:rsidRPr="00B341EB" w:rsidRDefault="004670D2" w:rsidP="004670D2">
      <w:pPr>
        <w:autoSpaceDE w:val="0"/>
        <w:autoSpaceDN w:val="0"/>
        <w:adjustRightInd w:val="0"/>
        <w:rPr>
          <w:rFonts w:ascii="Times New Roman" w:hAnsi="Times New Roman"/>
          <w:b/>
          <w:caps/>
          <w:sz w:val="24"/>
          <w:szCs w:val="24"/>
        </w:rPr>
      </w:pPr>
      <w:r w:rsidRPr="00B341EB">
        <w:rPr>
          <w:rFonts w:ascii="Times New Roman" w:hAnsi="Times New Roman"/>
          <w:b/>
          <w:caps/>
          <w:sz w:val="24"/>
          <w:szCs w:val="24"/>
        </w:rPr>
        <w:t xml:space="preserve">Overall </w:t>
      </w:r>
      <w:r>
        <w:rPr>
          <w:rFonts w:ascii="Times New Roman" w:hAnsi="Times New Roman"/>
          <w:b/>
          <w:caps/>
          <w:sz w:val="24"/>
          <w:szCs w:val="24"/>
        </w:rPr>
        <w:t>Approach</w:t>
      </w:r>
    </w:p>
    <w:p w:rsidR="004670D2" w:rsidRDefault="004670D2" w:rsidP="004670D2">
      <w:pPr>
        <w:autoSpaceDE w:val="0"/>
        <w:autoSpaceDN w:val="0"/>
        <w:adjustRightInd w:val="0"/>
        <w:rPr>
          <w:rFonts w:ascii="Times New Roman" w:hAnsi="Times New Roman"/>
          <w:sz w:val="24"/>
          <w:szCs w:val="24"/>
        </w:rPr>
      </w:pPr>
      <w:r>
        <w:rPr>
          <w:rFonts w:ascii="Times New Roman" w:hAnsi="Times New Roman"/>
          <w:sz w:val="24"/>
          <w:szCs w:val="24"/>
        </w:rPr>
        <w:t xml:space="preserve">The </w:t>
      </w:r>
      <w:r w:rsidR="008F1375">
        <w:rPr>
          <w:rFonts w:ascii="Times New Roman" w:hAnsi="Times New Roman"/>
          <w:sz w:val="24"/>
          <w:szCs w:val="24"/>
        </w:rPr>
        <w:t>Roadmap</w:t>
      </w:r>
      <w:r>
        <w:rPr>
          <w:rFonts w:ascii="Times New Roman" w:hAnsi="Times New Roman"/>
          <w:sz w:val="24"/>
          <w:szCs w:val="24"/>
        </w:rPr>
        <w:t xml:space="preserve"> is lacking </w:t>
      </w:r>
      <w:r w:rsidR="00C95BC2">
        <w:rPr>
          <w:rFonts w:ascii="Times New Roman" w:hAnsi="Times New Roman"/>
          <w:sz w:val="24"/>
          <w:szCs w:val="24"/>
        </w:rPr>
        <w:t xml:space="preserve">a </w:t>
      </w:r>
      <w:r>
        <w:rPr>
          <w:rFonts w:ascii="Times New Roman" w:hAnsi="Times New Roman"/>
          <w:sz w:val="24"/>
          <w:szCs w:val="24"/>
        </w:rPr>
        <w:t xml:space="preserve">clear approach for enabling interoperability. </w:t>
      </w:r>
    </w:p>
    <w:p w:rsidR="004670D2" w:rsidRDefault="004670D2" w:rsidP="004670D2">
      <w:pPr>
        <w:autoSpaceDE w:val="0"/>
        <w:autoSpaceDN w:val="0"/>
        <w:adjustRightInd w:val="0"/>
        <w:rPr>
          <w:rFonts w:ascii="Times New Roman" w:hAnsi="Times New Roman"/>
          <w:sz w:val="24"/>
          <w:szCs w:val="24"/>
        </w:rPr>
      </w:pPr>
    </w:p>
    <w:p w:rsidR="004670D2" w:rsidRPr="0050743E" w:rsidRDefault="00B16D14" w:rsidP="004670D2">
      <w:pPr>
        <w:autoSpaceDE w:val="0"/>
        <w:autoSpaceDN w:val="0"/>
        <w:adjustRightInd w:val="0"/>
        <w:rPr>
          <w:rFonts w:ascii="Times New Roman" w:hAnsi="Times New Roman"/>
          <w:b/>
          <w:sz w:val="24"/>
          <w:szCs w:val="24"/>
        </w:rPr>
      </w:pPr>
      <w:r w:rsidRPr="0050743E">
        <w:rPr>
          <w:rFonts w:ascii="Times New Roman" w:hAnsi="Times New Roman"/>
          <w:b/>
          <w:sz w:val="24"/>
          <w:szCs w:val="24"/>
        </w:rPr>
        <w:t>Interoperability Principles</w:t>
      </w:r>
    </w:p>
    <w:p w:rsidR="004670D2" w:rsidRDefault="004670D2" w:rsidP="004670D2">
      <w:pPr>
        <w:autoSpaceDE w:val="0"/>
        <w:autoSpaceDN w:val="0"/>
        <w:adjustRightInd w:val="0"/>
        <w:rPr>
          <w:rFonts w:ascii="Times New Roman" w:hAnsi="Times New Roman"/>
          <w:sz w:val="24"/>
          <w:szCs w:val="24"/>
        </w:rPr>
      </w:pPr>
      <w:r>
        <w:rPr>
          <w:rFonts w:ascii="Times New Roman" w:hAnsi="Times New Roman"/>
          <w:sz w:val="24"/>
          <w:szCs w:val="24"/>
        </w:rPr>
        <w:t xml:space="preserve">The </w:t>
      </w:r>
      <w:r w:rsidR="008F1375">
        <w:rPr>
          <w:rFonts w:ascii="Times New Roman" w:hAnsi="Times New Roman"/>
          <w:sz w:val="24"/>
          <w:szCs w:val="24"/>
        </w:rPr>
        <w:t>Roadmap</w:t>
      </w:r>
      <w:r>
        <w:rPr>
          <w:rFonts w:ascii="Times New Roman" w:hAnsi="Times New Roman"/>
          <w:sz w:val="24"/>
          <w:szCs w:val="24"/>
        </w:rPr>
        <w:t xml:space="preserve"> describes 10 Interoperability Principles (Figure 1, p.</w:t>
      </w:r>
      <w:r w:rsidR="00D4307F">
        <w:rPr>
          <w:rFonts w:ascii="Times New Roman" w:hAnsi="Times New Roman"/>
          <w:sz w:val="24"/>
          <w:szCs w:val="24"/>
        </w:rPr>
        <w:t xml:space="preserve"> </w:t>
      </w:r>
      <w:r>
        <w:rPr>
          <w:rFonts w:ascii="Times New Roman" w:hAnsi="Times New Roman"/>
          <w:sz w:val="24"/>
          <w:szCs w:val="24"/>
        </w:rPr>
        <w:t>9).</w:t>
      </w:r>
    </w:p>
    <w:p w:rsidR="004670D2" w:rsidRPr="00D24ABA" w:rsidRDefault="004670D2" w:rsidP="004670D2">
      <w:pPr>
        <w:autoSpaceDE w:val="0"/>
        <w:autoSpaceDN w:val="0"/>
        <w:adjustRightInd w:val="0"/>
        <w:rPr>
          <w:rFonts w:cs="Calibri"/>
          <w:color w:val="000000"/>
          <w:sz w:val="24"/>
          <w:szCs w:val="24"/>
        </w:rPr>
      </w:pPr>
    </w:p>
    <w:p w:rsidR="00B16D14" w:rsidRDefault="00B16D14" w:rsidP="00B16D14">
      <w:pPr>
        <w:autoSpaceDE w:val="0"/>
        <w:autoSpaceDN w:val="0"/>
        <w:adjustRightInd w:val="0"/>
        <w:rPr>
          <w:rFonts w:ascii="Times New Roman" w:hAnsi="Times New Roman"/>
          <w:sz w:val="24"/>
          <w:szCs w:val="24"/>
        </w:rPr>
      </w:pPr>
      <w:r>
        <w:rPr>
          <w:rFonts w:ascii="Times New Roman" w:hAnsi="Times New Roman"/>
          <w:sz w:val="24"/>
          <w:szCs w:val="24"/>
        </w:rPr>
        <w:t>While we recognize that most of t</w:t>
      </w:r>
      <w:r w:rsidR="004670D2">
        <w:rPr>
          <w:rFonts w:ascii="Times New Roman" w:hAnsi="Times New Roman"/>
          <w:sz w:val="24"/>
          <w:szCs w:val="24"/>
        </w:rPr>
        <w:t>hese Interoperability Principles</w:t>
      </w:r>
      <w:r>
        <w:rPr>
          <w:rFonts w:ascii="Times New Roman" w:hAnsi="Times New Roman"/>
          <w:sz w:val="24"/>
          <w:szCs w:val="24"/>
        </w:rPr>
        <w:t xml:space="preserve"> came from the earlier </w:t>
      </w:r>
      <w:r w:rsidR="00D05FDB">
        <w:rPr>
          <w:rFonts w:ascii="Times New Roman" w:hAnsi="Times New Roman"/>
          <w:sz w:val="24"/>
          <w:szCs w:val="24"/>
        </w:rPr>
        <w:t>Vision Paper</w:t>
      </w:r>
      <w:r>
        <w:rPr>
          <w:rFonts w:ascii="Times New Roman" w:hAnsi="Times New Roman"/>
          <w:sz w:val="24"/>
          <w:szCs w:val="24"/>
        </w:rPr>
        <w:t xml:space="preserve"> (</w:t>
      </w:r>
      <w:r w:rsidRPr="00633125">
        <w:rPr>
          <w:rFonts w:ascii="Times New Roman" w:hAnsi="Times New Roman"/>
          <w:sz w:val="24"/>
          <w:szCs w:val="24"/>
        </w:rPr>
        <w:t xml:space="preserve">"Connecting Health and Care for the Nation: A 10-Year Vision to Achieve an </w:t>
      </w:r>
      <w:r w:rsidRPr="00633125">
        <w:rPr>
          <w:rFonts w:ascii="Times New Roman" w:hAnsi="Times New Roman"/>
          <w:sz w:val="24"/>
          <w:szCs w:val="24"/>
        </w:rPr>
        <w:lastRenderedPageBreak/>
        <w:t>Interoperable Health IT Infrastructure</w:t>
      </w:r>
      <w:r w:rsidR="00192F0F">
        <w:rPr>
          <w:rFonts w:ascii="Times New Roman" w:hAnsi="Times New Roman"/>
          <w:sz w:val="24"/>
          <w:szCs w:val="24"/>
        </w:rPr>
        <w:t>,</w:t>
      </w:r>
      <w:r w:rsidRPr="00633125">
        <w:rPr>
          <w:rFonts w:ascii="Times New Roman" w:hAnsi="Times New Roman"/>
          <w:sz w:val="24"/>
          <w:szCs w:val="24"/>
        </w:rPr>
        <w:t>"</w:t>
      </w:r>
      <w:r w:rsidR="0043485C">
        <w:rPr>
          <w:rFonts w:ascii="Times New Roman" w:hAnsi="Times New Roman"/>
          <w:sz w:val="24"/>
          <w:szCs w:val="24"/>
        </w:rPr>
        <w:t>)</w:t>
      </w:r>
      <w:r w:rsidR="004670D2">
        <w:rPr>
          <w:rFonts w:ascii="Times New Roman" w:hAnsi="Times New Roman"/>
          <w:sz w:val="24"/>
          <w:szCs w:val="24"/>
        </w:rPr>
        <w:t xml:space="preserve"> </w:t>
      </w:r>
      <w:r>
        <w:rPr>
          <w:rFonts w:ascii="Times New Roman" w:hAnsi="Times New Roman"/>
          <w:sz w:val="24"/>
          <w:szCs w:val="24"/>
        </w:rPr>
        <w:t xml:space="preserve">they </w:t>
      </w:r>
      <w:r w:rsidR="004670D2">
        <w:rPr>
          <w:rFonts w:ascii="Times New Roman" w:hAnsi="Times New Roman"/>
          <w:sz w:val="24"/>
          <w:szCs w:val="24"/>
        </w:rPr>
        <w:t>are not related, integrated</w:t>
      </w:r>
      <w:r w:rsidR="00D05FDB">
        <w:rPr>
          <w:rFonts w:ascii="Times New Roman" w:hAnsi="Times New Roman"/>
          <w:sz w:val="24"/>
          <w:szCs w:val="24"/>
        </w:rPr>
        <w:t xml:space="preserve">, </w:t>
      </w:r>
      <w:r w:rsidR="00192F0F">
        <w:rPr>
          <w:rFonts w:ascii="Times New Roman" w:hAnsi="Times New Roman"/>
          <w:sz w:val="24"/>
          <w:szCs w:val="24"/>
        </w:rPr>
        <w:t>and could</w:t>
      </w:r>
      <w:r w:rsidR="004670D2">
        <w:rPr>
          <w:rFonts w:ascii="Times New Roman" w:hAnsi="Times New Roman"/>
          <w:sz w:val="24"/>
          <w:szCs w:val="24"/>
        </w:rPr>
        <w:t xml:space="preserve"> be complimentary to or dependent on each other. </w:t>
      </w:r>
      <w:r w:rsidR="004670D2" w:rsidRPr="00927AE9">
        <w:rPr>
          <w:rFonts w:ascii="Times New Roman" w:hAnsi="Times New Roman"/>
          <w:sz w:val="24"/>
          <w:szCs w:val="24"/>
        </w:rPr>
        <w:t>It is also not clear what logic or sources (references) were used in selecting these principles</w:t>
      </w:r>
      <w:r w:rsidR="004670D2">
        <w:rPr>
          <w:rFonts w:ascii="Times New Roman" w:hAnsi="Times New Roman"/>
          <w:sz w:val="24"/>
          <w:szCs w:val="24"/>
        </w:rPr>
        <w:t xml:space="preserve"> and what the color-coding scheme represent (if any) in </w:t>
      </w:r>
      <w:r w:rsidR="003C02BA">
        <w:rPr>
          <w:rFonts w:ascii="Times New Roman" w:hAnsi="Times New Roman"/>
          <w:sz w:val="24"/>
          <w:szCs w:val="24"/>
        </w:rPr>
        <w:t>depicting</w:t>
      </w:r>
      <w:r w:rsidR="00C95BC2">
        <w:rPr>
          <w:rFonts w:ascii="Times New Roman" w:hAnsi="Times New Roman"/>
          <w:sz w:val="24"/>
          <w:szCs w:val="24"/>
        </w:rPr>
        <w:t xml:space="preserve"> </w:t>
      </w:r>
      <w:r w:rsidR="004670D2">
        <w:rPr>
          <w:rFonts w:ascii="Times New Roman" w:hAnsi="Times New Roman"/>
          <w:sz w:val="24"/>
          <w:szCs w:val="24"/>
        </w:rPr>
        <w:t>these principles in (Figure 1, p.9).</w:t>
      </w:r>
      <w:r>
        <w:rPr>
          <w:rFonts w:ascii="Times New Roman" w:hAnsi="Times New Roman"/>
          <w:sz w:val="24"/>
          <w:szCs w:val="24"/>
        </w:rPr>
        <w:t xml:space="preserve"> It is not clear why the</w:t>
      </w:r>
      <w:r w:rsidR="00577DAD">
        <w:rPr>
          <w:rFonts w:ascii="Times New Roman" w:hAnsi="Times New Roman"/>
          <w:sz w:val="24"/>
          <w:szCs w:val="24"/>
        </w:rPr>
        <w:t>se</w:t>
      </w:r>
      <w:r>
        <w:rPr>
          <w:rFonts w:ascii="Times New Roman" w:hAnsi="Times New Roman"/>
          <w:sz w:val="24"/>
          <w:szCs w:val="24"/>
        </w:rPr>
        <w:t xml:space="preserve"> </w:t>
      </w:r>
      <w:r w:rsidR="0043485C">
        <w:rPr>
          <w:rFonts w:ascii="Times New Roman" w:hAnsi="Times New Roman"/>
          <w:sz w:val="24"/>
          <w:szCs w:val="24"/>
        </w:rPr>
        <w:t>P</w:t>
      </w:r>
      <w:r w:rsidR="003C02BA">
        <w:rPr>
          <w:rFonts w:ascii="Times New Roman" w:hAnsi="Times New Roman"/>
          <w:sz w:val="24"/>
          <w:szCs w:val="24"/>
        </w:rPr>
        <w:t xml:space="preserve">rinciples </w:t>
      </w:r>
      <w:r>
        <w:rPr>
          <w:rFonts w:ascii="Times New Roman" w:hAnsi="Times New Roman"/>
          <w:sz w:val="24"/>
          <w:szCs w:val="24"/>
        </w:rPr>
        <w:t>have been introduced.</w:t>
      </w:r>
    </w:p>
    <w:p w:rsidR="004670D2" w:rsidRDefault="004670D2" w:rsidP="004670D2">
      <w:pPr>
        <w:autoSpaceDE w:val="0"/>
        <w:autoSpaceDN w:val="0"/>
        <w:adjustRightInd w:val="0"/>
        <w:rPr>
          <w:rFonts w:ascii="Times New Roman" w:hAnsi="Times New Roman"/>
          <w:sz w:val="24"/>
          <w:szCs w:val="24"/>
        </w:rPr>
      </w:pPr>
    </w:p>
    <w:p w:rsidR="003C02BA" w:rsidRDefault="004670D2" w:rsidP="003C02BA">
      <w:pPr>
        <w:autoSpaceDE w:val="0"/>
        <w:autoSpaceDN w:val="0"/>
        <w:adjustRightInd w:val="0"/>
        <w:rPr>
          <w:rFonts w:ascii="Times New Roman" w:hAnsi="Times New Roman"/>
          <w:sz w:val="24"/>
          <w:szCs w:val="24"/>
        </w:rPr>
      </w:pPr>
      <w:r w:rsidRPr="00927AE9">
        <w:rPr>
          <w:rFonts w:ascii="Times New Roman" w:hAnsi="Times New Roman"/>
          <w:sz w:val="24"/>
          <w:szCs w:val="24"/>
        </w:rPr>
        <w:t>Specific description</w:t>
      </w:r>
      <w:r w:rsidR="00C95BC2">
        <w:rPr>
          <w:rFonts w:ascii="Times New Roman" w:hAnsi="Times New Roman"/>
          <w:sz w:val="24"/>
          <w:szCs w:val="24"/>
        </w:rPr>
        <w:t>s</w:t>
      </w:r>
      <w:r w:rsidRPr="00927AE9">
        <w:rPr>
          <w:rFonts w:ascii="Times New Roman" w:hAnsi="Times New Roman"/>
          <w:sz w:val="24"/>
          <w:szCs w:val="24"/>
        </w:rPr>
        <w:t xml:space="preserve"> of each of these principles in the body of the document </w:t>
      </w:r>
      <w:r w:rsidR="00AD79CC">
        <w:rPr>
          <w:rFonts w:ascii="Times New Roman" w:hAnsi="Times New Roman"/>
          <w:sz w:val="24"/>
          <w:szCs w:val="24"/>
        </w:rPr>
        <w:t>(p.20</w:t>
      </w:r>
      <w:r w:rsidR="00D4307F">
        <w:rPr>
          <w:rFonts w:ascii="Times New Roman" w:hAnsi="Times New Roman"/>
          <w:sz w:val="24"/>
          <w:szCs w:val="24"/>
        </w:rPr>
        <w:t>--</w:t>
      </w:r>
      <w:r w:rsidR="00AD79CC">
        <w:rPr>
          <w:rFonts w:ascii="Times New Roman" w:hAnsi="Times New Roman"/>
          <w:sz w:val="24"/>
          <w:szCs w:val="24"/>
        </w:rPr>
        <w:t>21) do</w:t>
      </w:r>
      <w:r>
        <w:rPr>
          <w:rFonts w:ascii="Times New Roman" w:hAnsi="Times New Roman"/>
          <w:sz w:val="24"/>
          <w:szCs w:val="24"/>
        </w:rPr>
        <w:t xml:space="preserve"> not relate to the overall description of the </w:t>
      </w:r>
      <w:r w:rsidR="008F1375">
        <w:rPr>
          <w:rFonts w:ascii="Times New Roman" w:hAnsi="Times New Roman"/>
          <w:sz w:val="24"/>
          <w:szCs w:val="24"/>
        </w:rPr>
        <w:t>Roadmap</w:t>
      </w:r>
      <w:r w:rsidR="00D4307F">
        <w:rPr>
          <w:rFonts w:ascii="Times New Roman" w:hAnsi="Times New Roman"/>
          <w:sz w:val="24"/>
          <w:szCs w:val="24"/>
        </w:rPr>
        <w:t>,</w:t>
      </w:r>
      <w:r>
        <w:rPr>
          <w:rFonts w:ascii="Times New Roman" w:hAnsi="Times New Roman"/>
          <w:sz w:val="24"/>
          <w:szCs w:val="24"/>
        </w:rPr>
        <w:t xml:space="preserve"> </w:t>
      </w:r>
      <w:r w:rsidR="00AD79CC">
        <w:rPr>
          <w:rFonts w:ascii="Times New Roman" w:hAnsi="Times New Roman"/>
          <w:sz w:val="24"/>
          <w:szCs w:val="24"/>
        </w:rPr>
        <w:t xml:space="preserve">which is </w:t>
      </w:r>
      <w:r>
        <w:rPr>
          <w:rFonts w:ascii="Times New Roman" w:hAnsi="Times New Roman"/>
          <w:sz w:val="24"/>
          <w:szCs w:val="24"/>
        </w:rPr>
        <w:t>organi</w:t>
      </w:r>
      <w:r w:rsidR="002B5CF0">
        <w:rPr>
          <w:rFonts w:ascii="Times New Roman" w:hAnsi="Times New Roman"/>
          <w:sz w:val="24"/>
          <w:szCs w:val="24"/>
        </w:rPr>
        <w:t>zed by b</w:t>
      </w:r>
      <w:r>
        <w:rPr>
          <w:rFonts w:ascii="Times New Roman" w:hAnsi="Times New Roman"/>
          <w:sz w:val="24"/>
          <w:szCs w:val="24"/>
        </w:rPr>
        <w:t xml:space="preserve">uilding </w:t>
      </w:r>
      <w:r w:rsidR="002B5CF0">
        <w:rPr>
          <w:rFonts w:ascii="Times New Roman" w:hAnsi="Times New Roman"/>
          <w:sz w:val="24"/>
          <w:szCs w:val="24"/>
        </w:rPr>
        <w:t>b</w:t>
      </w:r>
      <w:r>
        <w:rPr>
          <w:rFonts w:ascii="Times New Roman" w:hAnsi="Times New Roman"/>
          <w:sz w:val="24"/>
          <w:szCs w:val="24"/>
        </w:rPr>
        <w:t xml:space="preserve">locks </w:t>
      </w:r>
      <w:r w:rsidR="00D4307F">
        <w:rPr>
          <w:rFonts w:ascii="Times New Roman" w:hAnsi="Times New Roman"/>
          <w:sz w:val="24"/>
          <w:szCs w:val="24"/>
        </w:rPr>
        <w:t>un</w:t>
      </w:r>
      <w:r>
        <w:rPr>
          <w:rFonts w:ascii="Times New Roman" w:hAnsi="Times New Roman"/>
          <w:sz w:val="24"/>
          <w:szCs w:val="24"/>
        </w:rPr>
        <w:t xml:space="preserve">connected to the </w:t>
      </w:r>
      <w:r w:rsidR="003C02BA">
        <w:rPr>
          <w:rFonts w:ascii="Times New Roman" w:hAnsi="Times New Roman"/>
          <w:sz w:val="24"/>
          <w:szCs w:val="24"/>
        </w:rPr>
        <w:t>Principles.</w:t>
      </w:r>
    </w:p>
    <w:p w:rsidR="004670D2" w:rsidRDefault="004670D2" w:rsidP="004670D2">
      <w:pPr>
        <w:autoSpaceDE w:val="0"/>
        <w:autoSpaceDN w:val="0"/>
        <w:adjustRightInd w:val="0"/>
        <w:rPr>
          <w:rFonts w:ascii="Times New Roman" w:hAnsi="Times New Roman"/>
          <w:sz w:val="24"/>
          <w:szCs w:val="24"/>
        </w:rPr>
      </w:pPr>
    </w:p>
    <w:p w:rsidR="004670D2" w:rsidRDefault="004670D2" w:rsidP="004670D2">
      <w:pPr>
        <w:autoSpaceDE w:val="0"/>
        <w:autoSpaceDN w:val="0"/>
        <w:adjustRightInd w:val="0"/>
        <w:rPr>
          <w:rFonts w:ascii="Times New Roman" w:hAnsi="Times New Roman"/>
          <w:bCs/>
          <w:sz w:val="24"/>
          <w:szCs w:val="24"/>
        </w:rPr>
      </w:pPr>
      <w:r>
        <w:rPr>
          <w:rFonts w:ascii="Times New Roman" w:hAnsi="Times New Roman"/>
          <w:sz w:val="24"/>
          <w:szCs w:val="24"/>
        </w:rPr>
        <w:t xml:space="preserve">It is critical to build the national interoperability </w:t>
      </w:r>
      <w:r w:rsidR="008F1375">
        <w:rPr>
          <w:rFonts w:ascii="Times New Roman" w:hAnsi="Times New Roman"/>
          <w:sz w:val="24"/>
          <w:szCs w:val="24"/>
        </w:rPr>
        <w:t>Roadmap</w:t>
      </w:r>
      <w:r w:rsidR="003C02BA" w:rsidDel="003C02BA">
        <w:rPr>
          <w:rFonts w:ascii="Times New Roman" w:hAnsi="Times New Roman"/>
          <w:sz w:val="24"/>
          <w:szCs w:val="24"/>
        </w:rPr>
        <w:t xml:space="preserve"> </w:t>
      </w:r>
      <w:r w:rsidR="003C02BA">
        <w:rPr>
          <w:rFonts w:ascii="Times New Roman" w:hAnsi="Times New Roman"/>
          <w:sz w:val="24"/>
          <w:szCs w:val="24"/>
        </w:rPr>
        <w:t xml:space="preserve">grounded </w:t>
      </w:r>
      <w:r>
        <w:rPr>
          <w:rFonts w:ascii="Times New Roman" w:hAnsi="Times New Roman"/>
          <w:sz w:val="24"/>
          <w:szCs w:val="24"/>
        </w:rPr>
        <w:t xml:space="preserve">on the consensus-based principles. The work on the definitions of </w:t>
      </w:r>
      <w:r w:rsidR="00AD79CC">
        <w:rPr>
          <w:rFonts w:ascii="Times New Roman" w:hAnsi="Times New Roman"/>
          <w:sz w:val="24"/>
          <w:szCs w:val="24"/>
        </w:rPr>
        <w:t>i</w:t>
      </w:r>
      <w:r>
        <w:rPr>
          <w:rFonts w:ascii="Times New Roman" w:hAnsi="Times New Roman"/>
          <w:sz w:val="24"/>
          <w:szCs w:val="24"/>
        </w:rPr>
        <w:t>nteroperability, LHS</w:t>
      </w:r>
      <w:r w:rsidR="00D4307F">
        <w:rPr>
          <w:rFonts w:ascii="Times New Roman" w:hAnsi="Times New Roman"/>
          <w:sz w:val="24"/>
          <w:szCs w:val="24"/>
        </w:rPr>
        <w:t>,</w:t>
      </w:r>
      <w:r>
        <w:rPr>
          <w:rFonts w:ascii="Times New Roman" w:hAnsi="Times New Roman"/>
          <w:sz w:val="24"/>
          <w:szCs w:val="24"/>
        </w:rPr>
        <w:t xml:space="preserve"> and </w:t>
      </w:r>
      <w:r w:rsidR="00AD79CC">
        <w:rPr>
          <w:rFonts w:ascii="Times New Roman" w:hAnsi="Times New Roman"/>
          <w:sz w:val="24"/>
          <w:szCs w:val="24"/>
        </w:rPr>
        <w:t>i</w:t>
      </w:r>
      <w:r>
        <w:rPr>
          <w:rFonts w:ascii="Times New Roman" w:hAnsi="Times New Roman"/>
          <w:sz w:val="24"/>
          <w:szCs w:val="24"/>
        </w:rPr>
        <w:t xml:space="preserve">nteroperability standards proposed under Comment </w:t>
      </w:r>
      <w:r w:rsidR="00AD79CC">
        <w:rPr>
          <w:rFonts w:ascii="Times New Roman" w:hAnsi="Times New Roman"/>
          <w:sz w:val="24"/>
          <w:szCs w:val="24"/>
        </w:rPr>
        <w:t>1 will</w:t>
      </w:r>
      <w:r w:rsidR="00C95BC2">
        <w:rPr>
          <w:rFonts w:ascii="Times New Roman" w:hAnsi="Times New Roman"/>
          <w:sz w:val="24"/>
          <w:szCs w:val="24"/>
        </w:rPr>
        <w:t xml:space="preserve"> </w:t>
      </w:r>
      <w:r>
        <w:rPr>
          <w:rFonts w:ascii="Times New Roman" w:hAnsi="Times New Roman"/>
          <w:sz w:val="24"/>
          <w:szCs w:val="24"/>
        </w:rPr>
        <w:t xml:space="preserve">help </w:t>
      </w:r>
      <w:r w:rsidR="00C95BC2">
        <w:rPr>
          <w:rFonts w:ascii="Times New Roman" w:hAnsi="Times New Roman"/>
          <w:sz w:val="24"/>
          <w:szCs w:val="24"/>
        </w:rPr>
        <w:t xml:space="preserve">build </w:t>
      </w:r>
      <w:r>
        <w:rPr>
          <w:rFonts w:ascii="Times New Roman" w:hAnsi="Times New Roman"/>
          <w:sz w:val="24"/>
          <w:szCs w:val="24"/>
        </w:rPr>
        <w:t>nationwide consensus on these principles</w:t>
      </w:r>
      <w:r w:rsidR="00D4307F">
        <w:rPr>
          <w:rFonts w:ascii="Times New Roman" w:hAnsi="Times New Roman"/>
          <w:sz w:val="24"/>
          <w:szCs w:val="24"/>
        </w:rPr>
        <w:t>—</w:t>
      </w:r>
      <w:r>
        <w:rPr>
          <w:rFonts w:ascii="Times New Roman" w:hAnsi="Times New Roman"/>
          <w:sz w:val="24"/>
          <w:szCs w:val="24"/>
        </w:rPr>
        <w:t xml:space="preserve">the foundation for the Interoperability </w:t>
      </w:r>
      <w:r w:rsidR="008F1375">
        <w:rPr>
          <w:rFonts w:ascii="Times New Roman" w:hAnsi="Times New Roman"/>
          <w:sz w:val="24"/>
          <w:szCs w:val="24"/>
        </w:rPr>
        <w:t>Roadmap</w:t>
      </w:r>
      <w:r>
        <w:rPr>
          <w:rFonts w:ascii="Times New Roman" w:hAnsi="Times New Roman"/>
          <w:sz w:val="24"/>
          <w:szCs w:val="24"/>
        </w:rPr>
        <w:t>.</w:t>
      </w:r>
      <w:r w:rsidRPr="00A37A74">
        <w:rPr>
          <w:rFonts w:ascii="Times New Roman" w:hAnsi="Times New Roman"/>
          <w:bCs/>
          <w:sz w:val="24"/>
          <w:szCs w:val="24"/>
        </w:rPr>
        <w:t xml:space="preserve"> </w:t>
      </w:r>
    </w:p>
    <w:p w:rsidR="004670D2" w:rsidRDefault="004670D2" w:rsidP="004670D2">
      <w:pPr>
        <w:autoSpaceDE w:val="0"/>
        <w:autoSpaceDN w:val="0"/>
        <w:adjustRightInd w:val="0"/>
        <w:rPr>
          <w:rFonts w:ascii="Times New Roman" w:hAnsi="Times New Roman"/>
          <w:bCs/>
          <w:sz w:val="24"/>
          <w:szCs w:val="24"/>
        </w:rPr>
      </w:pPr>
    </w:p>
    <w:p w:rsidR="00577DAD" w:rsidRDefault="004670D2" w:rsidP="004670D2">
      <w:pPr>
        <w:autoSpaceDE w:val="0"/>
        <w:autoSpaceDN w:val="0"/>
        <w:adjustRightInd w:val="0"/>
        <w:rPr>
          <w:rFonts w:ascii="Times New Roman" w:hAnsi="Times New Roman"/>
          <w:sz w:val="24"/>
          <w:szCs w:val="24"/>
        </w:rPr>
      </w:pPr>
      <w:r w:rsidRPr="00F84A2F">
        <w:rPr>
          <w:rFonts w:ascii="Times New Roman" w:hAnsi="Times New Roman"/>
          <w:bCs/>
          <w:sz w:val="24"/>
          <w:szCs w:val="24"/>
        </w:rPr>
        <w:t>The</w:t>
      </w:r>
      <w:r>
        <w:rPr>
          <w:rFonts w:ascii="Times New Roman" w:hAnsi="Times New Roman"/>
          <w:bCs/>
          <w:sz w:val="24"/>
          <w:szCs w:val="24"/>
        </w:rPr>
        <w:t xml:space="preserve"> three pillars </w:t>
      </w:r>
      <w:r w:rsidRPr="000145AA">
        <w:rPr>
          <w:rFonts w:ascii="Times New Roman" w:hAnsi="Times New Roman"/>
          <w:sz w:val="24"/>
          <w:szCs w:val="24"/>
        </w:rPr>
        <w:t xml:space="preserve">of interoperability </w:t>
      </w:r>
      <w:r w:rsidR="00D4307F">
        <w:rPr>
          <w:rFonts w:ascii="Times New Roman" w:hAnsi="Times New Roman"/>
          <w:sz w:val="24"/>
          <w:szCs w:val="24"/>
        </w:rPr>
        <w:t>(</w:t>
      </w:r>
      <w:r w:rsidRPr="00F84A2F">
        <w:rPr>
          <w:rFonts w:ascii="Times New Roman" w:hAnsi="Times New Roman"/>
          <w:b/>
          <w:sz w:val="24"/>
          <w:szCs w:val="24"/>
        </w:rPr>
        <w:t>Semantic</w:t>
      </w:r>
      <w:r>
        <w:rPr>
          <w:rFonts w:ascii="Times New Roman" w:hAnsi="Times New Roman"/>
          <w:b/>
          <w:sz w:val="24"/>
          <w:szCs w:val="24"/>
        </w:rPr>
        <w:t xml:space="preserve">, </w:t>
      </w:r>
      <w:r w:rsidRPr="00F84A2F" w:rsidDel="00727C9C">
        <w:rPr>
          <w:rFonts w:ascii="Times New Roman" w:hAnsi="Times New Roman"/>
          <w:b/>
          <w:sz w:val="24"/>
          <w:szCs w:val="24"/>
        </w:rPr>
        <w:t>Technical</w:t>
      </w:r>
      <w:r w:rsidR="00645AF6">
        <w:rPr>
          <w:rFonts w:ascii="Times New Roman" w:hAnsi="Times New Roman"/>
          <w:b/>
          <w:sz w:val="24"/>
          <w:szCs w:val="24"/>
        </w:rPr>
        <w:t>,</w:t>
      </w:r>
      <w:r>
        <w:rPr>
          <w:rFonts w:ascii="Times New Roman" w:hAnsi="Times New Roman"/>
          <w:b/>
          <w:sz w:val="24"/>
          <w:szCs w:val="24"/>
        </w:rPr>
        <w:t xml:space="preserve"> </w:t>
      </w:r>
      <w:r w:rsidRPr="00D17903">
        <w:rPr>
          <w:rFonts w:ascii="Times New Roman" w:hAnsi="Times New Roman"/>
          <w:sz w:val="24"/>
          <w:szCs w:val="24"/>
        </w:rPr>
        <w:t>and</w:t>
      </w:r>
      <w:r>
        <w:rPr>
          <w:rFonts w:ascii="Times New Roman" w:hAnsi="Times New Roman"/>
          <w:b/>
          <w:sz w:val="24"/>
          <w:szCs w:val="24"/>
        </w:rPr>
        <w:t xml:space="preserve"> </w:t>
      </w:r>
      <w:r w:rsidRPr="00F84A2F">
        <w:rPr>
          <w:rFonts w:ascii="Times New Roman" w:hAnsi="Times New Roman"/>
          <w:b/>
          <w:sz w:val="24"/>
          <w:szCs w:val="24"/>
        </w:rPr>
        <w:t>Functional</w:t>
      </w:r>
      <w:r w:rsidR="00D4307F">
        <w:rPr>
          <w:rFonts w:ascii="Times New Roman" w:hAnsi="Times New Roman"/>
          <w:b/>
          <w:sz w:val="24"/>
          <w:szCs w:val="24"/>
        </w:rPr>
        <w:t>)</w:t>
      </w:r>
      <w:r>
        <w:rPr>
          <w:rFonts w:ascii="Times New Roman" w:hAnsi="Times New Roman"/>
          <w:sz w:val="24"/>
          <w:szCs w:val="24"/>
        </w:rPr>
        <w:t xml:space="preserve"> could serve as a basis for stakeholders to c</w:t>
      </w:r>
      <w:r w:rsidR="002B5CF0">
        <w:rPr>
          <w:rFonts w:ascii="Times New Roman" w:hAnsi="Times New Roman"/>
          <w:sz w:val="24"/>
          <w:szCs w:val="24"/>
        </w:rPr>
        <w:t>learly define Interoperability P</w:t>
      </w:r>
      <w:r>
        <w:rPr>
          <w:rFonts w:ascii="Times New Roman" w:hAnsi="Times New Roman"/>
          <w:sz w:val="24"/>
          <w:szCs w:val="24"/>
        </w:rPr>
        <w:t xml:space="preserve">rinciples and </w:t>
      </w:r>
      <w:r w:rsidR="00577DAD">
        <w:rPr>
          <w:rFonts w:ascii="Times New Roman" w:hAnsi="Times New Roman"/>
          <w:sz w:val="24"/>
          <w:szCs w:val="24"/>
        </w:rPr>
        <w:t xml:space="preserve">overall </w:t>
      </w:r>
      <w:r>
        <w:rPr>
          <w:rFonts w:ascii="Times New Roman" w:hAnsi="Times New Roman"/>
          <w:sz w:val="24"/>
          <w:szCs w:val="24"/>
        </w:rPr>
        <w:t xml:space="preserve">approach for the </w:t>
      </w:r>
      <w:r w:rsidR="008F1375">
        <w:rPr>
          <w:rFonts w:ascii="Times New Roman" w:hAnsi="Times New Roman"/>
          <w:sz w:val="24"/>
          <w:szCs w:val="24"/>
        </w:rPr>
        <w:t>Roadmap</w:t>
      </w:r>
      <w:r>
        <w:rPr>
          <w:rFonts w:ascii="Times New Roman" w:hAnsi="Times New Roman"/>
          <w:sz w:val="24"/>
          <w:szCs w:val="24"/>
        </w:rPr>
        <w:t xml:space="preserve"> development and execution</w:t>
      </w:r>
      <w:r w:rsidR="00577DAD">
        <w:rPr>
          <w:rFonts w:ascii="Times New Roman" w:hAnsi="Times New Roman"/>
          <w:sz w:val="24"/>
          <w:szCs w:val="24"/>
        </w:rPr>
        <w:t>.</w:t>
      </w:r>
    </w:p>
    <w:p w:rsidR="004670D2" w:rsidRDefault="004670D2" w:rsidP="004670D2">
      <w:pPr>
        <w:autoSpaceDE w:val="0"/>
        <w:autoSpaceDN w:val="0"/>
        <w:adjustRightInd w:val="0"/>
        <w:rPr>
          <w:rFonts w:ascii="Times New Roman" w:hAnsi="Times New Roman"/>
          <w:sz w:val="24"/>
          <w:szCs w:val="24"/>
        </w:rPr>
      </w:pPr>
      <w:r>
        <w:rPr>
          <w:rFonts w:ascii="Times New Roman" w:hAnsi="Times New Roman"/>
          <w:sz w:val="24"/>
          <w:szCs w:val="24"/>
        </w:rPr>
        <w:t xml:space="preserve"> </w:t>
      </w:r>
    </w:p>
    <w:p w:rsidR="004670D2" w:rsidRPr="00241BB9" w:rsidRDefault="004670D2" w:rsidP="004E716E">
      <w:pPr>
        <w:pBdr>
          <w:top w:val="single" w:sz="12" w:space="1" w:color="auto"/>
          <w:left w:val="single" w:sz="12" w:space="4" w:color="auto"/>
          <w:bottom w:val="single" w:sz="12" w:space="1" w:color="auto"/>
          <w:right w:val="single" w:sz="12" w:space="4" w:color="auto"/>
        </w:pBdr>
        <w:shd w:val="clear" w:color="auto" w:fill="DBE5F1" w:themeFill="accent1" w:themeFillTint="33"/>
        <w:autoSpaceDE w:val="0"/>
        <w:autoSpaceDN w:val="0"/>
        <w:adjustRightInd w:val="0"/>
        <w:rPr>
          <w:rFonts w:ascii="Times New Roman" w:hAnsi="Times New Roman"/>
          <w:iCs/>
          <w:sz w:val="24"/>
          <w:szCs w:val="24"/>
          <w:u w:val="single"/>
        </w:rPr>
      </w:pPr>
      <w:r w:rsidRPr="00241BB9">
        <w:rPr>
          <w:rFonts w:ascii="Times New Roman" w:hAnsi="Times New Roman"/>
          <w:iCs/>
          <w:sz w:val="24"/>
          <w:szCs w:val="24"/>
          <w:u w:val="single"/>
        </w:rPr>
        <w:t xml:space="preserve">Comment 3: </w:t>
      </w:r>
    </w:p>
    <w:p w:rsidR="00B16D14" w:rsidRPr="00241BB9" w:rsidRDefault="00B16D14" w:rsidP="004E716E">
      <w:pPr>
        <w:pBdr>
          <w:top w:val="single" w:sz="12" w:space="1" w:color="auto"/>
          <w:left w:val="single" w:sz="12" w:space="4" w:color="auto"/>
          <w:bottom w:val="single" w:sz="12" w:space="1" w:color="auto"/>
          <w:right w:val="single" w:sz="12" w:space="4" w:color="auto"/>
        </w:pBdr>
        <w:shd w:val="clear" w:color="auto" w:fill="DBE5F1" w:themeFill="accent1" w:themeFillTint="33"/>
        <w:autoSpaceDE w:val="0"/>
        <w:autoSpaceDN w:val="0"/>
        <w:adjustRightInd w:val="0"/>
        <w:rPr>
          <w:rFonts w:ascii="Times New Roman" w:hAnsi="Times New Roman"/>
          <w:sz w:val="24"/>
          <w:szCs w:val="24"/>
        </w:rPr>
      </w:pPr>
      <w:r w:rsidRPr="00241BB9">
        <w:rPr>
          <w:rFonts w:ascii="Times New Roman" w:hAnsi="Times New Roman"/>
          <w:sz w:val="24"/>
          <w:szCs w:val="24"/>
        </w:rPr>
        <w:t xml:space="preserve">The 10 Interoperability Principles need to be aligned with the definition </w:t>
      </w:r>
      <w:r>
        <w:rPr>
          <w:rFonts w:ascii="Times New Roman" w:hAnsi="Times New Roman"/>
          <w:sz w:val="24"/>
          <w:szCs w:val="24"/>
        </w:rPr>
        <w:t>of</w:t>
      </w:r>
      <w:r w:rsidRPr="00241BB9">
        <w:rPr>
          <w:rFonts w:ascii="Times New Roman" w:hAnsi="Times New Roman"/>
          <w:sz w:val="24"/>
          <w:szCs w:val="24"/>
        </w:rPr>
        <w:t xml:space="preserve"> interoperability.</w:t>
      </w:r>
      <w:r w:rsidRPr="00241BB9">
        <w:rPr>
          <w:rFonts w:ascii="Times New Roman" w:hAnsi="Times New Roman"/>
          <w:bCs/>
          <w:sz w:val="24"/>
          <w:szCs w:val="24"/>
        </w:rPr>
        <w:t xml:space="preserve"> The three pillars </w:t>
      </w:r>
      <w:r w:rsidRPr="00241BB9">
        <w:rPr>
          <w:rFonts w:ascii="Times New Roman" w:hAnsi="Times New Roman"/>
          <w:sz w:val="24"/>
          <w:szCs w:val="24"/>
        </w:rPr>
        <w:t xml:space="preserve">of interoperability </w:t>
      </w:r>
      <w:r w:rsidR="00645AF6">
        <w:rPr>
          <w:rFonts w:ascii="Times New Roman" w:hAnsi="Times New Roman"/>
          <w:sz w:val="24"/>
          <w:szCs w:val="24"/>
        </w:rPr>
        <w:t>(</w:t>
      </w:r>
      <w:r w:rsidRPr="00241BB9">
        <w:rPr>
          <w:rFonts w:ascii="Times New Roman" w:hAnsi="Times New Roman"/>
          <w:b/>
          <w:sz w:val="24"/>
          <w:szCs w:val="24"/>
        </w:rPr>
        <w:t xml:space="preserve">Semantic, </w:t>
      </w:r>
      <w:r w:rsidRPr="00241BB9" w:rsidDel="00727C9C">
        <w:rPr>
          <w:rFonts w:ascii="Times New Roman" w:hAnsi="Times New Roman"/>
          <w:b/>
          <w:sz w:val="24"/>
          <w:szCs w:val="24"/>
        </w:rPr>
        <w:t>Technical</w:t>
      </w:r>
      <w:r w:rsidR="00645AF6">
        <w:rPr>
          <w:rFonts w:ascii="Times New Roman" w:hAnsi="Times New Roman"/>
          <w:b/>
          <w:sz w:val="24"/>
          <w:szCs w:val="24"/>
        </w:rPr>
        <w:t>,</w:t>
      </w:r>
      <w:r w:rsidRPr="00241BB9">
        <w:rPr>
          <w:rFonts w:ascii="Times New Roman" w:hAnsi="Times New Roman"/>
          <w:b/>
          <w:sz w:val="24"/>
          <w:szCs w:val="24"/>
        </w:rPr>
        <w:t xml:space="preserve"> </w:t>
      </w:r>
      <w:r w:rsidRPr="00241BB9">
        <w:rPr>
          <w:rFonts w:ascii="Times New Roman" w:hAnsi="Times New Roman"/>
          <w:sz w:val="24"/>
          <w:szCs w:val="24"/>
        </w:rPr>
        <w:t>and</w:t>
      </w:r>
      <w:r w:rsidRPr="00241BB9">
        <w:rPr>
          <w:rFonts w:ascii="Times New Roman" w:hAnsi="Times New Roman"/>
          <w:b/>
          <w:sz w:val="24"/>
          <w:szCs w:val="24"/>
        </w:rPr>
        <w:t xml:space="preserve"> Functional</w:t>
      </w:r>
      <w:r w:rsidR="00645AF6">
        <w:rPr>
          <w:rFonts w:ascii="Times New Roman" w:hAnsi="Times New Roman"/>
          <w:b/>
          <w:sz w:val="24"/>
          <w:szCs w:val="24"/>
        </w:rPr>
        <w:t>)</w:t>
      </w:r>
      <w:r w:rsidRPr="00241BB9">
        <w:rPr>
          <w:rFonts w:ascii="Times New Roman" w:hAnsi="Times New Roman"/>
          <w:sz w:val="24"/>
          <w:szCs w:val="24"/>
        </w:rPr>
        <w:t xml:space="preserve"> – could serve as a basis for stakeholders to c</w:t>
      </w:r>
      <w:r w:rsidR="002B5CF0">
        <w:rPr>
          <w:rFonts w:ascii="Times New Roman" w:hAnsi="Times New Roman"/>
          <w:sz w:val="24"/>
          <w:szCs w:val="24"/>
        </w:rPr>
        <w:t>learly define Interoperability P</w:t>
      </w:r>
      <w:r w:rsidRPr="00241BB9">
        <w:rPr>
          <w:rFonts w:ascii="Times New Roman" w:hAnsi="Times New Roman"/>
          <w:sz w:val="24"/>
          <w:szCs w:val="24"/>
        </w:rPr>
        <w:t xml:space="preserve">rinciples and approach for the </w:t>
      </w:r>
      <w:r w:rsidR="008F1375">
        <w:rPr>
          <w:rFonts w:ascii="Times New Roman" w:hAnsi="Times New Roman"/>
          <w:sz w:val="24"/>
          <w:szCs w:val="24"/>
        </w:rPr>
        <w:t>Roadmap</w:t>
      </w:r>
      <w:r w:rsidRPr="00241BB9">
        <w:rPr>
          <w:rFonts w:ascii="Times New Roman" w:hAnsi="Times New Roman"/>
          <w:sz w:val="24"/>
          <w:szCs w:val="24"/>
        </w:rPr>
        <w:t xml:space="preserve"> development and execution.</w:t>
      </w:r>
    </w:p>
    <w:p w:rsidR="004670D2" w:rsidRPr="00241BB9" w:rsidRDefault="004670D2" w:rsidP="004E716E">
      <w:pPr>
        <w:pBdr>
          <w:top w:val="single" w:sz="12" w:space="1" w:color="auto"/>
          <w:left w:val="single" w:sz="12" w:space="4" w:color="auto"/>
          <w:bottom w:val="single" w:sz="12" w:space="1" w:color="auto"/>
          <w:right w:val="single" w:sz="12" w:space="4" w:color="auto"/>
        </w:pBdr>
        <w:shd w:val="clear" w:color="auto" w:fill="DBE5F1" w:themeFill="accent1" w:themeFillTint="33"/>
        <w:autoSpaceDE w:val="0"/>
        <w:autoSpaceDN w:val="0"/>
        <w:adjustRightInd w:val="0"/>
        <w:rPr>
          <w:rFonts w:ascii="Times New Roman" w:hAnsi="Times New Roman"/>
          <w:sz w:val="24"/>
          <w:szCs w:val="24"/>
        </w:rPr>
      </w:pPr>
    </w:p>
    <w:p w:rsidR="004670D2" w:rsidRDefault="004670D2" w:rsidP="004E716E">
      <w:pPr>
        <w:pBdr>
          <w:top w:val="single" w:sz="12" w:space="1" w:color="auto"/>
          <w:left w:val="single" w:sz="12" w:space="4" w:color="auto"/>
          <w:bottom w:val="single" w:sz="12" w:space="1" w:color="auto"/>
          <w:right w:val="single" w:sz="12" w:space="4" w:color="auto"/>
        </w:pBdr>
        <w:shd w:val="clear" w:color="auto" w:fill="DBE5F1" w:themeFill="accent1" w:themeFillTint="33"/>
        <w:autoSpaceDE w:val="0"/>
        <w:autoSpaceDN w:val="0"/>
        <w:adjustRightInd w:val="0"/>
        <w:rPr>
          <w:rFonts w:ascii="Times New Roman" w:hAnsi="Times New Roman"/>
          <w:sz w:val="24"/>
          <w:szCs w:val="24"/>
        </w:rPr>
      </w:pPr>
      <w:r w:rsidRPr="00241BB9">
        <w:rPr>
          <w:rFonts w:ascii="Times New Roman" w:hAnsi="Times New Roman"/>
          <w:sz w:val="24"/>
          <w:szCs w:val="24"/>
        </w:rPr>
        <w:t xml:space="preserve">AHIMA is ready to work with ONC and </w:t>
      </w:r>
      <w:r w:rsidR="00A91464">
        <w:rPr>
          <w:rFonts w:ascii="Times New Roman" w:hAnsi="Times New Roman"/>
          <w:sz w:val="24"/>
          <w:szCs w:val="24"/>
        </w:rPr>
        <w:t xml:space="preserve">a </w:t>
      </w:r>
      <w:r w:rsidRPr="00241BB9">
        <w:rPr>
          <w:rFonts w:ascii="Times New Roman" w:hAnsi="Times New Roman"/>
          <w:sz w:val="24"/>
          <w:szCs w:val="24"/>
        </w:rPr>
        <w:t xml:space="preserve">public-private collaborative to </w:t>
      </w:r>
      <w:r w:rsidR="0043485C">
        <w:rPr>
          <w:rFonts w:ascii="Times New Roman" w:hAnsi="Times New Roman"/>
          <w:sz w:val="24"/>
          <w:szCs w:val="24"/>
        </w:rPr>
        <w:t>improve definitions of I</w:t>
      </w:r>
      <w:r w:rsidRPr="00241BB9">
        <w:rPr>
          <w:rFonts w:ascii="Times New Roman" w:hAnsi="Times New Roman"/>
          <w:sz w:val="24"/>
          <w:szCs w:val="24"/>
        </w:rPr>
        <w:t>nteroperability</w:t>
      </w:r>
      <w:r w:rsidR="0043485C">
        <w:rPr>
          <w:rFonts w:ascii="Times New Roman" w:hAnsi="Times New Roman"/>
          <w:sz w:val="24"/>
          <w:szCs w:val="24"/>
        </w:rPr>
        <w:t xml:space="preserve"> Principles</w:t>
      </w:r>
      <w:r w:rsidRPr="00241BB9">
        <w:rPr>
          <w:rFonts w:ascii="Times New Roman" w:hAnsi="Times New Roman"/>
          <w:sz w:val="24"/>
          <w:szCs w:val="24"/>
        </w:rPr>
        <w:t>.</w:t>
      </w:r>
      <w:r>
        <w:rPr>
          <w:rFonts w:ascii="Times New Roman" w:hAnsi="Times New Roman"/>
          <w:sz w:val="24"/>
          <w:szCs w:val="24"/>
        </w:rPr>
        <w:t xml:space="preserve"> </w:t>
      </w:r>
    </w:p>
    <w:p w:rsidR="004670D2" w:rsidRDefault="004670D2" w:rsidP="004670D2">
      <w:pPr>
        <w:autoSpaceDE w:val="0"/>
        <w:autoSpaceDN w:val="0"/>
        <w:adjustRightInd w:val="0"/>
        <w:rPr>
          <w:rFonts w:ascii="Times New Roman" w:hAnsi="Times New Roman"/>
          <w:b/>
          <w:caps/>
          <w:sz w:val="24"/>
          <w:szCs w:val="24"/>
        </w:rPr>
      </w:pPr>
    </w:p>
    <w:p w:rsidR="004670D2" w:rsidRDefault="004670D2" w:rsidP="004670D2">
      <w:pPr>
        <w:rPr>
          <w:rFonts w:ascii="Times New Roman" w:hAnsi="Times New Roman"/>
          <w:b/>
          <w:bCs/>
          <w:sz w:val="24"/>
          <w:szCs w:val="24"/>
        </w:rPr>
      </w:pPr>
      <w:r w:rsidRPr="00D71EF0">
        <w:rPr>
          <w:rFonts w:ascii="Times New Roman" w:hAnsi="Times New Roman"/>
          <w:b/>
          <w:bCs/>
          <w:sz w:val="24"/>
          <w:szCs w:val="24"/>
        </w:rPr>
        <w:t>Approach</w:t>
      </w:r>
      <w:r w:rsidR="00D4307F">
        <w:rPr>
          <w:rFonts w:ascii="Times New Roman" w:hAnsi="Times New Roman"/>
          <w:b/>
          <w:bCs/>
          <w:sz w:val="24"/>
          <w:szCs w:val="24"/>
        </w:rPr>
        <w:t>—</w:t>
      </w:r>
      <w:r>
        <w:rPr>
          <w:rFonts w:ascii="Times New Roman" w:hAnsi="Times New Roman"/>
          <w:b/>
          <w:bCs/>
          <w:sz w:val="24"/>
          <w:szCs w:val="24"/>
        </w:rPr>
        <w:t>Actions and Building Blocks</w:t>
      </w:r>
    </w:p>
    <w:p w:rsidR="004670D2" w:rsidRDefault="004670D2" w:rsidP="004670D2">
      <w:pPr>
        <w:rPr>
          <w:rFonts w:ascii="Times New Roman" w:hAnsi="Times New Roman"/>
          <w:b/>
          <w:bCs/>
          <w:sz w:val="24"/>
          <w:szCs w:val="24"/>
        </w:rPr>
      </w:pPr>
    </w:p>
    <w:p w:rsidR="004670D2" w:rsidRPr="00DF6BF6" w:rsidRDefault="004670D2" w:rsidP="004670D2">
      <w:pPr>
        <w:pStyle w:val="ListParagraph"/>
        <w:keepNext/>
        <w:numPr>
          <w:ilvl w:val="1"/>
          <w:numId w:val="21"/>
        </w:numPr>
        <w:shd w:val="clear" w:color="auto" w:fill="B8CCE4" w:themeFill="accent1" w:themeFillTint="66"/>
        <w:autoSpaceDE w:val="0"/>
        <w:autoSpaceDN w:val="0"/>
        <w:adjustRightInd w:val="0"/>
        <w:spacing w:after="305"/>
        <w:contextualSpacing/>
        <w:rPr>
          <w:rFonts w:ascii="Times New Roman" w:hAnsi="Times New Roman"/>
          <w:b/>
          <w:sz w:val="24"/>
          <w:szCs w:val="24"/>
        </w:rPr>
      </w:pPr>
      <w:r w:rsidRPr="00DF6BF6">
        <w:rPr>
          <w:rFonts w:ascii="Times New Roman" w:hAnsi="Times New Roman"/>
          <w:b/>
          <w:sz w:val="24"/>
          <w:szCs w:val="24"/>
        </w:rPr>
        <w:t xml:space="preserve">Are the actions proposed in the draft interoperability </w:t>
      </w:r>
      <w:r w:rsidR="008F1375">
        <w:rPr>
          <w:rFonts w:ascii="Times New Roman" w:hAnsi="Times New Roman"/>
          <w:b/>
          <w:sz w:val="24"/>
          <w:szCs w:val="24"/>
        </w:rPr>
        <w:t>Roadmap</w:t>
      </w:r>
      <w:r w:rsidRPr="00DF6BF6">
        <w:rPr>
          <w:rFonts w:ascii="Times New Roman" w:hAnsi="Times New Roman"/>
          <w:b/>
          <w:sz w:val="24"/>
          <w:szCs w:val="24"/>
        </w:rPr>
        <w:t xml:space="preserve"> the right actions to improve interoperability</w:t>
      </w:r>
      <w:r w:rsidR="00192F0F">
        <w:rPr>
          <w:rFonts w:ascii="Times New Roman" w:hAnsi="Times New Roman"/>
          <w:b/>
          <w:sz w:val="24"/>
          <w:szCs w:val="24"/>
        </w:rPr>
        <w:t xml:space="preserve"> </w:t>
      </w:r>
      <w:r w:rsidRPr="00DF6BF6">
        <w:rPr>
          <w:rFonts w:ascii="Times New Roman" w:hAnsi="Times New Roman"/>
          <w:b/>
          <w:sz w:val="24"/>
          <w:szCs w:val="24"/>
        </w:rPr>
        <w:t>nationwide</w:t>
      </w:r>
      <w:r w:rsidR="00192F0F">
        <w:rPr>
          <w:rFonts w:ascii="Times New Roman" w:hAnsi="Times New Roman"/>
          <w:b/>
          <w:sz w:val="24"/>
          <w:szCs w:val="24"/>
        </w:rPr>
        <w:t>,</w:t>
      </w:r>
      <w:r w:rsidRPr="00DF6BF6">
        <w:rPr>
          <w:rFonts w:ascii="Times New Roman" w:hAnsi="Times New Roman"/>
          <w:b/>
          <w:sz w:val="24"/>
          <w:szCs w:val="24"/>
        </w:rPr>
        <w:t xml:space="preserve"> in the near term</w:t>
      </w:r>
      <w:r w:rsidR="00192F0F">
        <w:rPr>
          <w:rFonts w:ascii="Times New Roman" w:hAnsi="Times New Roman"/>
          <w:b/>
          <w:sz w:val="24"/>
          <w:szCs w:val="24"/>
        </w:rPr>
        <w:t>,</w:t>
      </w:r>
      <w:r w:rsidRPr="00DF6BF6">
        <w:rPr>
          <w:rFonts w:ascii="Times New Roman" w:hAnsi="Times New Roman"/>
          <w:b/>
          <w:sz w:val="24"/>
          <w:szCs w:val="24"/>
        </w:rPr>
        <w:t xml:space="preserve"> while working toward a learning health system in the long term? </w:t>
      </w:r>
    </w:p>
    <w:p w:rsidR="004670D2" w:rsidRDefault="004670D2" w:rsidP="004670D2">
      <w:pPr>
        <w:autoSpaceDE w:val="0"/>
        <w:autoSpaceDN w:val="0"/>
        <w:adjustRightInd w:val="0"/>
        <w:rPr>
          <w:rFonts w:ascii="Times New Roman" w:hAnsi="Times New Roman"/>
          <w:sz w:val="24"/>
          <w:szCs w:val="24"/>
        </w:rPr>
      </w:pPr>
      <w:r>
        <w:rPr>
          <w:rFonts w:ascii="Times New Roman" w:hAnsi="Times New Roman"/>
          <w:bCs/>
          <w:sz w:val="24"/>
          <w:szCs w:val="24"/>
        </w:rPr>
        <w:t>The approach for achievin</w:t>
      </w:r>
      <w:r w:rsidR="00D05FDB">
        <w:rPr>
          <w:rFonts w:ascii="Times New Roman" w:hAnsi="Times New Roman"/>
          <w:bCs/>
          <w:sz w:val="24"/>
          <w:szCs w:val="24"/>
        </w:rPr>
        <w:t xml:space="preserve">g interoperability is unclear. </w:t>
      </w:r>
      <w:r>
        <w:rPr>
          <w:rFonts w:ascii="Times New Roman" w:hAnsi="Times New Roman"/>
          <w:bCs/>
          <w:sz w:val="24"/>
          <w:szCs w:val="24"/>
        </w:rPr>
        <w:t xml:space="preserve">The </w:t>
      </w:r>
      <w:r w:rsidR="008F1375">
        <w:rPr>
          <w:rFonts w:ascii="Times New Roman" w:hAnsi="Times New Roman"/>
          <w:bCs/>
          <w:sz w:val="24"/>
          <w:szCs w:val="24"/>
        </w:rPr>
        <w:t>Roadmap</w:t>
      </w:r>
      <w:r>
        <w:rPr>
          <w:rFonts w:ascii="Times New Roman" w:hAnsi="Times New Roman"/>
          <w:bCs/>
          <w:sz w:val="24"/>
          <w:szCs w:val="24"/>
        </w:rPr>
        <w:t xml:space="preserve"> refers to various com</w:t>
      </w:r>
      <w:r w:rsidR="00D4307F">
        <w:rPr>
          <w:rFonts w:ascii="Times New Roman" w:hAnsi="Times New Roman"/>
          <w:bCs/>
          <w:sz w:val="24"/>
          <w:szCs w:val="24"/>
        </w:rPr>
        <w:t>ponents that are not consistent or</w:t>
      </w:r>
      <w:r>
        <w:rPr>
          <w:rFonts w:ascii="Times New Roman" w:hAnsi="Times New Roman"/>
          <w:bCs/>
          <w:sz w:val="24"/>
          <w:szCs w:val="24"/>
        </w:rPr>
        <w:t xml:space="preserve"> logical</w:t>
      </w:r>
      <w:r w:rsidR="00D05FDB">
        <w:rPr>
          <w:rFonts w:ascii="Times New Roman" w:hAnsi="Times New Roman"/>
          <w:bCs/>
          <w:sz w:val="24"/>
          <w:szCs w:val="24"/>
        </w:rPr>
        <w:t>,</w:t>
      </w:r>
      <w:r>
        <w:rPr>
          <w:rFonts w:ascii="Times New Roman" w:hAnsi="Times New Roman"/>
          <w:bCs/>
          <w:sz w:val="24"/>
          <w:szCs w:val="24"/>
        </w:rPr>
        <w:t xml:space="preserve"> and do not align with each other.</w:t>
      </w:r>
      <w:r w:rsidRPr="00C46733">
        <w:rPr>
          <w:rFonts w:ascii="Times New Roman" w:hAnsi="Times New Roman"/>
          <w:sz w:val="24"/>
          <w:szCs w:val="24"/>
        </w:rPr>
        <w:t xml:space="preserve"> </w:t>
      </w:r>
      <w:r>
        <w:rPr>
          <w:rFonts w:ascii="Times New Roman" w:hAnsi="Times New Roman"/>
          <w:sz w:val="24"/>
          <w:szCs w:val="24"/>
        </w:rPr>
        <w:t xml:space="preserve">The outcomes of interoperability are not clearly defined. ONC </w:t>
      </w:r>
      <w:r w:rsidR="00D4307F">
        <w:rPr>
          <w:rFonts w:ascii="Times New Roman" w:hAnsi="Times New Roman"/>
          <w:sz w:val="24"/>
          <w:szCs w:val="24"/>
        </w:rPr>
        <w:t>must</w:t>
      </w:r>
      <w:r>
        <w:rPr>
          <w:rFonts w:ascii="Times New Roman" w:hAnsi="Times New Roman"/>
          <w:sz w:val="24"/>
          <w:szCs w:val="24"/>
        </w:rPr>
        <w:t xml:space="preserve"> be more specific in defining the outcomes of interoperability rather than declaring it will be LHS. Below are several specific examples of “non-interoperability” of the </w:t>
      </w:r>
      <w:r w:rsidR="008F1375">
        <w:rPr>
          <w:rFonts w:ascii="Times New Roman" w:hAnsi="Times New Roman"/>
          <w:sz w:val="24"/>
          <w:szCs w:val="24"/>
        </w:rPr>
        <w:t>Roadmap</w:t>
      </w:r>
      <w:r>
        <w:rPr>
          <w:rFonts w:ascii="Times New Roman" w:hAnsi="Times New Roman"/>
          <w:sz w:val="24"/>
          <w:szCs w:val="24"/>
        </w:rPr>
        <w:t xml:space="preserve"> components.</w:t>
      </w:r>
    </w:p>
    <w:p w:rsidR="004670D2" w:rsidRDefault="004670D2" w:rsidP="004670D2">
      <w:pPr>
        <w:rPr>
          <w:rFonts w:ascii="Times New Roman" w:hAnsi="Times New Roman"/>
          <w:bCs/>
          <w:sz w:val="24"/>
          <w:szCs w:val="24"/>
        </w:rPr>
      </w:pPr>
    </w:p>
    <w:p w:rsidR="004670D2" w:rsidRPr="00825B6E" w:rsidRDefault="004670D2" w:rsidP="004670D2">
      <w:pPr>
        <w:rPr>
          <w:rFonts w:ascii="Times New Roman" w:hAnsi="Times New Roman"/>
          <w:i/>
          <w:sz w:val="24"/>
          <w:szCs w:val="24"/>
        </w:rPr>
      </w:pPr>
      <w:r w:rsidRPr="00825B6E">
        <w:rPr>
          <w:rFonts w:ascii="Times New Roman" w:hAnsi="Times New Roman"/>
          <w:bCs/>
          <w:sz w:val="24"/>
          <w:szCs w:val="24"/>
        </w:rPr>
        <w:t xml:space="preserve">The </w:t>
      </w:r>
      <w:r w:rsidR="008F1375">
        <w:rPr>
          <w:rFonts w:ascii="Times New Roman" w:hAnsi="Times New Roman"/>
          <w:bCs/>
          <w:sz w:val="24"/>
          <w:szCs w:val="24"/>
        </w:rPr>
        <w:t>Roadmap</w:t>
      </w:r>
      <w:r>
        <w:rPr>
          <w:rFonts w:ascii="Times New Roman" w:hAnsi="Times New Roman"/>
          <w:bCs/>
          <w:sz w:val="24"/>
          <w:szCs w:val="24"/>
        </w:rPr>
        <w:t xml:space="preserve"> specifies</w:t>
      </w:r>
      <w:r w:rsidRPr="00825B6E">
        <w:rPr>
          <w:rFonts w:ascii="Times New Roman" w:hAnsi="Times New Roman"/>
          <w:bCs/>
          <w:sz w:val="24"/>
          <w:szCs w:val="24"/>
        </w:rPr>
        <w:t xml:space="preserve"> </w:t>
      </w:r>
      <w:r>
        <w:rPr>
          <w:rFonts w:ascii="Times New Roman" w:hAnsi="Times New Roman"/>
          <w:bCs/>
          <w:sz w:val="24"/>
          <w:szCs w:val="24"/>
        </w:rPr>
        <w:t>that t</w:t>
      </w:r>
      <w:r w:rsidRPr="00825B6E">
        <w:rPr>
          <w:rFonts w:ascii="Times New Roman" w:hAnsi="Times New Roman"/>
          <w:bCs/>
          <w:sz w:val="24"/>
          <w:szCs w:val="24"/>
        </w:rPr>
        <w:t>he “</w:t>
      </w:r>
      <w:r w:rsidRPr="00D66950">
        <w:rPr>
          <w:rFonts w:ascii="Times New Roman" w:hAnsi="Times New Roman"/>
          <w:i/>
          <w:sz w:val="24"/>
          <w:szCs w:val="24"/>
        </w:rPr>
        <w:t>four most important actions for public and private sector stakeholders to take to enable nationwide interoperability</w:t>
      </w:r>
      <w:r w:rsidR="00577DAD">
        <w:rPr>
          <w:rFonts w:ascii="Times New Roman" w:hAnsi="Times New Roman"/>
          <w:i/>
          <w:sz w:val="24"/>
          <w:szCs w:val="24"/>
        </w:rPr>
        <w:t xml:space="preserve"> </w:t>
      </w:r>
      <w:r w:rsidRPr="00D66950">
        <w:rPr>
          <w:rFonts w:ascii="Times New Roman" w:hAnsi="Times New Roman"/>
          <w:i/>
          <w:sz w:val="24"/>
          <w:szCs w:val="24"/>
        </w:rPr>
        <w:t xml:space="preserve">of electronic health information through health IT in the near term are: </w:t>
      </w:r>
    </w:p>
    <w:p w:rsidR="004670D2" w:rsidRPr="00825B6E" w:rsidRDefault="004670D2" w:rsidP="004670D2">
      <w:pPr>
        <w:pStyle w:val="ListParagraph"/>
        <w:ind w:hanging="720"/>
        <w:rPr>
          <w:rFonts w:ascii="Times New Roman" w:hAnsi="Times New Roman"/>
          <w:i/>
          <w:sz w:val="24"/>
          <w:szCs w:val="24"/>
        </w:rPr>
      </w:pPr>
      <w:r w:rsidRPr="007D7237">
        <w:rPr>
          <w:rFonts w:ascii="Times New Roman" w:hAnsi="Times New Roman"/>
          <w:i/>
          <w:sz w:val="24"/>
          <w:szCs w:val="24"/>
          <w:u w:val="single"/>
        </w:rPr>
        <w:t>Action 1</w:t>
      </w:r>
      <w:r w:rsidR="00D4307F">
        <w:rPr>
          <w:rFonts w:ascii="Times New Roman" w:hAnsi="Times New Roman"/>
          <w:i/>
          <w:sz w:val="24"/>
          <w:szCs w:val="24"/>
        </w:rPr>
        <w:t>—</w:t>
      </w:r>
      <w:r w:rsidRPr="00825B6E">
        <w:rPr>
          <w:rFonts w:ascii="Times New Roman" w:hAnsi="Times New Roman"/>
          <w:i/>
          <w:sz w:val="24"/>
          <w:szCs w:val="24"/>
        </w:rPr>
        <w:t xml:space="preserve">establish a coordinated governance framework and process for nationwide health IT interoperability; </w:t>
      </w:r>
    </w:p>
    <w:p w:rsidR="004670D2" w:rsidRPr="00825B6E" w:rsidRDefault="004670D2" w:rsidP="004670D2">
      <w:pPr>
        <w:pStyle w:val="ListParagraph"/>
        <w:ind w:hanging="720"/>
        <w:rPr>
          <w:rFonts w:ascii="Times New Roman" w:hAnsi="Times New Roman"/>
          <w:i/>
          <w:sz w:val="24"/>
          <w:szCs w:val="24"/>
        </w:rPr>
      </w:pPr>
      <w:r w:rsidRPr="007D7237">
        <w:rPr>
          <w:rFonts w:ascii="Times New Roman" w:hAnsi="Times New Roman"/>
          <w:i/>
          <w:sz w:val="24"/>
          <w:szCs w:val="24"/>
          <w:u w:val="single"/>
        </w:rPr>
        <w:lastRenderedPageBreak/>
        <w:t>Action 2</w:t>
      </w:r>
      <w:r w:rsidR="00D4307F">
        <w:rPr>
          <w:rFonts w:ascii="Times New Roman" w:hAnsi="Times New Roman"/>
          <w:i/>
          <w:sz w:val="24"/>
          <w:szCs w:val="24"/>
        </w:rPr>
        <w:t>—</w:t>
      </w:r>
      <w:r w:rsidRPr="00825B6E">
        <w:rPr>
          <w:rFonts w:ascii="Times New Roman" w:hAnsi="Times New Roman"/>
          <w:i/>
          <w:sz w:val="24"/>
          <w:szCs w:val="24"/>
        </w:rPr>
        <w:t xml:space="preserve">improve technical standards and implementation guidance for sharing and using a common clinical data set; </w:t>
      </w:r>
    </w:p>
    <w:p w:rsidR="004670D2" w:rsidRPr="00825B6E" w:rsidRDefault="004670D2" w:rsidP="004670D2">
      <w:pPr>
        <w:pStyle w:val="ListParagraph"/>
        <w:ind w:hanging="720"/>
        <w:rPr>
          <w:rFonts w:ascii="Times New Roman" w:hAnsi="Times New Roman"/>
          <w:i/>
          <w:sz w:val="24"/>
          <w:szCs w:val="24"/>
        </w:rPr>
      </w:pPr>
      <w:r w:rsidRPr="007D7237">
        <w:rPr>
          <w:rFonts w:ascii="Times New Roman" w:hAnsi="Times New Roman"/>
          <w:i/>
          <w:sz w:val="24"/>
          <w:szCs w:val="24"/>
          <w:u w:val="single"/>
        </w:rPr>
        <w:t>Action 3</w:t>
      </w:r>
      <w:r w:rsidR="00D4307F">
        <w:rPr>
          <w:rFonts w:ascii="Times New Roman" w:hAnsi="Times New Roman"/>
          <w:i/>
          <w:sz w:val="24"/>
          <w:szCs w:val="24"/>
        </w:rPr>
        <w:t>—</w:t>
      </w:r>
      <w:r w:rsidRPr="00825B6E">
        <w:rPr>
          <w:rFonts w:ascii="Times New Roman" w:hAnsi="Times New Roman"/>
          <w:i/>
          <w:sz w:val="24"/>
          <w:szCs w:val="24"/>
        </w:rPr>
        <w:t xml:space="preserve">enhance incentives for sharing electronic health information according to common technical standards, starting with a common clinical data set; and </w:t>
      </w:r>
    </w:p>
    <w:p w:rsidR="004670D2" w:rsidRPr="003447BE" w:rsidRDefault="004670D2" w:rsidP="004670D2">
      <w:pPr>
        <w:pStyle w:val="ListParagraph"/>
        <w:ind w:hanging="720"/>
        <w:rPr>
          <w:rFonts w:ascii="Times New Roman" w:hAnsi="Times New Roman"/>
          <w:i/>
          <w:sz w:val="24"/>
          <w:szCs w:val="24"/>
          <w:highlight w:val="yellow"/>
        </w:rPr>
      </w:pPr>
      <w:r w:rsidRPr="007D7237">
        <w:rPr>
          <w:rFonts w:ascii="Times New Roman" w:hAnsi="Times New Roman"/>
          <w:i/>
          <w:sz w:val="24"/>
          <w:szCs w:val="24"/>
          <w:u w:val="single"/>
        </w:rPr>
        <w:t>Action 4</w:t>
      </w:r>
      <w:r w:rsidR="00D4307F">
        <w:rPr>
          <w:rFonts w:ascii="Times New Roman" w:hAnsi="Times New Roman"/>
          <w:i/>
          <w:sz w:val="24"/>
          <w:szCs w:val="24"/>
        </w:rPr>
        <w:t>—</w:t>
      </w:r>
      <w:r w:rsidRPr="00825B6E">
        <w:rPr>
          <w:rFonts w:ascii="Times New Roman" w:hAnsi="Times New Roman"/>
          <w:i/>
          <w:sz w:val="24"/>
          <w:szCs w:val="24"/>
        </w:rPr>
        <w:t xml:space="preserve">clarify privacy and security requirements that enable interoperability. </w:t>
      </w:r>
    </w:p>
    <w:p w:rsidR="004670D2" w:rsidRDefault="004670D2" w:rsidP="004670D2">
      <w:pPr>
        <w:rPr>
          <w:rFonts w:ascii="Times New Roman" w:hAnsi="Times New Roman"/>
          <w:i/>
          <w:sz w:val="24"/>
          <w:szCs w:val="24"/>
        </w:rPr>
      </w:pPr>
    </w:p>
    <w:p w:rsidR="004670D2" w:rsidRPr="00825B6E" w:rsidRDefault="004670D2" w:rsidP="004670D2">
      <w:pPr>
        <w:rPr>
          <w:rFonts w:ascii="Times New Roman" w:hAnsi="Times New Roman"/>
          <w:i/>
          <w:iCs/>
          <w:sz w:val="24"/>
          <w:szCs w:val="24"/>
        </w:rPr>
      </w:pPr>
      <w:r w:rsidRPr="00825B6E">
        <w:rPr>
          <w:rFonts w:ascii="Times New Roman" w:hAnsi="Times New Roman"/>
          <w:bCs/>
          <w:sz w:val="24"/>
          <w:szCs w:val="24"/>
        </w:rPr>
        <w:t xml:space="preserve">The </w:t>
      </w:r>
      <w:r w:rsidR="008F1375">
        <w:rPr>
          <w:rFonts w:ascii="Times New Roman" w:hAnsi="Times New Roman"/>
          <w:bCs/>
          <w:sz w:val="24"/>
          <w:szCs w:val="24"/>
        </w:rPr>
        <w:t>Roadmap</w:t>
      </w:r>
      <w:r w:rsidRPr="00825B6E">
        <w:rPr>
          <w:rFonts w:ascii="Times New Roman" w:hAnsi="Times New Roman"/>
          <w:bCs/>
          <w:sz w:val="24"/>
          <w:szCs w:val="24"/>
        </w:rPr>
        <w:t xml:space="preserve"> </w:t>
      </w:r>
      <w:r>
        <w:rPr>
          <w:rFonts w:ascii="Times New Roman" w:hAnsi="Times New Roman"/>
          <w:bCs/>
          <w:sz w:val="24"/>
          <w:szCs w:val="24"/>
        </w:rPr>
        <w:t xml:space="preserve">further </w:t>
      </w:r>
      <w:r w:rsidRPr="00825B6E">
        <w:rPr>
          <w:rFonts w:ascii="Times New Roman" w:hAnsi="Times New Roman"/>
          <w:bCs/>
          <w:sz w:val="24"/>
          <w:szCs w:val="24"/>
        </w:rPr>
        <w:t>specif</w:t>
      </w:r>
      <w:r>
        <w:rPr>
          <w:rFonts w:ascii="Times New Roman" w:hAnsi="Times New Roman"/>
          <w:bCs/>
          <w:sz w:val="24"/>
          <w:szCs w:val="24"/>
        </w:rPr>
        <w:t>ies that “a</w:t>
      </w:r>
      <w:r w:rsidRPr="00D66950">
        <w:rPr>
          <w:rFonts w:ascii="Times New Roman" w:hAnsi="Times New Roman"/>
          <w:i/>
          <w:sz w:val="24"/>
          <w:szCs w:val="24"/>
        </w:rPr>
        <w:t>dditional actions are needed in several other areas such as clinical culture, state and</w:t>
      </w:r>
      <w:r w:rsidRPr="00825B6E">
        <w:rPr>
          <w:rFonts w:ascii="Times New Roman" w:hAnsi="Times New Roman"/>
          <w:i/>
          <w:sz w:val="24"/>
          <w:szCs w:val="24"/>
        </w:rPr>
        <w:t xml:space="preserve"> </w:t>
      </w:r>
      <w:r w:rsidRPr="00D66950">
        <w:rPr>
          <w:rFonts w:ascii="Times New Roman" w:hAnsi="Times New Roman"/>
          <w:i/>
          <w:sz w:val="24"/>
          <w:szCs w:val="24"/>
        </w:rPr>
        <w:t xml:space="preserve">organization-level policies; these actions are described in greater detail throughout the </w:t>
      </w:r>
      <w:r w:rsidR="008F1375">
        <w:rPr>
          <w:rFonts w:ascii="Times New Roman" w:hAnsi="Times New Roman"/>
          <w:i/>
          <w:sz w:val="24"/>
          <w:szCs w:val="24"/>
        </w:rPr>
        <w:t>Roadmap</w:t>
      </w:r>
      <w:r w:rsidRPr="00D66950">
        <w:rPr>
          <w:rFonts w:ascii="Times New Roman" w:hAnsi="Times New Roman"/>
          <w:i/>
          <w:sz w:val="24"/>
          <w:szCs w:val="24"/>
        </w:rPr>
        <w:t xml:space="preserve">. </w:t>
      </w:r>
      <w:r w:rsidRPr="00D66950">
        <w:rPr>
          <w:rFonts w:ascii="Times New Roman" w:hAnsi="Times New Roman"/>
          <w:i/>
          <w:sz w:val="24"/>
          <w:szCs w:val="24"/>
          <w:u w:val="single"/>
        </w:rPr>
        <w:t xml:space="preserve">However, these four foundational actions are linchpins </w:t>
      </w:r>
      <w:r w:rsidRPr="00D66950">
        <w:rPr>
          <w:rFonts w:ascii="Times New Roman" w:hAnsi="Times New Roman"/>
          <w:i/>
          <w:sz w:val="24"/>
          <w:szCs w:val="24"/>
        </w:rPr>
        <w:t>to</w:t>
      </w:r>
      <w:r w:rsidRPr="00D66950">
        <w:rPr>
          <w:rFonts w:ascii="Times New Roman" w:hAnsi="Times New Roman"/>
          <w:i/>
          <w:sz w:val="24"/>
          <w:szCs w:val="24"/>
          <w:u w:val="single"/>
        </w:rPr>
        <w:t xml:space="preserve"> </w:t>
      </w:r>
      <w:r w:rsidRPr="00D66950">
        <w:rPr>
          <w:rFonts w:ascii="Times New Roman" w:hAnsi="Times New Roman"/>
          <w:i/>
          <w:sz w:val="24"/>
          <w:szCs w:val="24"/>
        </w:rPr>
        <w:t xml:space="preserve">achieving the near-term and long-term goals </w:t>
      </w:r>
      <w:r w:rsidRPr="00D66950">
        <w:rPr>
          <w:rFonts w:ascii="Times New Roman" w:hAnsi="Times New Roman"/>
          <w:i/>
          <w:sz w:val="24"/>
          <w:szCs w:val="24"/>
          <w:u w:val="single"/>
        </w:rPr>
        <w:t>described</w:t>
      </w:r>
      <w:r w:rsidRPr="00D66950">
        <w:rPr>
          <w:rFonts w:ascii="Times New Roman" w:hAnsi="Times New Roman"/>
          <w:i/>
          <w:sz w:val="24"/>
          <w:szCs w:val="24"/>
        </w:rPr>
        <w:t xml:space="preserve"> in </w:t>
      </w:r>
      <w:r w:rsidRPr="00D66950">
        <w:rPr>
          <w:rFonts w:ascii="Times New Roman" w:hAnsi="Times New Roman"/>
          <w:i/>
          <w:iCs/>
          <w:sz w:val="24"/>
          <w:szCs w:val="24"/>
        </w:rPr>
        <w:t>Connecting Health a</w:t>
      </w:r>
      <w:r w:rsidRPr="00D66950">
        <w:rPr>
          <w:rFonts w:ascii="Times New Roman" w:hAnsi="Times New Roman"/>
          <w:i/>
          <w:sz w:val="24"/>
          <w:szCs w:val="24"/>
        </w:rPr>
        <w:t xml:space="preserve">nd </w:t>
      </w:r>
      <w:r w:rsidRPr="00D66950">
        <w:rPr>
          <w:rFonts w:ascii="Times New Roman" w:hAnsi="Times New Roman"/>
          <w:i/>
          <w:iCs/>
          <w:sz w:val="24"/>
          <w:szCs w:val="24"/>
        </w:rPr>
        <w:t xml:space="preserve">Care for the Nation </w:t>
      </w:r>
      <w:r w:rsidRPr="00D66950">
        <w:rPr>
          <w:rFonts w:ascii="Times New Roman" w:hAnsi="Times New Roman"/>
          <w:i/>
          <w:sz w:val="24"/>
          <w:szCs w:val="24"/>
        </w:rPr>
        <w:t>(</w:t>
      </w:r>
      <w:r w:rsidRPr="00D66950">
        <w:rPr>
          <w:rFonts w:ascii="Times New Roman" w:hAnsi="Times New Roman"/>
          <w:i/>
          <w:sz w:val="24"/>
          <w:szCs w:val="24"/>
          <w:u w:val="single"/>
        </w:rPr>
        <w:t>Figure 2</w:t>
      </w:r>
      <w:r w:rsidRPr="00D66950">
        <w:rPr>
          <w:rFonts w:ascii="Times New Roman" w:hAnsi="Times New Roman"/>
          <w:i/>
          <w:sz w:val="24"/>
          <w:szCs w:val="24"/>
        </w:rPr>
        <w:t>)</w:t>
      </w:r>
      <w:r w:rsidRPr="00D66950">
        <w:rPr>
          <w:rFonts w:ascii="Times New Roman" w:hAnsi="Times New Roman"/>
          <w:i/>
          <w:iCs/>
          <w:sz w:val="24"/>
          <w:szCs w:val="24"/>
        </w:rPr>
        <w:t>.</w:t>
      </w:r>
      <w:r>
        <w:rPr>
          <w:rFonts w:ascii="Times New Roman" w:hAnsi="Times New Roman"/>
          <w:i/>
          <w:iCs/>
          <w:sz w:val="24"/>
          <w:szCs w:val="24"/>
        </w:rPr>
        <w:t xml:space="preserve">” </w:t>
      </w:r>
      <w:r w:rsidRPr="00A75AB0">
        <w:rPr>
          <w:rFonts w:ascii="Times New Roman" w:hAnsi="Times New Roman"/>
          <w:iCs/>
          <w:sz w:val="24"/>
          <w:szCs w:val="24"/>
        </w:rPr>
        <w:t>(p.</w:t>
      </w:r>
      <w:r>
        <w:rPr>
          <w:rFonts w:ascii="Times New Roman" w:hAnsi="Times New Roman"/>
          <w:iCs/>
          <w:sz w:val="24"/>
          <w:szCs w:val="24"/>
        </w:rPr>
        <w:t>12</w:t>
      </w:r>
      <w:r w:rsidR="00577DAD">
        <w:rPr>
          <w:rFonts w:ascii="Times New Roman" w:hAnsi="Times New Roman"/>
          <w:iCs/>
          <w:sz w:val="24"/>
          <w:szCs w:val="24"/>
        </w:rPr>
        <w:t>)</w:t>
      </w:r>
    </w:p>
    <w:p w:rsidR="004670D2" w:rsidRPr="00825B6E" w:rsidRDefault="004670D2" w:rsidP="004670D2">
      <w:pPr>
        <w:rPr>
          <w:rFonts w:ascii="Times New Roman" w:hAnsi="Times New Roman"/>
          <w:i/>
          <w:iCs/>
          <w:sz w:val="24"/>
          <w:szCs w:val="24"/>
        </w:rPr>
      </w:pPr>
    </w:p>
    <w:p w:rsidR="004670D2" w:rsidRPr="00825B6E" w:rsidRDefault="004670D2" w:rsidP="004670D2">
      <w:pPr>
        <w:rPr>
          <w:rFonts w:ascii="Times New Roman" w:hAnsi="Times New Roman"/>
          <w:iCs/>
          <w:sz w:val="24"/>
          <w:szCs w:val="24"/>
        </w:rPr>
      </w:pPr>
      <w:r w:rsidRPr="00825B6E">
        <w:rPr>
          <w:rFonts w:ascii="Times New Roman" w:hAnsi="Times New Roman"/>
          <w:iCs/>
          <w:sz w:val="24"/>
          <w:szCs w:val="24"/>
        </w:rPr>
        <w:t>Figure 2</w:t>
      </w:r>
      <w:r>
        <w:rPr>
          <w:rFonts w:ascii="Times New Roman" w:hAnsi="Times New Roman"/>
          <w:iCs/>
          <w:sz w:val="24"/>
          <w:szCs w:val="24"/>
        </w:rPr>
        <w:t xml:space="preserve"> (p.</w:t>
      </w:r>
      <w:r w:rsidR="00D4307F">
        <w:rPr>
          <w:rFonts w:ascii="Times New Roman" w:hAnsi="Times New Roman"/>
          <w:iCs/>
          <w:sz w:val="24"/>
          <w:szCs w:val="24"/>
        </w:rPr>
        <w:t xml:space="preserve"> </w:t>
      </w:r>
      <w:r>
        <w:rPr>
          <w:rFonts w:ascii="Times New Roman" w:hAnsi="Times New Roman"/>
          <w:iCs/>
          <w:sz w:val="24"/>
          <w:szCs w:val="24"/>
        </w:rPr>
        <w:t>15)</w:t>
      </w:r>
      <w:r w:rsidRPr="00825B6E">
        <w:rPr>
          <w:rFonts w:ascii="Times New Roman" w:hAnsi="Times New Roman"/>
          <w:iCs/>
          <w:sz w:val="24"/>
          <w:szCs w:val="24"/>
        </w:rPr>
        <w:t xml:space="preserve"> </w:t>
      </w:r>
      <w:r>
        <w:rPr>
          <w:rFonts w:ascii="Times New Roman" w:hAnsi="Times New Roman"/>
          <w:iCs/>
          <w:sz w:val="24"/>
          <w:szCs w:val="24"/>
        </w:rPr>
        <w:t xml:space="preserve">presents a timeline </w:t>
      </w:r>
      <w:r w:rsidR="00D4307F">
        <w:rPr>
          <w:rFonts w:ascii="Times New Roman" w:hAnsi="Times New Roman"/>
          <w:iCs/>
          <w:sz w:val="24"/>
          <w:szCs w:val="24"/>
        </w:rPr>
        <w:t>(</w:t>
      </w:r>
      <w:r>
        <w:rPr>
          <w:rFonts w:ascii="Times New Roman" w:hAnsi="Times New Roman"/>
          <w:iCs/>
          <w:sz w:val="24"/>
          <w:szCs w:val="24"/>
        </w:rPr>
        <w:t>2015</w:t>
      </w:r>
      <w:r w:rsidR="00D4307F">
        <w:rPr>
          <w:rFonts w:ascii="Times New Roman" w:hAnsi="Times New Roman"/>
          <w:iCs/>
          <w:sz w:val="24"/>
          <w:szCs w:val="24"/>
        </w:rPr>
        <w:t>—</w:t>
      </w:r>
      <w:r>
        <w:rPr>
          <w:rFonts w:ascii="Times New Roman" w:hAnsi="Times New Roman"/>
          <w:iCs/>
          <w:sz w:val="24"/>
          <w:szCs w:val="24"/>
        </w:rPr>
        <w:t>2020</w:t>
      </w:r>
      <w:r w:rsidR="00D4307F">
        <w:rPr>
          <w:rFonts w:ascii="Times New Roman" w:hAnsi="Times New Roman"/>
          <w:iCs/>
          <w:sz w:val="24"/>
          <w:szCs w:val="24"/>
        </w:rPr>
        <w:t>)</w:t>
      </w:r>
      <w:r>
        <w:rPr>
          <w:rFonts w:ascii="Times New Roman" w:hAnsi="Times New Roman"/>
          <w:iCs/>
          <w:sz w:val="24"/>
          <w:szCs w:val="24"/>
        </w:rPr>
        <w:t xml:space="preserve"> for some activities that may or may not </w:t>
      </w:r>
      <w:r w:rsidR="00C95BC2">
        <w:rPr>
          <w:rFonts w:ascii="Times New Roman" w:hAnsi="Times New Roman"/>
          <w:iCs/>
          <w:sz w:val="24"/>
          <w:szCs w:val="24"/>
        </w:rPr>
        <w:t xml:space="preserve">be </w:t>
      </w:r>
      <w:r>
        <w:rPr>
          <w:rFonts w:ascii="Times New Roman" w:hAnsi="Times New Roman"/>
          <w:iCs/>
          <w:sz w:val="24"/>
          <w:szCs w:val="24"/>
        </w:rPr>
        <w:t>relevant to Actions 1</w:t>
      </w:r>
      <w:r w:rsidR="00D4307F">
        <w:rPr>
          <w:rFonts w:ascii="Times New Roman" w:hAnsi="Times New Roman"/>
          <w:iCs/>
          <w:sz w:val="24"/>
          <w:szCs w:val="24"/>
        </w:rPr>
        <w:t>--</w:t>
      </w:r>
      <w:r>
        <w:rPr>
          <w:rFonts w:ascii="Times New Roman" w:hAnsi="Times New Roman"/>
          <w:iCs/>
          <w:sz w:val="24"/>
          <w:szCs w:val="24"/>
        </w:rPr>
        <w:t xml:space="preserve">4 because the Figure does not specifically call for the actions above. In fact, the </w:t>
      </w:r>
      <w:r w:rsidR="00577DAD">
        <w:rPr>
          <w:rFonts w:ascii="Times New Roman" w:hAnsi="Times New Roman"/>
          <w:iCs/>
          <w:sz w:val="24"/>
          <w:szCs w:val="24"/>
        </w:rPr>
        <w:t>F</w:t>
      </w:r>
      <w:r>
        <w:rPr>
          <w:rFonts w:ascii="Times New Roman" w:hAnsi="Times New Roman"/>
          <w:iCs/>
          <w:sz w:val="24"/>
          <w:szCs w:val="24"/>
        </w:rPr>
        <w:t>igure introduces four</w:t>
      </w:r>
      <w:r w:rsidR="00C95BC2">
        <w:rPr>
          <w:rFonts w:ascii="Times New Roman" w:hAnsi="Times New Roman"/>
          <w:iCs/>
          <w:sz w:val="24"/>
          <w:szCs w:val="24"/>
        </w:rPr>
        <w:t xml:space="preserve"> new</w:t>
      </w:r>
      <w:r>
        <w:rPr>
          <w:rFonts w:ascii="Times New Roman" w:hAnsi="Times New Roman"/>
          <w:iCs/>
          <w:sz w:val="24"/>
          <w:szCs w:val="24"/>
        </w:rPr>
        <w:t xml:space="preserve"> categories of undefined concepts as follows</w:t>
      </w:r>
      <w:r w:rsidRPr="00825B6E">
        <w:rPr>
          <w:rFonts w:ascii="Times New Roman" w:hAnsi="Times New Roman"/>
          <w:iCs/>
          <w:sz w:val="24"/>
          <w:szCs w:val="24"/>
        </w:rPr>
        <w:t>:</w:t>
      </w:r>
    </w:p>
    <w:p w:rsidR="004670D2" w:rsidRPr="00825B6E" w:rsidRDefault="004670D2" w:rsidP="004670D2">
      <w:pPr>
        <w:pStyle w:val="ListParagraph"/>
        <w:numPr>
          <w:ilvl w:val="0"/>
          <w:numId w:val="13"/>
        </w:numPr>
        <w:contextualSpacing/>
        <w:rPr>
          <w:rFonts w:ascii="Times New Roman" w:hAnsi="Times New Roman"/>
          <w:iCs/>
          <w:sz w:val="24"/>
          <w:szCs w:val="24"/>
        </w:rPr>
      </w:pPr>
      <w:r w:rsidRPr="00825B6E">
        <w:rPr>
          <w:rFonts w:ascii="Times New Roman" w:hAnsi="Times New Roman"/>
          <w:iCs/>
          <w:sz w:val="24"/>
          <w:szCs w:val="24"/>
        </w:rPr>
        <w:t xml:space="preserve">Coordinated </w:t>
      </w:r>
      <w:r w:rsidR="00D05FDB">
        <w:rPr>
          <w:rFonts w:ascii="Times New Roman" w:hAnsi="Times New Roman"/>
          <w:iCs/>
          <w:sz w:val="24"/>
          <w:szCs w:val="24"/>
        </w:rPr>
        <w:t>g</w:t>
      </w:r>
      <w:r w:rsidRPr="00825B6E">
        <w:rPr>
          <w:rFonts w:ascii="Times New Roman" w:hAnsi="Times New Roman"/>
          <w:iCs/>
          <w:sz w:val="24"/>
          <w:szCs w:val="24"/>
        </w:rPr>
        <w:t xml:space="preserve">overnance, </w:t>
      </w:r>
      <w:r w:rsidR="00D05FDB">
        <w:rPr>
          <w:rFonts w:ascii="Times New Roman" w:hAnsi="Times New Roman"/>
          <w:iCs/>
          <w:sz w:val="24"/>
          <w:szCs w:val="24"/>
        </w:rPr>
        <w:t>e</w:t>
      </w:r>
      <w:r w:rsidRPr="00825B6E">
        <w:rPr>
          <w:rFonts w:ascii="Times New Roman" w:hAnsi="Times New Roman"/>
          <w:iCs/>
          <w:sz w:val="24"/>
          <w:szCs w:val="24"/>
        </w:rPr>
        <w:t>xchange</w:t>
      </w:r>
      <w:r w:rsidR="00D4307F">
        <w:rPr>
          <w:rFonts w:ascii="Times New Roman" w:hAnsi="Times New Roman"/>
          <w:iCs/>
          <w:sz w:val="24"/>
          <w:szCs w:val="24"/>
        </w:rPr>
        <w:t>,</w:t>
      </w:r>
      <w:r w:rsidRPr="00825B6E">
        <w:rPr>
          <w:rFonts w:ascii="Times New Roman" w:hAnsi="Times New Roman"/>
          <w:iCs/>
          <w:sz w:val="24"/>
          <w:szCs w:val="24"/>
        </w:rPr>
        <w:t xml:space="preserve"> and trust </w:t>
      </w:r>
      <w:r w:rsidR="00D05FDB">
        <w:rPr>
          <w:rFonts w:ascii="Times New Roman" w:hAnsi="Times New Roman"/>
          <w:iCs/>
          <w:sz w:val="24"/>
          <w:szCs w:val="24"/>
        </w:rPr>
        <w:t>c</w:t>
      </w:r>
      <w:r w:rsidRPr="00825B6E">
        <w:rPr>
          <w:rFonts w:ascii="Times New Roman" w:hAnsi="Times New Roman"/>
          <w:iCs/>
          <w:sz w:val="24"/>
          <w:szCs w:val="24"/>
        </w:rPr>
        <w:t>ommunities</w:t>
      </w:r>
    </w:p>
    <w:p w:rsidR="004670D2" w:rsidRPr="00825B6E" w:rsidRDefault="004670D2" w:rsidP="004670D2">
      <w:pPr>
        <w:pStyle w:val="ListParagraph"/>
        <w:numPr>
          <w:ilvl w:val="0"/>
          <w:numId w:val="13"/>
        </w:numPr>
        <w:contextualSpacing/>
        <w:rPr>
          <w:rFonts w:ascii="Times New Roman" w:hAnsi="Times New Roman"/>
          <w:iCs/>
          <w:sz w:val="24"/>
          <w:szCs w:val="24"/>
        </w:rPr>
      </w:pPr>
      <w:r w:rsidRPr="00825B6E">
        <w:rPr>
          <w:rFonts w:ascii="Times New Roman" w:hAnsi="Times New Roman"/>
          <w:iCs/>
          <w:sz w:val="24"/>
          <w:szCs w:val="24"/>
        </w:rPr>
        <w:t xml:space="preserve">Standards and </w:t>
      </w:r>
      <w:r w:rsidR="00D05FDB">
        <w:rPr>
          <w:rFonts w:ascii="Times New Roman" w:hAnsi="Times New Roman"/>
          <w:iCs/>
          <w:sz w:val="24"/>
          <w:szCs w:val="24"/>
        </w:rPr>
        <w:t>i</w:t>
      </w:r>
      <w:r w:rsidR="00C95BC2" w:rsidRPr="00825B6E">
        <w:rPr>
          <w:rFonts w:ascii="Times New Roman" w:hAnsi="Times New Roman"/>
          <w:iCs/>
          <w:sz w:val="24"/>
          <w:szCs w:val="24"/>
        </w:rPr>
        <w:t>nteroperability</w:t>
      </w:r>
    </w:p>
    <w:p w:rsidR="004670D2" w:rsidRPr="00825B6E" w:rsidRDefault="004670D2" w:rsidP="004670D2">
      <w:pPr>
        <w:pStyle w:val="ListParagraph"/>
        <w:numPr>
          <w:ilvl w:val="0"/>
          <w:numId w:val="13"/>
        </w:numPr>
        <w:contextualSpacing/>
        <w:rPr>
          <w:rFonts w:ascii="Times New Roman" w:hAnsi="Times New Roman"/>
          <w:iCs/>
          <w:sz w:val="24"/>
          <w:szCs w:val="24"/>
        </w:rPr>
      </w:pPr>
      <w:r w:rsidRPr="00825B6E">
        <w:rPr>
          <w:rFonts w:ascii="Times New Roman" w:hAnsi="Times New Roman"/>
          <w:iCs/>
          <w:sz w:val="24"/>
          <w:szCs w:val="24"/>
        </w:rPr>
        <w:t xml:space="preserve">Drivers and </w:t>
      </w:r>
      <w:r w:rsidR="00D05FDB">
        <w:rPr>
          <w:rFonts w:ascii="Times New Roman" w:hAnsi="Times New Roman"/>
          <w:iCs/>
          <w:sz w:val="24"/>
          <w:szCs w:val="24"/>
        </w:rPr>
        <w:t>r</w:t>
      </w:r>
      <w:r w:rsidRPr="00825B6E">
        <w:rPr>
          <w:rFonts w:ascii="Times New Roman" w:hAnsi="Times New Roman"/>
          <w:iCs/>
          <w:sz w:val="24"/>
          <w:szCs w:val="24"/>
        </w:rPr>
        <w:t>egul</w:t>
      </w:r>
      <w:r>
        <w:rPr>
          <w:rFonts w:ascii="Times New Roman" w:hAnsi="Times New Roman"/>
          <w:iCs/>
          <w:sz w:val="24"/>
          <w:szCs w:val="24"/>
        </w:rPr>
        <w:t>a</w:t>
      </w:r>
      <w:r w:rsidRPr="00825B6E">
        <w:rPr>
          <w:rFonts w:ascii="Times New Roman" w:hAnsi="Times New Roman"/>
          <w:iCs/>
          <w:sz w:val="24"/>
          <w:szCs w:val="24"/>
        </w:rPr>
        <w:t>tory</w:t>
      </w:r>
    </w:p>
    <w:p w:rsidR="004670D2" w:rsidRPr="00825B6E" w:rsidRDefault="004670D2" w:rsidP="004670D2">
      <w:pPr>
        <w:pStyle w:val="ListParagraph"/>
        <w:numPr>
          <w:ilvl w:val="0"/>
          <w:numId w:val="13"/>
        </w:numPr>
        <w:contextualSpacing/>
        <w:rPr>
          <w:rFonts w:ascii="Times New Roman" w:hAnsi="Times New Roman"/>
          <w:iCs/>
          <w:sz w:val="24"/>
          <w:szCs w:val="24"/>
        </w:rPr>
      </w:pPr>
      <w:r w:rsidRPr="00825B6E">
        <w:rPr>
          <w:rFonts w:ascii="Times New Roman" w:hAnsi="Times New Roman"/>
          <w:iCs/>
          <w:sz w:val="24"/>
          <w:szCs w:val="24"/>
        </w:rPr>
        <w:t xml:space="preserve">Care </w:t>
      </w:r>
      <w:r w:rsidR="00D05FDB">
        <w:rPr>
          <w:rFonts w:ascii="Times New Roman" w:hAnsi="Times New Roman"/>
          <w:iCs/>
          <w:sz w:val="24"/>
          <w:szCs w:val="24"/>
        </w:rPr>
        <w:t>p</w:t>
      </w:r>
      <w:r w:rsidRPr="00825B6E">
        <w:rPr>
          <w:rFonts w:ascii="Times New Roman" w:hAnsi="Times New Roman"/>
          <w:iCs/>
          <w:sz w:val="24"/>
          <w:szCs w:val="24"/>
        </w:rPr>
        <w:t xml:space="preserve">roviders and </w:t>
      </w:r>
      <w:r w:rsidR="00D05FDB">
        <w:rPr>
          <w:rFonts w:ascii="Times New Roman" w:hAnsi="Times New Roman"/>
          <w:iCs/>
          <w:sz w:val="24"/>
          <w:szCs w:val="24"/>
        </w:rPr>
        <w:t>c</w:t>
      </w:r>
      <w:r w:rsidRPr="00825B6E">
        <w:rPr>
          <w:rFonts w:ascii="Times New Roman" w:hAnsi="Times New Roman"/>
          <w:iCs/>
          <w:sz w:val="24"/>
          <w:szCs w:val="24"/>
        </w:rPr>
        <w:t xml:space="preserve">onsumer </w:t>
      </w:r>
      <w:r w:rsidR="00D05FDB">
        <w:rPr>
          <w:rFonts w:ascii="Times New Roman" w:hAnsi="Times New Roman"/>
          <w:iCs/>
          <w:sz w:val="24"/>
          <w:szCs w:val="24"/>
        </w:rPr>
        <w:t>u</w:t>
      </w:r>
      <w:r w:rsidRPr="00825B6E">
        <w:rPr>
          <w:rFonts w:ascii="Times New Roman" w:hAnsi="Times New Roman"/>
          <w:iCs/>
          <w:sz w:val="24"/>
          <w:szCs w:val="24"/>
        </w:rPr>
        <w:t xml:space="preserve">se of </w:t>
      </w:r>
      <w:r w:rsidR="00D05FDB">
        <w:rPr>
          <w:rFonts w:ascii="Times New Roman" w:hAnsi="Times New Roman"/>
          <w:iCs/>
          <w:sz w:val="24"/>
          <w:szCs w:val="24"/>
        </w:rPr>
        <w:t>t</w:t>
      </w:r>
      <w:r w:rsidRPr="00825B6E">
        <w:rPr>
          <w:rFonts w:ascii="Times New Roman" w:hAnsi="Times New Roman"/>
          <w:iCs/>
          <w:sz w:val="24"/>
          <w:szCs w:val="24"/>
        </w:rPr>
        <w:t>echnology</w:t>
      </w:r>
    </w:p>
    <w:p w:rsidR="004670D2" w:rsidRPr="00825B6E" w:rsidRDefault="004670D2" w:rsidP="004670D2">
      <w:pPr>
        <w:rPr>
          <w:rFonts w:ascii="Times New Roman" w:hAnsi="Times New Roman"/>
          <w:iCs/>
          <w:sz w:val="24"/>
          <w:szCs w:val="24"/>
        </w:rPr>
      </w:pPr>
    </w:p>
    <w:p w:rsidR="004670D2" w:rsidRPr="00D66950" w:rsidRDefault="004670D2" w:rsidP="004670D2">
      <w:pPr>
        <w:autoSpaceDE w:val="0"/>
        <w:autoSpaceDN w:val="0"/>
        <w:adjustRightInd w:val="0"/>
        <w:rPr>
          <w:rFonts w:ascii="Times New Roman" w:hAnsi="Times New Roman"/>
          <w:i/>
          <w:sz w:val="24"/>
          <w:szCs w:val="24"/>
        </w:rPr>
      </w:pPr>
      <w:r>
        <w:rPr>
          <w:rFonts w:ascii="Times New Roman" w:hAnsi="Times New Roman"/>
          <w:sz w:val="24"/>
          <w:szCs w:val="24"/>
        </w:rPr>
        <w:t>Furthermore, it is also stated that t</w:t>
      </w:r>
      <w:r w:rsidRPr="00D66950">
        <w:rPr>
          <w:rFonts w:ascii="Times New Roman" w:hAnsi="Times New Roman"/>
          <w:sz w:val="24"/>
          <w:szCs w:val="24"/>
        </w:rPr>
        <w:t xml:space="preserve">he </w:t>
      </w:r>
      <w:r w:rsidR="008F1375">
        <w:rPr>
          <w:rFonts w:ascii="Times New Roman" w:hAnsi="Times New Roman"/>
          <w:sz w:val="24"/>
          <w:szCs w:val="24"/>
        </w:rPr>
        <w:t>Roadmap</w:t>
      </w:r>
      <w:r>
        <w:rPr>
          <w:rFonts w:ascii="Times New Roman" w:hAnsi="Times New Roman"/>
          <w:sz w:val="24"/>
          <w:szCs w:val="24"/>
        </w:rPr>
        <w:t xml:space="preserve"> is organized</w:t>
      </w:r>
      <w:r w:rsidRPr="00D66950">
        <w:rPr>
          <w:rFonts w:ascii="Times New Roman" w:hAnsi="Times New Roman"/>
          <w:sz w:val="24"/>
          <w:szCs w:val="24"/>
        </w:rPr>
        <w:t xml:space="preserve"> </w:t>
      </w:r>
      <w:r>
        <w:rPr>
          <w:rFonts w:ascii="Times New Roman" w:hAnsi="Times New Roman"/>
          <w:sz w:val="24"/>
          <w:szCs w:val="24"/>
        </w:rPr>
        <w:t>“</w:t>
      </w:r>
      <w:r w:rsidRPr="00D66950">
        <w:rPr>
          <w:rFonts w:ascii="Times New Roman" w:hAnsi="Times New Roman"/>
          <w:i/>
          <w:sz w:val="24"/>
          <w:szCs w:val="24"/>
        </w:rPr>
        <w:t xml:space="preserve">according to the following five fundamental building blocks. </w:t>
      </w:r>
    </w:p>
    <w:p w:rsidR="004670D2" w:rsidRPr="00D66950" w:rsidRDefault="004670D2" w:rsidP="004670D2">
      <w:pPr>
        <w:numPr>
          <w:ilvl w:val="0"/>
          <w:numId w:val="14"/>
        </w:numPr>
        <w:autoSpaceDE w:val="0"/>
        <w:autoSpaceDN w:val="0"/>
        <w:adjustRightInd w:val="0"/>
        <w:spacing w:after="2"/>
        <w:ind w:left="720" w:hanging="360"/>
        <w:rPr>
          <w:rFonts w:ascii="Times New Roman" w:hAnsi="Times New Roman"/>
          <w:i/>
          <w:sz w:val="24"/>
          <w:szCs w:val="24"/>
        </w:rPr>
      </w:pPr>
      <w:r w:rsidRPr="00D66950">
        <w:rPr>
          <w:rFonts w:ascii="Times New Roman" w:hAnsi="Times New Roman"/>
          <w:i/>
          <w:sz w:val="24"/>
          <w:szCs w:val="24"/>
        </w:rPr>
        <w:t xml:space="preserve">Core technical standards and functions </w:t>
      </w:r>
    </w:p>
    <w:p w:rsidR="004670D2" w:rsidRPr="00D66950" w:rsidRDefault="004670D2" w:rsidP="004670D2">
      <w:pPr>
        <w:numPr>
          <w:ilvl w:val="0"/>
          <w:numId w:val="14"/>
        </w:numPr>
        <w:autoSpaceDE w:val="0"/>
        <w:autoSpaceDN w:val="0"/>
        <w:adjustRightInd w:val="0"/>
        <w:spacing w:after="2"/>
        <w:ind w:left="720" w:hanging="360"/>
        <w:rPr>
          <w:rFonts w:ascii="Times New Roman" w:hAnsi="Times New Roman"/>
          <w:i/>
          <w:sz w:val="24"/>
          <w:szCs w:val="24"/>
        </w:rPr>
      </w:pPr>
      <w:r w:rsidRPr="00D66950">
        <w:rPr>
          <w:rFonts w:ascii="Times New Roman" w:hAnsi="Times New Roman"/>
          <w:i/>
          <w:sz w:val="24"/>
          <w:szCs w:val="24"/>
        </w:rPr>
        <w:t xml:space="preserve">Certification and testing to support adoption and optimization of health IT products and services </w:t>
      </w:r>
    </w:p>
    <w:p w:rsidR="004670D2" w:rsidRPr="00D66950" w:rsidRDefault="004670D2" w:rsidP="004670D2">
      <w:pPr>
        <w:numPr>
          <w:ilvl w:val="0"/>
          <w:numId w:val="14"/>
        </w:numPr>
        <w:autoSpaceDE w:val="0"/>
        <w:autoSpaceDN w:val="0"/>
        <w:adjustRightInd w:val="0"/>
        <w:spacing w:after="2"/>
        <w:ind w:left="720" w:hanging="360"/>
        <w:rPr>
          <w:rFonts w:ascii="Times New Roman" w:hAnsi="Times New Roman"/>
          <w:i/>
          <w:sz w:val="24"/>
          <w:szCs w:val="24"/>
        </w:rPr>
      </w:pPr>
      <w:r w:rsidRPr="00D66950">
        <w:rPr>
          <w:rFonts w:ascii="Times New Roman" w:hAnsi="Times New Roman"/>
          <w:i/>
          <w:sz w:val="24"/>
          <w:szCs w:val="24"/>
        </w:rPr>
        <w:t xml:space="preserve">Privacy and security protections for health information </w:t>
      </w:r>
    </w:p>
    <w:p w:rsidR="004670D2" w:rsidRPr="00D66950" w:rsidRDefault="004670D2" w:rsidP="004670D2">
      <w:pPr>
        <w:numPr>
          <w:ilvl w:val="0"/>
          <w:numId w:val="14"/>
        </w:numPr>
        <w:autoSpaceDE w:val="0"/>
        <w:autoSpaceDN w:val="0"/>
        <w:adjustRightInd w:val="0"/>
        <w:spacing w:after="2"/>
        <w:ind w:left="720" w:hanging="360"/>
        <w:rPr>
          <w:rFonts w:ascii="Times New Roman" w:hAnsi="Times New Roman"/>
          <w:i/>
          <w:sz w:val="24"/>
          <w:szCs w:val="24"/>
        </w:rPr>
      </w:pPr>
      <w:r w:rsidRPr="00D66950">
        <w:rPr>
          <w:rFonts w:ascii="Times New Roman" w:hAnsi="Times New Roman"/>
          <w:i/>
          <w:sz w:val="24"/>
          <w:szCs w:val="24"/>
        </w:rPr>
        <w:t xml:space="preserve">Supportive business, clinical, cultural and regulatory environments </w:t>
      </w:r>
    </w:p>
    <w:p w:rsidR="004670D2" w:rsidRDefault="004670D2" w:rsidP="004670D2">
      <w:pPr>
        <w:numPr>
          <w:ilvl w:val="0"/>
          <w:numId w:val="14"/>
        </w:numPr>
        <w:autoSpaceDE w:val="0"/>
        <w:autoSpaceDN w:val="0"/>
        <w:adjustRightInd w:val="0"/>
        <w:ind w:left="720" w:hanging="360"/>
        <w:rPr>
          <w:rFonts w:ascii="Times New Roman" w:hAnsi="Times New Roman"/>
          <w:i/>
          <w:sz w:val="24"/>
          <w:szCs w:val="24"/>
        </w:rPr>
      </w:pPr>
      <w:r w:rsidRPr="00D66950">
        <w:rPr>
          <w:rFonts w:ascii="Times New Roman" w:hAnsi="Times New Roman"/>
          <w:i/>
          <w:sz w:val="24"/>
          <w:szCs w:val="24"/>
        </w:rPr>
        <w:t>Rules of engagement and governance</w:t>
      </w:r>
      <w:r>
        <w:rPr>
          <w:rFonts w:ascii="Times New Roman" w:hAnsi="Times New Roman"/>
          <w:i/>
          <w:sz w:val="24"/>
          <w:szCs w:val="24"/>
        </w:rPr>
        <w:t>”</w:t>
      </w:r>
      <w:r w:rsidRPr="00D66950">
        <w:rPr>
          <w:rFonts w:ascii="Times New Roman" w:hAnsi="Times New Roman"/>
          <w:i/>
          <w:sz w:val="24"/>
          <w:szCs w:val="24"/>
        </w:rPr>
        <w:t xml:space="preserve"> </w:t>
      </w:r>
      <w:r w:rsidRPr="00A75AB0">
        <w:rPr>
          <w:rFonts w:ascii="Times New Roman" w:hAnsi="Times New Roman"/>
          <w:sz w:val="24"/>
          <w:szCs w:val="24"/>
        </w:rPr>
        <w:t>(p.14)</w:t>
      </w:r>
    </w:p>
    <w:p w:rsidR="004670D2" w:rsidRDefault="004670D2" w:rsidP="004670D2">
      <w:pPr>
        <w:autoSpaceDE w:val="0"/>
        <w:autoSpaceDN w:val="0"/>
        <w:adjustRightInd w:val="0"/>
        <w:rPr>
          <w:rFonts w:ascii="Times New Roman" w:hAnsi="Times New Roman"/>
          <w:i/>
          <w:sz w:val="24"/>
          <w:szCs w:val="24"/>
        </w:rPr>
      </w:pPr>
    </w:p>
    <w:p w:rsidR="004670D2" w:rsidRPr="00517E8F" w:rsidRDefault="004670D2" w:rsidP="004670D2">
      <w:pPr>
        <w:pStyle w:val="Default"/>
        <w:rPr>
          <w:lang w:val="en-GB"/>
        </w:rPr>
      </w:pPr>
      <w:r>
        <w:t>These blocks</w:t>
      </w:r>
      <w:r w:rsidR="00C95BC2">
        <w:t xml:space="preserve"> are further described</w:t>
      </w:r>
      <w:r>
        <w:t xml:space="preserve"> in reverse order in the</w:t>
      </w:r>
      <w:r w:rsidRPr="00517E8F">
        <w:t xml:space="preserve"> Table in the section </w:t>
      </w:r>
      <w:r w:rsidRPr="00517E8F">
        <w:rPr>
          <w:bCs/>
          <w:i/>
        </w:rPr>
        <w:t xml:space="preserve">How the </w:t>
      </w:r>
      <w:r w:rsidR="008F1375">
        <w:rPr>
          <w:bCs/>
          <w:i/>
        </w:rPr>
        <w:t>Roadmap</w:t>
      </w:r>
      <w:r w:rsidRPr="00517E8F">
        <w:rPr>
          <w:bCs/>
          <w:i/>
        </w:rPr>
        <w:t xml:space="preserve"> is Organized: Business and Technical Requirements for a Learning Health System</w:t>
      </w:r>
      <w:r w:rsidRPr="00517E8F">
        <w:rPr>
          <w:bCs/>
        </w:rPr>
        <w:t xml:space="preserve"> (p.23-24). </w:t>
      </w:r>
    </w:p>
    <w:p w:rsidR="004670D2" w:rsidRDefault="004670D2" w:rsidP="004670D2">
      <w:pPr>
        <w:autoSpaceDE w:val="0"/>
        <w:autoSpaceDN w:val="0"/>
        <w:adjustRightInd w:val="0"/>
        <w:rPr>
          <w:rFonts w:ascii="Times New Roman" w:hAnsi="Times New Roman"/>
          <w:sz w:val="24"/>
          <w:szCs w:val="24"/>
        </w:rPr>
      </w:pPr>
    </w:p>
    <w:p w:rsidR="004670D2" w:rsidRDefault="00B16D14" w:rsidP="004670D2">
      <w:pPr>
        <w:autoSpaceDE w:val="0"/>
        <w:autoSpaceDN w:val="0"/>
        <w:adjustRightInd w:val="0"/>
        <w:rPr>
          <w:rFonts w:ascii="Times New Roman" w:hAnsi="Times New Roman"/>
          <w:sz w:val="24"/>
          <w:szCs w:val="24"/>
        </w:rPr>
      </w:pPr>
      <w:r>
        <w:rPr>
          <w:rFonts w:ascii="Times New Roman" w:hAnsi="Times New Roman"/>
          <w:sz w:val="24"/>
          <w:szCs w:val="24"/>
        </w:rPr>
        <w:t>While we recognize that these building blocks originated in the earlier Vision Paper, n</w:t>
      </w:r>
      <w:r w:rsidR="004670D2" w:rsidRPr="00A75AB0">
        <w:rPr>
          <w:rFonts w:ascii="Times New Roman" w:hAnsi="Times New Roman"/>
          <w:sz w:val="24"/>
          <w:szCs w:val="24"/>
        </w:rPr>
        <w:t>o</w:t>
      </w:r>
      <w:r w:rsidR="004670D2">
        <w:rPr>
          <w:rFonts w:ascii="Times New Roman" w:hAnsi="Times New Roman"/>
          <w:sz w:val="24"/>
          <w:szCs w:val="24"/>
        </w:rPr>
        <w:t xml:space="preserve"> description is provided </w:t>
      </w:r>
      <w:r>
        <w:rPr>
          <w:rFonts w:ascii="Times New Roman" w:hAnsi="Times New Roman"/>
          <w:sz w:val="24"/>
          <w:szCs w:val="24"/>
        </w:rPr>
        <w:t xml:space="preserve">within the </w:t>
      </w:r>
      <w:r w:rsidR="008F1375">
        <w:rPr>
          <w:rFonts w:ascii="Times New Roman" w:hAnsi="Times New Roman"/>
          <w:sz w:val="24"/>
          <w:szCs w:val="24"/>
        </w:rPr>
        <w:t>Roadmap</w:t>
      </w:r>
      <w:r>
        <w:rPr>
          <w:rFonts w:ascii="Times New Roman" w:hAnsi="Times New Roman"/>
          <w:sz w:val="24"/>
          <w:szCs w:val="24"/>
        </w:rPr>
        <w:t xml:space="preserve"> </w:t>
      </w:r>
      <w:r w:rsidR="004670D2">
        <w:rPr>
          <w:rFonts w:ascii="Times New Roman" w:hAnsi="Times New Roman"/>
          <w:sz w:val="24"/>
          <w:szCs w:val="24"/>
        </w:rPr>
        <w:t>on how the</w:t>
      </w:r>
      <w:r w:rsidR="00D4307F">
        <w:rPr>
          <w:rFonts w:ascii="Times New Roman" w:hAnsi="Times New Roman"/>
          <w:sz w:val="24"/>
          <w:szCs w:val="24"/>
        </w:rPr>
        <w:t>y</w:t>
      </w:r>
      <w:r w:rsidR="004670D2">
        <w:rPr>
          <w:rFonts w:ascii="Times New Roman" w:hAnsi="Times New Roman"/>
          <w:sz w:val="24"/>
          <w:szCs w:val="24"/>
        </w:rPr>
        <w:t xml:space="preserve"> are aligned with the Interoperability Principles (Figure 1, p.9), Actions 1</w:t>
      </w:r>
      <w:r w:rsidR="00D4307F">
        <w:rPr>
          <w:rFonts w:ascii="Times New Roman" w:hAnsi="Times New Roman"/>
          <w:sz w:val="24"/>
          <w:szCs w:val="24"/>
        </w:rPr>
        <w:t>--</w:t>
      </w:r>
      <w:r w:rsidR="004670D2">
        <w:rPr>
          <w:rFonts w:ascii="Times New Roman" w:hAnsi="Times New Roman"/>
          <w:sz w:val="24"/>
          <w:szCs w:val="24"/>
        </w:rPr>
        <w:t>4 (p.11</w:t>
      </w:r>
      <w:r w:rsidR="00EE6DF3">
        <w:rPr>
          <w:rFonts w:ascii="Times New Roman" w:hAnsi="Times New Roman"/>
          <w:sz w:val="24"/>
          <w:szCs w:val="24"/>
        </w:rPr>
        <w:t>--14) and Categories 1--</w:t>
      </w:r>
      <w:r w:rsidR="004670D2">
        <w:rPr>
          <w:rFonts w:ascii="Times New Roman" w:hAnsi="Times New Roman"/>
          <w:sz w:val="24"/>
          <w:szCs w:val="24"/>
        </w:rPr>
        <w:t>4 in Figure 2</w:t>
      </w:r>
      <w:r w:rsidR="004670D2" w:rsidRPr="00A75AB0">
        <w:rPr>
          <w:rFonts w:ascii="Times New Roman" w:hAnsi="Times New Roman"/>
          <w:sz w:val="24"/>
          <w:szCs w:val="24"/>
        </w:rPr>
        <w:t xml:space="preserve"> </w:t>
      </w:r>
      <w:r w:rsidR="004670D2">
        <w:rPr>
          <w:rFonts w:ascii="Times New Roman" w:hAnsi="Times New Roman"/>
          <w:sz w:val="24"/>
          <w:szCs w:val="24"/>
        </w:rPr>
        <w:t xml:space="preserve">mentioned above. </w:t>
      </w:r>
    </w:p>
    <w:p w:rsidR="004670D2" w:rsidRDefault="004670D2" w:rsidP="004670D2">
      <w:pPr>
        <w:autoSpaceDE w:val="0"/>
        <w:autoSpaceDN w:val="0"/>
        <w:adjustRightInd w:val="0"/>
        <w:rPr>
          <w:rFonts w:ascii="Times New Roman" w:hAnsi="Times New Roman"/>
          <w:sz w:val="24"/>
          <w:szCs w:val="24"/>
        </w:rPr>
      </w:pPr>
    </w:p>
    <w:p w:rsidR="004670D2" w:rsidRDefault="00577DAD" w:rsidP="004670D2">
      <w:pPr>
        <w:autoSpaceDE w:val="0"/>
        <w:autoSpaceDN w:val="0"/>
        <w:adjustRightInd w:val="0"/>
        <w:rPr>
          <w:rFonts w:ascii="Times New Roman" w:hAnsi="Times New Roman"/>
          <w:sz w:val="24"/>
          <w:szCs w:val="24"/>
        </w:rPr>
      </w:pPr>
      <w:r>
        <w:rPr>
          <w:rFonts w:ascii="Times New Roman" w:hAnsi="Times New Roman"/>
          <w:sz w:val="24"/>
          <w:szCs w:val="24"/>
        </w:rPr>
        <w:t>More importantly, t</w:t>
      </w:r>
      <w:r w:rsidR="00B16D14">
        <w:rPr>
          <w:rFonts w:ascii="Times New Roman" w:hAnsi="Times New Roman"/>
          <w:sz w:val="24"/>
          <w:szCs w:val="24"/>
        </w:rPr>
        <w:t xml:space="preserve">he building blocks </w:t>
      </w:r>
      <w:r w:rsidR="00EE6DF3">
        <w:rPr>
          <w:rFonts w:ascii="Times New Roman" w:hAnsi="Times New Roman"/>
          <w:sz w:val="24"/>
          <w:szCs w:val="24"/>
        </w:rPr>
        <w:t>1--</w:t>
      </w:r>
      <w:r>
        <w:rPr>
          <w:rFonts w:ascii="Times New Roman" w:hAnsi="Times New Roman"/>
          <w:sz w:val="24"/>
          <w:szCs w:val="24"/>
        </w:rPr>
        <w:t xml:space="preserve">5 </w:t>
      </w:r>
      <w:r w:rsidR="00B16D14">
        <w:rPr>
          <w:rFonts w:ascii="Times New Roman" w:hAnsi="Times New Roman"/>
          <w:sz w:val="24"/>
          <w:szCs w:val="24"/>
        </w:rPr>
        <w:t>are presented as business and technical requirements f</w:t>
      </w:r>
      <w:r w:rsidR="00AD79CC">
        <w:rPr>
          <w:rFonts w:ascii="Times New Roman" w:hAnsi="Times New Roman"/>
          <w:sz w:val="24"/>
          <w:szCs w:val="24"/>
        </w:rPr>
        <w:t>or LHS, not interoperability. In the Roadmap it</w:t>
      </w:r>
      <w:r w:rsidR="00B16D14">
        <w:rPr>
          <w:rFonts w:ascii="Times New Roman" w:hAnsi="Times New Roman"/>
          <w:sz w:val="24"/>
          <w:szCs w:val="24"/>
        </w:rPr>
        <w:t xml:space="preserve"> </w:t>
      </w:r>
      <w:r w:rsidR="00AD79CC">
        <w:rPr>
          <w:rFonts w:ascii="Times New Roman" w:hAnsi="Times New Roman"/>
          <w:sz w:val="24"/>
          <w:szCs w:val="24"/>
        </w:rPr>
        <w:t xml:space="preserve">appears that </w:t>
      </w:r>
      <w:r w:rsidR="00B16D14">
        <w:rPr>
          <w:rFonts w:ascii="Times New Roman" w:hAnsi="Times New Roman"/>
          <w:sz w:val="24"/>
          <w:szCs w:val="24"/>
        </w:rPr>
        <w:t>the terms of “business and technical requirements for LHS” and “business and technical requirements for interoperability” a</w:t>
      </w:r>
      <w:r w:rsidR="00AD79CC">
        <w:rPr>
          <w:rFonts w:ascii="Times New Roman" w:hAnsi="Times New Roman"/>
          <w:sz w:val="24"/>
          <w:szCs w:val="24"/>
        </w:rPr>
        <w:t>re</w:t>
      </w:r>
      <w:r w:rsidR="00B16D14">
        <w:rPr>
          <w:rFonts w:ascii="Times New Roman" w:hAnsi="Times New Roman"/>
          <w:sz w:val="24"/>
          <w:szCs w:val="24"/>
        </w:rPr>
        <w:t xml:space="preserve"> synonyms. This approach in itself will lead to confusion among stakeholders</w:t>
      </w:r>
      <w:r w:rsidR="00192F0F">
        <w:rPr>
          <w:rFonts w:ascii="Times New Roman" w:hAnsi="Times New Roman"/>
          <w:sz w:val="24"/>
          <w:szCs w:val="24"/>
        </w:rPr>
        <w:t>, with</w:t>
      </w:r>
      <w:r w:rsidR="00B16D14">
        <w:rPr>
          <w:rFonts w:ascii="Times New Roman" w:hAnsi="Times New Roman"/>
          <w:sz w:val="24"/>
          <w:szCs w:val="24"/>
        </w:rPr>
        <w:t xml:space="preserve"> non-interoperability as the result. </w:t>
      </w:r>
    </w:p>
    <w:p w:rsidR="00B16D14" w:rsidRDefault="00B16D14" w:rsidP="004670D2">
      <w:pPr>
        <w:autoSpaceDE w:val="0"/>
        <w:autoSpaceDN w:val="0"/>
        <w:adjustRightInd w:val="0"/>
        <w:rPr>
          <w:rFonts w:ascii="Times New Roman" w:hAnsi="Times New Roman"/>
          <w:sz w:val="24"/>
          <w:szCs w:val="24"/>
        </w:rPr>
      </w:pPr>
    </w:p>
    <w:p w:rsidR="004670D2" w:rsidRDefault="004670D2" w:rsidP="004670D2">
      <w:pPr>
        <w:autoSpaceDE w:val="0"/>
        <w:autoSpaceDN w:val="0"/>
        <w:adjustRightInd w:val="0"/>
        <w:rPr>
          <w:rFonts w:ascii="Times New Roman" w:hAnsi="Times New Roman"/>
          <w:sz w:val="24"/>
          <w:szCs w:val="24"/>
        </w:rPr>
      </w:pPr>
      <w:r>
        <w:rPr>
          <w:rFonts w:ascii="Times New Roman" w:hAnsi="Times New Roman"/>
          <w:sz w:val="24"/>
          <w:szCs w:val="24"/>
        </w:rPr>
        <w:t>In addition, statements made under each of</w:t>
      </w:r>
      <w:r w:rsidR="00D05FDB">
        <w:rPr>
          <w:rFonts w:ascii="Times New Roman" w:hAnsi="Times New Roman"/>
          <w:sz w:val="24"/>
          <w:szCs w:val="24"/>
        </w:rPr>
        <w:t xml:space="preserve"> the</w:t>
      </w:r>
      <w:r w:rsidRPr="00706184">
        <w:rPr>
          <w:rFonts w:ascii="Times New Roman" w:hAnsi="Times New Roman"/>
          <w:sz w:val="24"/>
          <w:szCs w:val="24"/>
        </w:rPr>
        <w:t xml:space="preserve"> </w:t>
      </w:r>
      <w:r>
        <w:rPr>
          <w:rFonts w:ascii="Times New Roman" w:hAnsi="Times New Roman"/>
          <w:sz w:val="24"/>
          <w:szCs w:val="24"/>
        </w:rPr>
        <w:t>Interop</w:t>
      </w:r>
      <w:r w:rsidR="00EE6DF3">
        <w:rPr>
          <w:rFonts w:ascii="Times New Roman" w:hAnsi="Times New Roman"/>
          <w:sz w:val="24"/>
          <w:szCs w:val="24"/>
        </w:rPr>
        <w:t>erability Principles, Actions 1--</w:t>
      </w:r>
      <w:r>
        <w:rPr>
          <w:rFonts w:ascii="Times New Roman" w:hAnsi="Times New Roman"/>
          <w:sz w:val="24"/>
          <w:szCs w:val="24"/>
        </w:rPr>
        <w:t>4, Categories 1</w:t>
      </w:r>
      <w:r w:rsidR="00EE6DF3">
        <w:rPr>
          <w:rFonts w:ascii="Times New Roman" w:hAnsi="Times New Roman"/>
          <w:sz w:val="24"/>
          <w:szCs w:val="24"/>
        </w:rPr>
        <w:t>--</w:t>
      </w:r>
      <w:r>
        <w:rPr>
          <w:rFonts w:ascii="Times New Roman" w:hAnsi="Times New Roman"/>
          <w:sz w:val="24"/>
          <w:szCs w:val="24"/>
        </w:rPr>
        <w:t>4 in Figure 2</w:t>
      </w:r>
      <w:r w:rsidR="00D05FDB">
        <w:rPr>
          <w:rFonts w:ascii="Times New Roman" w:hAnsi="Times New Roman"/>
          <w:sz w:val="24"/>
          <w:szCs w:val="24"/>
        </w:rPr>
        <w:t>,</w:t>
      </w:r>
      <w:r w:rsidRPr="00A75AB0">
        <w:rPr>
          <w:rFonts w:ascii="Times New Roman" w:hAnsi="Times New Roman"/>
          <w:sz w:val="24"/>
          <w:szCs w:val="24"/>
        </w:rPr>
        <w:t xml:space="preserve"> </w:t>
      </w:r>
      <w:r>
        <w:rPr>
          <w:rFonts w:ascii="Times New Roman" w:hAnsi="Times New Roman"/>
          <w:sz w:val="24"/>
          <w:szCs w:val="24"/>
        </w:rPr>
        <w:t xml:space="preserve">and </w:t>
      </w:r>
      <w:r w:rsidR="002B5CF0">
        <w:rPr>
          <w:rFonts w:ascii="Times New Roman" w:hAnsi="Times New Roman"/>
          <w:sz w:val="24"/>
          <w:szCs w:val="24"/>
        </w:rPr>
        <w:t>b</w:t>
      </w:r>
      <w:r>
        <w:rPr>
          <w:rFonts w:ascii="Times New Roman" w:hAnsi="Times New Roman"/>
          <w:sz w:val="24"/>
          <w:szCs w:val="24"/>
        </w:rPr>
        <w:t xml:space="preserve">uilding </w:t>
      </w:r>
      <w:r w:rsidR="002B5CF0">
        <w:rPr>
          <w:rFonts w:ascii="Times New Roman" w:hAnsi="Times New Roman"/>
          <w:sz w:val="24"/>
          <w:szCs w:val="24"/>
        </w:rPr>
        <w:t>b</w:t>
      </w:r>
      <w:r>
        <w:rPr>
          <w:rFonts w:ascii="Times New Roman" w:hAnsi="Times New Roman"/>
          <w:sz w:val="24"/>
          <w:szCs w:val="24"/>
        </w:rPr>
        <w:t>locks present separate, not-connected, general declarations of certain issues related to the information and communication technology (ICT)</w:t>
      </w:r>
      <w:r w:rsidR="00577DAD">
        <w:rPr>
          <w:rFonts w:ascii="Times New Roman" w:hAnsi="Times New Roman"/>
          <w:sz w:val="24"/>
          <w:szCs w:val="24"/>
        </w:rPr>
        <w:t xml:space="preserve"> </w:t>
      </w:r>
      <w:r>
        <w:rPr>
          <w:rFonts w:ascii="Times New Roman" w:hAnsi="Times New Roman"/>
          <w:sz w:val="24"/>
          <w:szCs w:val="24"/>
        </w:rPr>
        <w:t xml:space="preserve">and, specifically, health IT adoption. </w:t>
      </w:r>
      <w:r w:rsidRPr="00341623">
        <w:rPr>
          <w:rFonts w:ascii="Times New Roman" w:hAnsi="Times New Roman"/>
          <w:sz w:val="24"/>
          <w:szCs w:val="24"/>
        </w:rPr>
        <w:t>The description of activities under the building blocks</w:t>
      </w:r>
      <w:r>
        <w:rPr>
          <w:rFonts w:ascii="Times New Roman" w:hAnsi="Times New Roman"/>
          <w:sz w:val="24"/>
          <w:szCs w:val="24"/>
        </w:rPr>
        <w:t xml:space="preserve"> </w:t>
      </w:r>
      <w:r>
        <w:rPr>
          <w:rFonts w:ascii="Times New Roman" w:hAnsi="Times New Roman"/>
          <w:sz w:val="24"/>
          <w:szCs w:val="24"/>
        </w:rPr>
        <w:lastRenderedPageBreak/>
        <w:t>(p.27-112)</w:t>
      </w:r>
      <w:r w:rsidRPr="00341623">
        <w:rPr>
          <w:rFonts w:ascii="Times New Roman" w:hAnsi="Times New Roman"/>
          <w:sz w:val="24"/>
          <w:szCs w:val="24"/>
        </w:rPr>
        <w:t xml:space="preserve"> is lengthy and diluted by the supplemental information. Redundant description</w:t>
      </w:r>
      <w:r w:rsidR="00C95BC2">
        <w:rPr>
          <w:rFonts w:ascii="Times New Roman" w:hAnsi="Times New Roman"/>
          <w:sz w:val="24"/>
          <w:szCs w:val="24"/>
        </w:rPr>
        <w:t>s</w:t>
      </w:r>
      <w:r w:rsidRPr="00341623">
        <w:rPr>
          <w:rFonts w:ascii="Times New Roman" w:hAnsi="Times New Roman"/>
          <w:sz w:val="24"/>
          <w:szCs w:val="24"/>
        </w:rPr>
        <w:t xml:space="preserve"> of activities across building blocks result in confusion and lack of clarity on what will be accomplished. </w:t>
      </w:r>
      <w:r>
        <w:rPr>
          <w:rFonts w:ascii="Times New Roman" w:hAnsi="Times New Roman"/>
          <w:sz w:val="24"/>
          <w:szCs w:val="24"/>
        </w:rPr>
        <w:t xml:space="preserve">It is not clear what these blocks </w:t>
      </w:r>
      <w:r w:rsidR="004F6193">
        <w:rPr>
          <w:rFonts w:ascii="Times New Roman" w:hAnsi="Times New Roman"/>
          <w:sz w:val="24"/>
          <w:szCs w:val="24"/>
        </w:rPr>
        <w:t>represent</w:t>
      </w:r>
      <w:r>
        <w:rPr>
          <w:rFonts w:ascii="Times New Roman" w:hAnsi="Times New Roman"/>
          <w:sz w:val="24"/>
          <w:szCs w:val="24"/>
        </w:rPr>
        <w:t>, how these blocks fit together, and what will be buil</w:t>
      </w:r>
      <w:r w:rsidR="007A6DB0">
        <w:rPr>
          <w:rFonts w:ascii="Times New Roman" w:hAnsi="Times New Roman"/>
          <w:sz w:val="24"/>
          <w:szCs w:val="24"/>
        </w:rPr>
        <w:t>t</w:t>
      </w:r>
      <w:r w:rsidR="001C410A">
        <w:rPr>
          <w:rFonts w:ascii="Times New Roman" w:hAnsi="Times New Roman"/>
          <w:sz w:val="24"/>
          <w:szCs w:val="24"/>
        </w:rPr>
        <w:t xml:space="preserve"> </w:t>
      </w:r>
      <w:r>
        <w:rPr>
          <w:rFonts w:ascii="Times New Roman" w:hAnsi="Times New Roman"/>
          <w:sz w:val="24"/>
          <w:szCs w:val="24"/>
        </w:rPr>
        <w:t xml:space="preserve">from/with </w:t>
      </w:r>
      <w:r w:rsidR="00745F41">
        <w:rPr>
          <w:rFonts w:ascii="Times New Roman" w:hAnsi="Times New Roman"/>
          <w:sz w:val="24"/>
          <w:szCs w:val="24"/>
        </w:rPr>
        <w:t>these blocks.</w:t>
      </w:r>
    </w:p>
    <w:p w:rsidR="004670D2" w:rsidRDefault="004670D2" w:rsidP="004670D2">
      <w:pPr>
        <w:autoSpaceDE w:val="0"/>
        <w:autoSpaceDN w:val="0"/>
        <w:adjustRightInd w:val="0"/>
        <w:rPr>
          <w:rFonts w:ascii="Times New Roman" w:hAnsi="Times New Roman"/>
          <w:sz w:val="24"/>
          <w:szCs w:val="24"/>
        </w:rPr>
      </w:pPr>
    </w:p>
    <w:p w:rsidR="004670D2" w:rsidRDefault="004670D2" w:rsidP="004670D2">
      <w:pPr>
        <w:autoSpaceDE w:val="0"/>
        <w:autoSpaceDN w:val="0"/>
        <w:adjustRightInd w:val="0"/>
        <w:rPr>
          <w:rFonts w:ascii="Times New Roman" w:hAnsi="Times New Roman"/>
          <w:iCs/>
          <w:sz w:val="24"/>
          <w:szCs w:val="24"/>
        </w:rPr>
      </w:pPr>
      <w:r w:rsidRPr="00706184">
        <w:rPr>
          <w:rFonts w:ascii="Times New Roman" w:hAnsi="Times New Roman"/>
          <w:iCs/>
          <w:sz w:val="24"/>
          <w:szCs w:val="24"/>
        </w:rPr>
        <w:t>These inconsistencies</w:t>
      </w:r>
      <w:r>
        <w:rPr>
          <w:rFonts w:ascii="Times New Roman" w:hAnsi="Times New Roman"/>
          <w:iCs/>
          <w:sz w:val="24"/>
          <w:szCs w:val="24"/>
        </w:rPr>
        <w:t xml:space="preserve"> and </w:t>
      </w:r>
      <w:r w:rsidR="00192F0F">
        <w:rPr>
          <w:rFonts w:ascii="Times New Roman" w:hAnsi="Times New Roman"/>
          <w:iCs/>
          <w:sz w:val="24"/>
          <w:szCs w:val="24"/>
        </w:rPr>
        <w:t xml:space="preserve">the </w:t>
      </w:r>
      <w:r>
        <w:rPr>
          <w:rFonts w:ascii="Times New Roman" w:hAnsi="Times New Roman"/>
          <w:iCs/>
          <w:sz w:val="24"/>
          <w:szCs w:val="24"/>
        </w:rPr>
        <w:t xml:space="preserve">lack of cohesiveness between various </w:t>
      </w:r>
      <w:r w:rsidR="008F1375">
        <w:rPr>
          <w:rFonts w:ascii="Times New Roman" w:hAnsi="Times New Roman"/>
          <w:iCs/>
          <w:sz w:val="24"/>
          <w:szCs w:val="24"/>
        </w:rPr>
        <w:t>Roadmap</w:t>
      </w:r>
      <w:r w:rsidR="001C410A">
        <w:rPr>
          <w:rFonts w:ascii="Times New Roman" w:hAnsi="Times New Roman"/>
          <w:iCs/>
          <w:sz w:val="24"/>
          <w:szCs w:val="24"/>
        </w:rPr>
        <w:t xml:space="preserve"> </w:t>
      </w:r>
      <w:r>
        <w:rPr>
          <w:rFonts w:ascii="Times New Roman" w:hAnsi="Times New Roman"/>
          <w:iCs/>
          <w:sz w:val="24"/>
          <w:szCs w:val="24"/>
        </w:rPr>
        <w:t xml:space="preserve">components contribute to the overall impression that the </w:t>
      </w:r>
      <w:r w:rsidR="008F1375">
        <w:rPr>
          <w:rFonts w:ascii="Times New Roman" w:hAnsi="Times New Roman"/>
          <w:iCs/>
          <w:sz w:val="24"/>
          <w:szCs w:val="24"/>
        </w:rPr>
        <w:t>Roadmap</w:t>
      </w:r>
      <w:r>
        <w:rPr>
          <w:rFonts w:ascii="Times New Roman" w:hAnsi="Times New Roman"/>
          <w:iCs/>
          <w:sz w:val="24"/>
          <w:szCs w:val="24"/>
        </w:rPr>
        <w:t xml:space="preserve"> is lacking an overall approach as well as </w:t>
      </w:r>
      <w:r w:rsidR="00C95BC2">
        <w:rPr>
          <w:rFonts w:ascii="Times New Roman" w:hAnsi="Times New Roman"/>
          <w:iCs/>
          <w:sz w:val="24"/>
          <w:szCs w:val="24"/>
        </w:rPr>
        <w:t xml:space="preserve">a </w:t>
      </w:r>
      <w:r>
        <w:rPr>
          <w:rFonts w:ascii="Times New Roman" w:hAnsi="Times New Roman"/>
          <w:iCs/>
          <w:sz w:val="24"/>
          <w:szCs w:val="24"/>
        </w:rPr>
        <w:t xml:space="preserve">methodology </w:t>
      </w:r>
      <w:r w:rsidR="00C95BC2">
        <w:rPr>
          <w:rFonts w:ascii="Times New Roman" w:hAnsi="Times New Roman"/>
          <w:iCs/>
          <w:sz w:val="24"/>
          <w:szCs w:val="24"/>
        </w:rPr>
        <w:t xml:space="preserve">for </w:t>
      </w:r>
      <w:r>
        <w:rPr>
          <w:rFonts w:ascii="Times New Roman" w:hAnsi="Times New Roman"/>
          <w:iCs/>
          <w:sz w:val="24"/>
          <w:szCs w:val="24"/>
        </w:rPr>
        <w:t xml:space="preserve">achieving interoperability. This may </w:t>
      </w:r>
      <w:r w:rsidR="002B5CF0">
        <w:rPr>
          <w:rFonts w:ascii="Times New Roman" w:hAnsi="Times New Roman"/>
          <w:iCs/>
          <w:sz w:val="24"/>
          <w:szCs w:val="24"/>
        </w:rPr>
        <w:t xml:space="preserve">have </w:t>
      </w:r>
      <w:r>
        <w:rPr>
          <w:rFonts w:ascii="Times New Roman" w:hAnsi="Times New Roman"/>
          <w:iCs/>
          <w:sz w:val="24"/>
          <w:szCs w:val="24"/>
        </w:rPr>
        <w:t>happen</w:t>
      </w:r>
      <w:r w:rsidR="002B5CF0">
        <w:rPr>
          <w:rFonts w:ascii="Times New Roman" w:hAnsi="Times New Roman"/>
          <w:iCs/>
          <w:sz w:val="24"/>
          <w:szCs w:val="24"/>
        </w:rPr>
        <w:t>ed</w:t>
      </w:r>
      <w:r>
        <w:rPr>
          <w:rFonts w:ascii="Times New Roman" w:hAnsi="Times New Roman"/>
          <w:iCs/>
          <w:sz w:val="24"/>
          <w:szCs w:val="24"/>
        </w:rPr>
        <w:t xml:space="preserve"> because the </w:t>
      </w:r>
      <w:r w:rsidR="008F1375">
        <w:rPr>
          <w:rFonts w:ascii="Times New Roman" w:hAnsi="Times New Roman"/>
          <w:iCs/>
          <w:sz w:val="24"/>
          <w:szCs w:val="24"/>
        </w:rPr>
        <w:t>Roadmap</w:t>
      </w:r>
      <w:r>
        <w:rPr>
          <w:rFonts w:ascii="Times New Roman" w:hAnsi="Times New Roman"/>
          <w:iCs/>
          <w:sz w:val="24"/>
          <w:szCs w:val="24"/>
        </w:rPr>
        <w:t xml:space="preserve"> document mixed two very different concepts: </w:t>
      </w:r>
      <w:r w:rsidR="002B5CF0">
        <w:rPr>
          <w:rFonts w:ascii="Times New Roman" w:hAnsi="Times New Roman"/>
          <w:iCs/>
          <w:sz w:val="24"/>
          <w:szCs w:val="24"/>
        </w:rPr>
        <w:t>i</w:t>
      </w:r>
      <w:r>
        <w:rPr>
          <w:rFonts w:ascii="Times New Roman" w:hAnsi="Times New Roman"/>
          <w:iCs/>
          <w:sz w:val="24"/>
          <w:szCs w:val="24"/>
        </w:rPr>
        <w:t>nteroperability and LHS. While the document contains business and techn</w:t>
      </w:r>
      <w:r w:rsidR="00EE6DF3">
        <w:rPr>
          <w:rFonts w:ascii="Times New Roman" w:hAnsi="Times New Roman"/>
          <w:iCs/>
          <w:sz w:val="24"/>
          <w:szCs w:val="24"/>
        </w:rPr>
        <w:t>ical requirements for LHS (p.23--</w:t>
      </w:r>
      <w:r>
        <w:rPr>
          <w:rFonts w:ascii="Times New Roman" w:hAnsi="Times New Roman"/>
          <w:iCs/>
          <w:sz w:val="24"/>
          <w:szCs w:val="24"/>
        </w:rPr>
        <w:t xml:space="preserve">25), interoperability requirements (both business and technical) were not formulated. In fact, interoperability is presented as a vision (p.17) not as a technological challenge that has very clear </w:t>
      </w:r>
      <w:r w:rsidR="00745F41">
        <w:rPr>
          <w:rFonts w:ascii="Times New Roman" w:hAnsi="Times New Roman"/>
          <w:iCs/>
          <w:sz w:val="24"/>
          <w:szCs w:val="24"/>
        </w:rPr>
        <w:t xml:space="preserve">semantic, </w:t>
      </w:r>
      <w:r>
        <w:rPr>
          <w:rFonts w:ascii="Times New Roman" w:hAnsi="Times New Roman"/>
          <w:iCs/>
          <w:sz w:val="24"/>
          <w:szCs w:val="24"/>
        </w:rPr>
        <w:t>technical</w:t>
      </w:r>
      <w:r w:rsidR="00EE6DF3">
        <w:rPr>
          <w:rFonts w:ascii="Times New Roman" w:hAnsi="Times New Roman"/>
          <w:iCs/>
          <w:sz w:val="24"/>
          <w:szCs w:val="24"/>
        </w:rPr>
        <w:t>,</w:t>
      </w:r>
      <w:r w:rsidR="00745F41">
        <w:rPr>
          <w:rFonts w:ascii="Times New Roman" w:hAnsi="Times New Roman"/>
          <w:iCs/>
          <w:sz w:val="24"/>
          <w:szCs w:val="24"/>
        </w:rPr>
        <w:t xml:space="preserve"> and functional</w:t>
      </w:r>
      <w:r>
        <w:rPr>
          <w:rFonts w:ascii="Times New Roman" w:hAnsi="Times New Roman"/>
          <w:iCs/>
          <w:sz w:val="24"/>
          <w:szCs w:val="24"/>
        </w:rPr>
        <w:t xml:space="preserve"> solutions</w:t>
      </w:r>
      <w:r w:rsidR="00B30DA3">
        <w:rPr>
          <w:rFonts w:ascii="Times New Roman" w:hAnsi="Times New Roman"/>
          <w:iCs/>
          <w:sz w:val="24"/>
          <w:szCs w:val="24"/>
        </w:rPr>
        <w:t>. These solutions have been</w:t>
      </w:r>
      <w:r w:rsidR="00745F41">
        <w:rPr>
          <w:rFonts w:ascii="Times New Roman" w:hAnsi="Times New Roman"/>
          <w:iCs/>
          <w:sz w:val="24"/>
          <w:szCs w:val="24"/>
        </w:rPr>
        <w:t xml:space="preserve"> successfully</w:t>
      </w:r>
      <w:r>
        <w:rPr>
          <w:rFonts w:ascii="Times New Roman" w:hAnsi="Times New Roman"/>
          <w:iCs/>
          <w:sz w:val="24"/>
          <w:szCs w:val="24"/>
        </w:rPr>
        <w:t xml:space="preserve"> implemented by other industries (</w:t>
      </w:r>
      <w:r w:rsidR="00B30DA3">
        <w:rPr>
          <w:rFonts w:ascii="Times New Roman" w:hAnsi="Times New Roman"/>
          <w:iCs/>
          <w:sz w:val="24"/>
          <w:szCs w:val="24"/>
        </w:rPr>
        <w:t>transportation</w:t>
      </w:r>
      <w:r>
        <w:rPr>
          <w:rFonts w:ascii="Times New Roman" w:hAnsi="Times New Roman"/>
          <w:iCs/>
          <w:sz w:val="24"/>
          <w:szCs w:val="24"/>
        </w:rPr>
        <w:t>, banking, retail, etc.)</w:t>
      </w:r>
      <w:r w:rsidR="00B30DA3">
        <w:rPr>
          <w:rFonts w:ascii="Times New Roman" w:hAnsi="Times New Roman"/>
          <w:iCs/>
          <w:sz w:val="24"/>
          <w:szCs w:val="24"/>
        </w:rPr>
        <w:t xml:space="preserve"> </w:t>
      </w:r>
      <w:r w:rsidR="00192F0F">
        <w:rPr>
          <w:rFonts w:ascii="Times New Roman" w:hAnsi="Times New Roman"/>
          <w:iCs/>
          <w:sz w:val="24"/>
          <w:szCs w:val="24"/>
        </w:rPr>
        <w:t xml:space="preserve">and should be modeled by </w:t>
      </w:r>
      <w:r w:rsidR="00B30DA3">
        <w:rPr>
          <w:rFonts w:ascii="Times New Roman" w:hAnsi="Times New Roman"/>
          <w:iCs/>
          <w:sz w:val="24"/>
          <w:szCs w:val="24"/>
        </w:rPr>
        <w:t xml:space="preserve">the </w:t>
      </w:r>
      <w:r w:rsidR="001D761A">
        <w:rPr>
          <w:rFonts w:ascii="Times New Roman" w:hAnsi="Times New Roman"/>
          <w:iCs/>
          <w:sz w:val="24"/>
          <w:szCs w:val="24"/>
        </w:rPr>
        <w:t>healthcare</w:t>
      </w:r>
      <w:r w:rsidR="00B30DA3">
        <w:rPr>
          <w:rFonts w:ascii="Times New Roman" w:hAnsi="Times New Roman"/>
          <w:iCs/>
          <w:sz w:val="24"/>
          <w:szCs w:val="24"/>
        </w:rPr>
        <w:t xml:space="preserve"> industry.</w:t>
      </w:r>
      <w:r>
        <w:rPr>
          <w:rFonts w:ascii="Times New Roman" w:hAnsi="Times New Roman"/>
          <w:iCs/>
          <w:sz w:val="24"/>
          <w:szCs w:val="24"/>
        </w:rPr>
        <w:t xml:space="preserve">  </w:t>
      </w:r>
    </w:p>
    <w:p w:rsidR="004670D2" w:rsidRDefault="004670D2" w:rsidP="004670D2">
      <w:pPr>
        <w:autoSpaceDE w:val="0"/>
        <w:autoSpaceDN w:val="0"/>
        <w:adjustRightInd w:val="0"/>
        <w:rPr>
          <w:rFonts w:ascii="Times New Roman" w:hAnsi="Times New Roman"/>
          <w:sz w:val="24"/>
          <w:szCs w:val="24"/>
        </w:rPr>
      </w:pPr>
    </w:p>
    <w:p w:rsidR="004670D2" w:rsidRPr="00341623" w:rsidRDefault="004670D2" w:rsidP="00745F41">
      <w:pPr>
        <w:autoSpaceDE w:val="0"/>
        <w:autoSpaceDN w:val="0"/>
        <w:adjustRightInd w:val="0"/>
        <w:rPr>
          <w:rFonts w:ascii="Times New Roman" w:hAnsi="Times New Roman"/>
          <w:b/>
          <w:sz w:val="24"/>
          <w:szCs w:val="24"/>
        </w:rPr>
      </w:pPr>
      <w:r>
        <w:rPr>
          <w:rFonts w:ascii="Times New Roman" w:hAnsi="Times New Roman"/>
          <w:b/>
          <w:sz w:val="24"/>
          <w:szCs w:val="24"/>
        </w:rPr>
        <w:t xml:space="preserve">AHIMA </w:t>
      </w:r>
      <w:r w:rsidRPr="00341623">
        <w:rPr>
          <w:rFonts w:ascii="Times New Roman" w:hAnsi="Times New Roman"/>
          <w:b/>
          <w:sz w:val="24"/>
          <w:szCs w:val="24"/>
        </w:rPr>
        <w:t>Proposed Approach</w:t>
      </w:r>
    </w:p>
    <w:p w:rsidR="004670D2" w:rsidRDefault="00B16D14" w:rsidP="004670D2">
      <w:pPr>
        <w:autoSpaceDE w:val="0"/>
        <w:autoSpaceDN w:val="0"/>
        <w:adjustRightInd w:val="0"/>
        <w:rPr>
          <w:rFonts w:ascii="Times New Roman" w:hAnsi="Times New Roman"/>
          <w:iCs/>
          <w:sz w:val="24"/>
          <w:szCs w:val="24"/>
        </w:rPr>
      </w:pPr>
      <w:r>
        <w:rPr>
          <w:rFonts w:ascii="Times New Roman" w:hAnsi="Times New Roman"/>
          <w:iCs/>
          <w:sz w:val="24"/>
          <w:szCs w:val="24"/>
        </w:rPr>
        <w:t xml:space="preserve">A </w:t>
      </w:r>
      <w:r w:rsidR="004670D2" w:rsidRPr="00695578">
        <w:rPr>
          <w:rFonts w:ascii="Times New Roman" w:hAnsi="Times New Roman"/>
          <w:iCs/>
          <w:sz w:val="24"/>
          <w:szCs w:val="24"/>
          <w:u w:val="single"/>
        </w:rPr>
        <w:t>sound approach</w:t>
      </w:r>
      <w:r w:rsidR="004670D2">
        <w:rPr>
          <w:rFonts w:ascii="Times New Roman" w:hAnsi="Times New Roman"/>
          <w:iCs/>
          <w:sz w:val="24"/>
          <w:szCs w:val="24"/>
        </w:rPr>
        <w:t xml:space="preserve"> for health information systems interoperability for safer, effective and efficient care </w:t>
      </w:r>
      <w:r w:rsidR="00EE6DF3">
        <w:rPr>
          <w:rFonts w:ascii="Times New Roman" w:hAnsi="Times New Roman"/>
          <w:iCs/>
          <w:sz w:val="24"/>
          <w:szCs w:val="24"/>
        </w:rPr>
        <w:t>—</w:t>
      </w:r>
      <w:r w:rsidR="004670D2">
        <w:rPr>
          <w:rFonts w:ascii="Times New Roman" w:hAnsi="Times New Roman"/>
          <w:iCs/>
          <w:sz w:val="24"/>
          <w:szCs w:val="24"/>
        </w:rPr>
        <w:t>the true outcome of interoperability</w:t>
      </w:r>
      <w:r w:rsidR="00EE6DF3">
        <w:rPr>
          <w:rFonts w:ascii="Times New Roman" w:hAnsi="Times New Roman"/>
          <w:iCs/>
          <w:sz w:val="24"/>
          <w:szCs w:val="24"/>
        </w:rPr>
        <w:t>—</w:t>
      </w:r>
      <w:r w:rsidR="004670D2">
        <w:rPr>
          <w:rFonts w:ascii="Times New Roman" w:hAnsi="Times New Roman"/>
          <w:iCs/>
          <w:sz w:val="24"/>
          <w:szCs w:val="24"/>
        </w:rPr>
        <w:t xml:space="preserve">is expected from </w:t>
      </w:r>
      <w:r w:rsidR="00C95BC2">
        <w:rPr>
          <w:rFonts w:ascii="Times New Roman" w:hAnsi="Times New Roman"/>
          <w:iCs/>
          <w:sz w:val="24"/>
          <w:szCs w:val="24"/>
        </w:rPr>
        <w:t xml:space="preserve">the </w:t>
      </w:r>
      <w:r w:rsidR="004670D2">
        <w:rPr>
          <w:rFonts w:ascii="Times New Roman" w:hAnsi="Times New Roman"/>
          <w:iCs/>
          <w:sz w:val="24"/>
          <w:szCs w:val="24"/>
        </w:rPr>
        <w:t>ONC</w:t>
      </w:r>
      <w:r w:rsidR="00745F41">
        <w:rPr>
          <w:rFonts w:ascii="Times New Roman" w:hAnsi="Times New Roman"/>
          <w:iCs/>
          <w:sz w:val="24"/>
          <w:szCs w:val="24"/>
        </w:rPr>
        <w:t xml:space="preserve"> and the nation</w:t>
      </w:r>
      <w:r w:rsidR="004670D2">
        <w:rPr>
          <w:rFonts w:ascii="Times New Roman" w:hAnsi="Times New Roman"/>
          <w:iCs/>
          <w:sz w:val="24"/>
          <w:szCs w:val="24"/>
        </w:rPr>
        <w:t xml:space="preserve">. This approach has to be based on the following three </w:t>
      </w:r>
      <w:r w:rsidR="00745F41">
        <w:rPr>
          <w:rFonts w:ascii="Times New Roman" w:hAnsi="Times New Roman"/>
          <w:iCs/>
          <w:sz w:val="24"/>
          <w:szCs w:val="24"/>
        </w:rPr>
        <w:t xml:space="preserve">overarching </w:t>
      </w:r>
      <w:r w:rsidR="00F80881">
        <w:rPr>
          <w:rFonts w:ascii="Times New Roman" w:hAnsi="Times New Roman"/>
          <w:iCs/>
          <w:sz w:val="24"/>
          <w:szCs w:val="24"/>
        </w:rPr>
        <w:t>constituents</w:t>
      </w:r>
      <w:r w:rsidR="004670D2">
        <w:rPr>
          <w:rFonts w:ascii="Times New Roman" w:hAnsi="Times New Roman"/>
          <w:iCs/>
          <w:sz w:val="24"/>
          <w:szCs w:val="24"/>
        </w:rPr>
        <w:t>:</w:t>
      </w:r>
    </w:p>
    <w:p w:rsidR="004670D2" w:rsidRPr="00F80881" w:rsidRDefault="004670D2" w:rsidP="004670D2">
      <w:pPr>
        <w:pStyle w:val="ListParagraph"/>
        <w:numPr>
          <w:ilvl w:val="0"/>
          <w:numId w:val="16"/>
        </w:numPr>
        <w:autoSpaceDE w:val="0"/>
        <w:autoSpaceDN w:val="0"/>
        <w:adjustRightInd w:val="0"/>
        <w:contextualSpacing/>
        <w:rPr>
          <w:rFonts w:ascii="Times New Roman" w:hAnsi="Times New Roman"/>
          <w:b/>
          <w:iCs/>
          <w:sz w:val="24"/>
          <w:szCs w:val="24"/>
        </w:rPr>
      </w:pPr>
      <w:r w:rsidRPr="00F80881">
        <w:rPr>
          <w:rFonts w:ascii="Times New Roman" w:hAnsi="Times New Roman"/>
          <w:b/>
          <w:iCs/>
          <w:sz w:val="24"/>
          <w:szCs w:val="24"/>
        </w:rPr>
        <w:t>Leadership</w:t>
      </w:r>
    </w:p>
    <w:p w:rsidR="004670D2" w:rsidRPr="00F80881" w:rsidRDefault="004670D2" w:rsidP="004670D2">
      <w:pPr>
        <w:pStyle w:val="ListParagraph"/>
        <w:numPr>
          <w:ilvl w:val="0"/>
          <w:numId w:val="16"/>
        </w:numPr>
        <w:autoSpaceDE w:val="0"/>
        <w:autoSpaceDN w:val="0"/>
        <w:adjustRightInd w:val="0"/>
        <w:contextualSpacing/>
        <w:rPr>
          <w:rFonts w:ascii="Times New Roman" w:hAnsi="Times New Roman"/>
          <w:b/>
          <w:iCs/>
          <w:sz w:val="24"/>
          <w:szCs w:val="24"/>
        </w:rPr>
      </w:pPr>
      <w:r w:rsidRPr="00F80881">
        <w:rPr>
          <w:rFonts w:ascii="Times New Roman" w:hAnsi="Times New Roman"/>
          <w:b/>
          <w:iCs/>
          <w:sz w:val="24"/>
          <w:szCs w:val="24"/>
        </w:rPr>
        <w:t>Accountability</w:t>
      </w:r>
    </w:p>
    <w:p w:rsidR="004670D2" w:rsidRPr="00F80881" w:rsidRDefault="004670D2" w:rsidP="004670D2">
      <w:pPr>
        <w:pStyle w:val="ListParagraph"/>
        <w:numPr>
          <w:ilvl w:val="0"/>
          <w:numId w:val="16"/>
        </w:numPr>
        <w:autoSpaceDE w:val="0"/>
        <w:autoSpaceDN w:val="0"/>
        <w:adjustRightInd w:val="0"/>
        <w:contextualSpacing/>
        <w:rPr>
          <w:rFonts w:ascii="Times New Roman" w:hAnsi="Times New Roman"/>
          <w:b/>
          <w:iCs/>
          <w:sz w:val="24"/>
          <w:szCs w:val="24"/>
        </w:rPr>
      </w:pPr>
      <w:r w:rsidRPr="00F80881">
        <w:rPr>
          <w:rFonts w:ascii="Times New Roman" w:hAnsi="Times New Roman"/>
          <w:b/>
          <w:iCs/>
          <w:sz w:val="24"/>
          <w:szCs w:val="24"/>
        </w:rPr>
        <w:t>Methodology</w:t>
      </w:r>
    </w:p>
    <w:p w:rsidR="004670D2" w:rsidRDefault="004670D2" w:rsidP="004670D2">
      <w:pPr>
        <w:autoSpaceDE w:val="0"/>
        <w:autoSpaceDN w:val="0"/>
        <w:adjustRightInd w:val="0"/>
        <w:ind w:left="720" w:hanging="720"/>
        <w:rPr>
          <w:rFonts w:ascii="Times New Roman" w:hAnsi="Times New Roman"/>
          <w:b/>
          <w:iCs/>
          <w:sz w:val="24"/>
          <w:szCs w:val="24"/>
        </w:rPr>
      </w:pPr>
    </w:p>
    <w:p w:rsidR="004670D2" w:rsidRPr="00FD4E9D" w:rsidRDefault="003C02BA" w:rsidP="004670D2">
      <w:pPr>
        <w:autoSpaceDE w:val="0"/>
        <w:autoSpaceDN w:val="0"/>
        <w:adjustRightInd w:val="0"/>
        <w:rPr>
          <w:rFonts w:ascii="Times New Roman" w:hAnsi="Times New Roman"/>
          <w:iCs/>
          <w:sz w:val="24"/>
          <w:szCs w:val="24"/>
        </w:rPr>
      </w:pPr>
      <w:r>
        <w:rPr>
          <w:rFonts w:ascii="Times New Roman" w:hAnsi="Times New Roman"/>
          <w:b/>
          <w:iCs/>
          <w:sz w:val="24"/>
          <w:szCs w:val="24"/>
        </w:rPr>
        <w:t xml:space="preserve">ONC </w:t>
      </w:r>
      <w:r w:rsidR="004670D2" w:rsidRPr="00FD4E9D">
        <w:rPr>
          <w:rFonts w:ascii="Times New Roman" w:hAnsi="Times New Roman"/>
          <w:b/>
          <w:iCs/>
          <w:sz w:val="24"/>
          <w:szCs w:val="24"/>
        </w:rPr>
        <w:t>Leadership</w:t>
      </w:r>
      <w:r w:rsidR="004670D2" w:rsidRPr="00FD4E9D">
        <w:rPr>
          <w:rFonts w:ascii="Times New Roman" w:hAnsi="Times New Roman"/>
          <w:iCs/>
          <w:sz w:val="24"/>
          <w:szCs w:val="24"/>
        </w:rPr>
        <w:t xml:space="preserve"> </w:t>
      </w:r>
      <w:r>
        <w:rPr>
          <w:rFonts w:ascii="Times New Roman" w:hAnsi="Times New Roman"/>
          <w:iCs/>
          <w:sz w:val="24"/>
          <w:szCs w:val="24"/>
        </w:rPr>
        <w:t xml:space="preserve">to </w:t>
      </w:r>
      <w:r w:rsidR="004670D2" w:rsidRPr="00FD4E9D">
        <w:rPr>
          <w:rFonts w:ascii="Times New Roman" w:hAnsi="Times New Roman"/>
          <w:iCs/>
          <w:sz w:val="24"/>
          <w:szCs w:val="24"/>
        </w:rPr>
        <w:t xml:space="preserve">establish public-private partnerships </w:t>
      </w:r>
      <w:r>
        <w:rPr>
          <w:rFonts w:ascii="Times New Roman" w:hAnsi="Times New Roman"/>
          <w:iCs/>
          <w:sz w:val="24"/>
          <w:szCs w:val="24"/>
        </w:rPr>
        <w:t>to</w:t>
      </w:r>
      <w:r w:rsidRPr="00FD4E9D">
        <w:rPr>
          <w:rFonts w:ascii="Times New Roman" w:hAnsi="Times New Roman"/>
          <w:iCs/>
          <w:sz w:val="24"/>
          <w:szCs w:val="24"/>
        </w:rPr>
        <w:t xml:space="preserve"> defin</w:t>
      </w:r>
      <w:r>
        <w:rPr>
          <w:rFonts w:ascii="Times New Roman" w:hAnsi="Times New Roman"/>
          <w:iCs/>
          <w:sz w:val="24"/>
          <w:szCs w:val="24"/>
        </w:rPr>
        <w:t>e</w:t>
      </w:r>
      <w:r w:rsidR="004670D2" w:rsidRPr="00FD4E9D">
        <w:rPr>
          <w:rFonts w:ascii="Times New Roman" w:hAnsi="Times New Roman"/>
          <w:iCs/>
          <w:sz w:val="24"/>
          <w:szCs w:val="24"/>
        </w:rPr>
        <w:t>, develop and execut</w:t>
      </w:r>
      <w:r>
        <w:rPr>
          <w:rFonts w:ascii="Times New Roman" w:hAnsi="Times New Roman"/>
          <w:iCs/>
          <w:sz w:val="24"/>
          <w:szCs w:val="24"/>
        </w:rPr>
        <w:t>e</w:t>
      </w:r>
      <w:r w:rsidR="00095401">
        <w:rPr>
          <w:rFonts w:ascii="Times New Roman" w:hAnsi="Times New Roman"/>
          <w:iCs/>
          <w:sz w:val="24"/>
          <w:szCs w:val="24"/>
        </w:rPr>
        <w:t xml:space="preserve"> </w:t>
      </w:r>
      <w:r w:rsidR="004670D2" w:rsidRPr="00FD4E9D">
        <w:rPr>
          <w:rFonts w:ascii="Times New Roman" w:hAnsi="Times New Roman"/>
          <w:iCs/>
          <w:sz w:val="24"/>
          <w:szCs w:val="24"/>
        </w:rPr>
        <w:t xml:space="preserve">the Interoperability agenda on the policy and technical levels </w:t>
      </w:r>
      <w:r w:rsidR="004670D2">
        <w:rPr>
          <w:rFonts w:ascii="Times New Roman" w:hAnsi="Times New Roman"/>
          <w:iCs/>
          <w:sz w:val="24"/>
          <w:szCs w:val="24"/>
        </w:rPr>
        <w:t xml:space="preserve">should be based on </w:t>
      </w:r>
      <w:r w:rsidR="004670D2" w:rsidRPr="00FD4E9D">
        <w:rPr>
          <w:rFonts w:ascii="Times New Roman" w:hAnsi="Times New Roman"/>
          <w:iCs/>
          <w:sz w:val="24"/>
          <w:szCs w:val="24"/>
        </w:rPr>
        <w:t>Federal regulation</w:t>
      </w:r>
      <w:r w:rsidR="00B16D14">
        <w:rPr>
          <w:rFonts w:ascii="Times New Roman" w:hAnsi="Times New Roman"/>
          <w:iCs/>
          <w:sz w:val="24"/>
          <w:szCs w:val="24"/>
        </w:rPr>
        <w:t xml:space="preserve"> </w:t>
      </w:r>
      <w:r w:rsidR="00745F41">
        <w:rPr>
          <w:rFonts w:ascii="Times New Roman" w:hAnsi="Times New Roman"/>
          <w:iCs/>
          <w:sz w:val="24"/>
          <w:szCs w:val="24"/>
        </w:rPr>
        <w:t>on</w:t>
      </w:r>
      <w:r w:rsidR="004670D2" w:rsidRPr="00FD4E9D">
        <w:rPr>
          <w:rFonts w:ascii="Times New Roman" w:hAnsi="Times New Roman"/>
          <w:iCs/>
          <w:sz w:val="24"/>
          <w:szCs w:val="24"/>
        </w:rPr>
        <w:t xml:space="preserve"> the role of the Federal Government in standardization.</w:t>
      </w:r>
      <w:r w:rsidR="004670D2">
        <w:rPr>
          <w:rStyle w:val="FootnoteReference"/>
          <w:rFonts w:ascii="Times New Roman" w:hAnsi="Times New Roman"/>
          <w:iCs/>
          <w:sz w:val="24"/>
          <w:szCs w:val="24"/>
        </w:rPr>
        <w:footnoteReference w:id="15"/>
      </w:r>
      <w:r w:rsidR="004670D2" w:rsidRPr="00FD4E9D">
        <w:rPr>
          <w:rFonts w:ascii="Times New Roman" w:hAnsi="Times New Roman"/>
          <w:iCs/>
          <w:sz w:val="24"/>
          <w:szCs w:val="24"/>
          <w:vertAlign w:val="superscript"/>
        </w:rPr>
        <w:t>,</w:t>
      </w:r>
      <w:r w:rsidR="004670D2">
        <w:rPr>
          <w:rStyle w:val="FootnoteReference"/>
          <w:rFonts w:ascii="Times New Roman" w:hAnsi="Times New Roman"/>
          <w:iCs/>
          <w:sz w:val="24"/>
          <w:szCs w:val="24"/>
        </w:rPr>
        <w:footnoteReference w:id="16"/>
      </w:r>
      <w:r w:rsidR="004670D2" w:rsidRPr="00FD4E9D">
        <w:rPr>
          <w:rFonts w:ascii="Times New Roman" w:hAnsi="Times New Roman"/>
          <w:iCs/>
          <w:sz w:val="24"/>
          <w:szCs w:val="24"/>
          <w:vertAlign w:val="superscript"/>
        </w:rPr>
        <w:t>,</w:t>
      </w:r>
      <w:r w:rsidR="004670D2">
        <w:rPr>
          <w:rStyle w:val="FootnoteReference"/>
          <w:rFonts w:ascii="Times New Roman" w:hAnsi="Times New Roman"/>
          <w:iCs/>
          <w:sz w:val="24"/>
          <w:szCs w:val="24"/>
        </w:rPr>
        <w:footnoteReference w:id="17"/>
      </w:r>
      <w:r w:rsidR="004670D2" w:rsidRPr="00FD4E9D">
        <w:rPr>
          <w:rFonts w:ascii="Times New Roman" w:hAnsi="Times New Roman"/>
          <w:iCs/>
          <w:sz w:val="24"/>
          <w:szCs w:val="24"/>
          <w:vertAlign w:val="superscript"/>
        </w:rPr>
        <w:t>,</w:t>
      </w:r>
      <w:r w:rsidR="004670D2">
        <w:rPr>
          <w:rStyle w:val="FootnoteReference"/>
          <w:rFonts w:ascii="Times New Roman" w:hAnsi="Times New Roman"/>
          <w:iCs/>
          <w:sz w:val="24"/>
          <w:szCs w:val="24"/>
        </w:rPr>
        <w:footnoteReference w:id="18"/>
      </w:r>
    </w:p>
    <w:p w:rsidR="004670D2" w:rsidRDefault="004670D2" w:rsidP="004670D2">
      <w:pPr>
        <w:autoSpaceDE w:val="0"/>
        <w:autoSpaceDN w:val="0"/>
        <w:adjustRightInd w:val="0"/>
        <w:rPr>
          <w:rFonts w:ascii="Times New Roman" w:hAnsi="Times New Roman"/>
          <w:iCs/>
          <w:sz w:val="24"/>
          <w:szCs w:val="24"/>
        </w:rPr>
      </w:pPr>
    </w:p>
    <w:p w:rsidR="004670D2" w:rsidRDefault="004670D2" w:rsidP="004670D2">
      <w:pPr>
        <w:autoSpaceDE w:val="0"/>
        <w:autoSpaceDN w:val="0"/>
        <w:adjustRightInd w:val="0"/>
        <w:rPr>
          <w:rFonts w:ascii="Times New Roman" w:hAnsi="Times New Roman"/>
          <w:iCs/>
          <w:sz w:val="24"/>
          <w:szCs w:val="24"/>
        </w:rPr>
      </w:pPr>
      <w:r w:rsidRPr="00FD4E9D">
        <w:rPr>
          <w:rFonts w:ascii="Times New Roman" w:hAnsi="Times New Roman"/>
          <w:b/>
          <w:iCs/>
          <w:sz w:val="24"/>
          <w:szCs w:val="24"/>
        </w:rPr>
        <w:t>Accountability</w:t>
      </w:r>
      <w:r w:rsidR="00EE6DF3">
        <w:rPr>
          <w:rFonts w:ascii="Times New Roman" w:hAnsi="Times New Roman"/>
          <w:iCs/>
          <w:sz w:val="24"/>
          <w:szCs w:val="24"/>
        </w:rPr>
        <w:t xml:space="preserve"> in en</w:t>
      </w:r>
      <w:r w:rsidRPr="00FD4E9D">
        <w:rPr>
          <w:rFonts w:ascii="Times New Roman" w:hAnsi="Times New Roman"/>
          <w:iCs/>
          <w:sz w:val="24"/>
          <w:szCs w:val="24"/>
        </w:rPr>
        <w:t>suring fiscal responsibilities of participating stakeholders in deliverin</w:t>
      </w:r>
      <w:r>
        <w:rPr>
          <w:rFonts w:ascii="Times New Roman" w:hAnsi="Times New Roman"/>
          <w:iCs/>
          <w:sz w:val="24"/>
          <w:szCs w:val="24"/>
        </w:rPr>
        <w:t>g</w:t>
      </w:r>
      <w:r w:rsidR="001F4876">
        <w:rPr>
          <w:rFonts w:ascii="Times New Roman" w:hAnsi="Times New Roman"/>
          <w:iCs/>
          <w:sz w:val="24"/>
          <w:szCs w:val="24"/>
        </w:rPr>
        <w:t xml:space="preserve"> </w:t>
      </w:r>
      <w:r w:rsidRPr="00FD4E9D">
        <w:rPr>
          <w:rFonts w:ascii="Times New Roman" w:hAnsi="Times New Roman"/>
          <w:iCs/>
          <w:sz w:val="24"/>
          <w:szCs w:val="24"/>
        </w:rPr>
        <w:t xml:space="preserve">standards-based interoperable solutions in </w:t>
      </w:r>
      <w:r w:rsidR="001D761A">
        <w:rPr>
          <w:rFonts w:ascii="Times New Roman" w:hAnsi="Times New Roman"/>
          <w:iCs/>
          <w:sz w:val="24"/>
          <w:szCs w:val="24"/>
        </w:rPr>
        <w:t>healthcare</w:t>
      </w:r>
      <w:r w:rsidRPr="00FD4E9D">
        <w:rPr>
          <w:rFonts w:ascii="Times New Roman" w:hAnsi="Times New Roman"/>
          <w:iCs/>
          <w:sz w:val="24"/>
          <w:szCs w:val="24"/>
        </w:rPr>
        <w:t xml:space="preserve"> for </w:t>
      </w:r>
      <w:r>
        <w:rPr>
          <w:rFonts w:ascii="Times New Roman" w:hAnsi="Times New Roman"/>
          <w:iCs/>
          <w:sz w:val="24"/>
          <w:szCs w:val="24"/>
        </w:rPr>
        <w:t>data, information and knowledge</w:t>
      </w:r>
      <w:r w:rsidR="001F4876">
        <w:rPr>
          <w:rFonts w:ascii="Times New Roman" w:hAnsi="Times New Roman"/>
          <w:iCs/>
          <w:sz w:val="24"/>
          <w:szCs w:val="24"/>
        </w:rPr>
        <w:t xml:space="preserve"> </w:t>
      </w:r>
      <w:r w:rsidRPr="00FD4E9D">
        <w:rPr>
          <w:rFonts w:ascii="Times New Roman" w:hAnsi="Times New Roman"/>
          <w:iCs/>
          <w:sz w:val="24"/>
          <w:szCs w:val="24"/>
        </w:rPr>
        <w:t>generation</w:t>
      </w:r>
      <w:r>
        <w:rPr>
          <w:rFonts w:ascii="Times New Roman" w:hAnsi="Times New Roman"/>
          <w:iCs/>
          <w:sz w:val="24"/>
          <w:szCs w:val="24"/>
        </w:rPr>
        <w:t>,</w:t>
      </w:r>
      <w:r w:rsidRPr="00FD4E9D">
        <w:rPr>
          <w:rFonts w:ascii="Times New Roman" w:hAnsi="Times New Roman"/>
          <w:iCs/>
          <w:sz w:val="24"/>
          <w:szCs w:val="24"/>
        </w:rPr>
        <w:t xml:space="preserve"> sharing</w:t>
      </w:r>
      <w:r>
        <w:rPr>
          <w:rFonts w:ascii="Times New Roman" w:hAnsi="Times New Roman"/>
          <w:iCs/>
          <w:sz w:val="24"/>
          <w:szCs w:val="24"/>
        </w:rPr>
        <w:t xml:space="preserve"> and use</w:t>
      </w:r>
      <w:r w:rsidRPr="00FD4E9D">
        <w:rPr>
          <w:rFonts w:ascii="Times New Roman" w:hAnsi="Times New Roman"/>
          <w:iCs/>
          <w:sz w:val="24"/>
          <w:szCs w:val="24"/>
        </w:rPr>
        <w:t xml:space="preserve"> </w:t>
      </w:r>
      <w:r>
        <w:rPr>
          <w:rFonts w:ascii="Times New Roman" w:hAnsi="Times New Roman"/>
          <w:iCs/>
          <w:sz w:val="24"/>
          <w:szCs w:val="24"/>
        </w:rPr>
        <w:t xml:space="preserve">should be based on the </w:t>
      </w:r>
      <w:r w:rsidR="00EE6DF3">
        <w:rPr>
          <w:rFonts w:ascii="Times New Roman" w:hAnsi="Times New Roman"/>
          <w:iCs/>
          <w:sz w:val="24"/>
          <w:szCs w:val="24"/>
        </w:rPr>
        <w:t>f</w:t>
      </w:r>
      <w:r w:rsidRPr="00FD4E9D">
        <w:rPr>
          <w:rFonts w:ascii="Times New Roman" w:hAnsi="Times New Roman"/>
          <w:iCs/>
          <w:sz w:val="24"/>
          <w:szCs w:val="24"/>
        </w:rPr>
        <w:t xml:space="preserve">ederal regulation </w:t>
      </w:r>
      <w:r w:rsidR="00C95BC2">
        <w:rPr>
          <w:rFonts w:ascii="Times New Roman" w:hAnsi="Times New Roman"/>
          <w:iCs/>
          <w:sz w:val="24"/>
          <w:szCs w:val="24"/>
        </w:rPr>
        <w:t xml:space="preserve">with </w:t>
      </w:r>
      <w:r>
        <w:rPr>
          <w:rFonts w:ascii="Times New Roman" w:hAnsi="Times New Roman"/>
          <w:iCs/>
          <w:sz w:val="24"/>
          <w:szCs w:val="24"/>
        </w:rPr>
        <w:t>check and balance policies.</w:t>
      </w:r>
    </w:p>
    <w:p w:rsidR="00A64D59" w:rsidRDefault="00A64D59" w:rsidP="004670D2">
      <w:pPr>
        <w:autoSpaceDE w:val="0"/>
        <w:autoSpaceDN w:val="0"/>
        <w:adjustRightInd w:val="0"/>
        <w:rPr>
          <w:rFonts w:ascii="Times New Roman" w:hAnsi="Times New Roman"/>
          <w:iCs/>
          <w:sz w:val="24"/>
          <w:szCs w:val="24"/>
        </w:rPr>
      </w:pPr>
    </w:p>
    <w:p w:rsidR="004670D2" w:rsidRDefault="004670D2" w:rsidP="004670D2">
      <w:pPr>
        <w:autoSpaceDE w:val="0"/>
        <w:autoSpaceDN w:val="0"/>
        <w:adjustRightInd w:val="0"/>
        <w:rPr>
          <w:rFonts w:ascii="Times New Roman" w:hAnsi="Times New Roman"/>
          <w:iCs/>
          <w:sz w:val="24"/>
          <w:szCs w:val="24"/>
        </w:rPr>
      </w:pPr>
      <w:r w:rsidRPr="00FD4E9D">
        <w:rPr>
          <w:rFonts w:ascii="Times New Roman" w:hAnsi="Times New Roman"/>
          <w:b/>
          <w:iCs/>
          <w:sz w:val="24"/>
          <w:szCs w:val="24"/>
        </w:rPr>
        <w:t>Methodology</w:t>
      </w:r>
      <w:r>
        <w:rPr>
          <w:rFonts w:ascii="Times New Roman" w:hAnsi="Times New Roman"/>
          <w:iCs/>
          <w:sz w:val="24"/>
          <w:szCs w:val="24"/>
        </w:rPr>
        <w:t xml:space="preserve"> </w:t>
      </w:r>
      <w:r w:rsidRPr="00FD4E9D">
        <w:rPr>
          <w:rFonts w:ascii="Times New Roman" w:hAnsi="Times New Roman"/>
          <w:iCs/>
          <w:sz w:val="24"/>
          <w:szCs w:val="24"/>
        </w:rPr>
        <w:t>for enabling the development, implementation</w:t>
      </w:r>
      <w:r w:rsidR="008F595B">
        <w:rPr>
          <w:rFonts w:ascii="Times New Roman" w:hAnsi="Times New Roman"/>
          <w:iCs/>
          <w:sz w:val="24"/>
          <w:szCs w:val="24"/>
        </w:rPr>
        <w:t>,</w:t>
      </w:r>
      <w:r w:rsidRPr="00FD4E9D">
        <w:rPr>
          <w:rFonts w:ascii="Times New Roman" w:hAnsi="Times New Roman"/>
          <w:iCs/>
          <w:sz w:val="24"/>
          <w:szCs w:val="24"/>
        </w:rPr>
        <w:t xml:space="preserve"> and operation of standard-based interoperabl</w:t>
      </w:r>
      <w:r>
        <w:rPr>
          <w:rFonts w:ascii="Times New Roman" w:hAnsi="Times New Roman"/>
          <w:iCs/>
          <w:sz w:val="24"/>
          <w:szCs w:val="24"/>
        </w:rPr>
        <w:t>e</w:t>
      </w:r>
      <w:r w:rsidRPr="00FD4E9D">
        <w:rPr>
          <w:rFonts w:ascii="Times New Roman" w:hAnsi="Times New Roman"/>
          <w:iCs/>
          <w:sz w:val="24"/>
          <w:szCs w:val="24"/>
        </w:rPr>
        <w:t xml:space="preserve"> ICT solutions in </w:t>
      </w:r>
      <w:r w:rsidR="001D761A">
        <w:rPr>
          <w:rFonts w:ascii="Times New Roman" w:hAnsi="Times New Roman"/>
          <w:iCs/>
          <w:sz w:val="24"/>
          <w:szCs w:val="24"/>
        </w:rPr>
        <w:t>healthcare</w:t>
      </w:r>
      <w:r>
        <w:rPr>
          <w:rFonts w:ascii="Times New Roman" w:hAnsi="Times New Roman"/>
          <w:iCs/>
          <w:sz w:val="24"/>
          <w:szCs w:val="24"/>
        </w:rPr>
        <w:t xml:space="preserve">, </w:t>
      </w:r>
      <w:r w:rsidR="00EE6DF3">
        <w:rPr>
          <w:rFonts w:ascii="Times New Roman" w:hAnsi="Times New Roman"/>
          <w:iCs/>
          <w:sz w:val="24"/>
          <w:szCs w:val="24"/>
        </w:rPr>
        <w:t>performed</w:t>
      </w:r>
      <w:r>
        <w:rPr>
          <w:rFonts w:ascii="Times New Roman" w:hAnsi="Times New Roman"/>
          <w:iCs/>
          <w:sz w:val="24"/>
          <w:szCs w:val="24"/>
        </w:rPr>
        <w:t xml:space="preserve"> in other industries,</w:t>
      </w:r>
      <w:r w:rsidR="001F4876">
        <w:rPr>
          <w:rFonts w:ascii="Times New Roman" w:hAnsi="Times New Roman"/>
          <w:iCs/>
          <w:sz w:val="24"/>
          <w:szCs w:val="24"/>
        </w:rPr>
        <w:t xml:space="preserve"> </w:t>
      </w:r>
      <w:r>
        <w:rPr>
          <w:rFonts w:ascii="Times New Roman" w:hAnsi="Times New Roman"/>
          <w:iCs/>
          <w:sz w:val="24"/>
          <w:szCs w:val="24"/>
        </w:rPr>
        <w:t xml:space="preserve">should be based on </w:t>
      </w:r>
      <w:r>
        <w:rPr>
          <w:rFonts w:ascii="Times New Roman" w:hAnsi="Times New Roman"/>
          <w:iCs/>
          <w:sz w:val="24"/>
          <w:szCs w:val="24"/>
        </w:rPr>
        <w:lastRenderedPageBreak/>
        <w:t>merging two domains of knowledge: medicine an</w:t>
      </w:r>
      <w:r w:rsidR="00C370EE">
        <w:rPr>
          <w:rFonts w:ascii="Times New Roman" w:hAnsi="Times New Roman"/>
          <w:iCs/>
          <w:sz w:val="24"/>
          <w:szCs w:val="24"/>
        </w:rPr>
        <w:t>d</w:t>
      </w:r>
      <w:r w:rsidR="001F4876">
        <w:rPr>
          <w:rFonts w:ascii="Times New Roman" w:hAnsi="Times New Roman"/>
          <w:iCs/>
          <w:sz w:val="24"/>
          <w:szCs w:val="24"/>
        </w:rPr>
        <w:t xml:space="preserve"> computer science</w:t>
      </w:r>
      <w:r w:rsidR="00645AF6">
        <w:rPr>
          <w:rFonts w:ascii="Times New Roman" w:hAnsi="Times New Roman"/>
          <w:iCs/>
          <w:sz w:val="24"/>
          <w:szCs w:val="24"/>
        </w:rPr>
        <w:t>. Thi</w:t>
      </w:r>
      <w:r w:rsidR="001F4876">
        <w:rPr>
          <w:rFonts w:ascii="Times New Roman" w:hAnsi="Times New Roman"/>
          <w:iCs/>
          <w:sz w:val="24"/>
          <w:szCs w:val="24"/>
        </w:rPr>
        <w:t xml:space="preserve">s </w:t>
      </w:r>
      <w:r>
        <w:rPr>
          <w:rFonts w:ascii="Times New Roman" w:hAnsi="Times New Roman"/>
          <w:iCs/>
          <w:sz w:val="24"/>
          <w:szCs w:val="24"/>
        </w:rPr>
        <w:t>enabl</w:t>
      </w:r>
      <w:r w:rsidR="00645AF6">
        <w:rPr>
          <w:rFonts w:ascii="Times New Roman" w:hAnsi="Times New Roman"/>
          <w:iCs/>
          <w:sz w:val="24"/>
          <w:szCs w:val="24"/>
        </w:rPr>
        <w:t>es</w:t>
      </w:r>
      <w:r>
        <w:rPr>
          <w:rFonts w:ascii="Times New Roman" w:hAnsi="Times New Roman"/>
          <w:iCs/>
          <w:sz w:val="24"/>
          <w:szCs w:val="24"/>
        </w:rPr>
        <w:t xml:space="preserve"> overall computer science and ICT methodolog</w:t>
      </w:r>
      <w:r w:rsidR="00C95BC2">
        <w:rPr>
          <w:rFonts w:ascii="Times New Roman" w:hAnsi="Times New Roman"/>
          <w:iCs/>
          <w:sz w:val="24"/>
          <w:szCs w:val="24"/>
        </w:rPr>
        <w:t>ies</w:t>
      </w:r>
      <w:r>
        <w:rPr>
          <w:rFonts w:ascii="Times New Roman" w:hAnsi="Times New Roman"/>
          <w:iCs/>
          <w:sz w:val="24"/>
          <w:szCs w:val="24"/>
        </w:rPr>
        <w:t xml:space="preserve"> to work in</w:t>
      </w:r>
      <w:r w:rsidR="00C95BC2">
        <w:rPr>
          <w:rFonts w:ascii="Times New Roman" w:hAnsi="Times New Roman"/>
          <w:iCs/>
          <w:sz w:val="24"/>
          <w:szCs w:val="24"/>
        </w:rPr>
        <w:t xml:space="preserve"> the</w:t>
      </w:r>
      <w:r>
        <w:rPr>
          <w:rFonts w:ascii="Times New Roman" w:hAnsi="Times New Roman"/>
          <w:iCs/>
          <w:sz w:val="24"/>
          <w:szCs w:val="24"/>
        </w:rPr>
        <w:t xml:space="preserve"> </w:t>
      </w:r>
      <w:r w:rsidR="001D761A">
        <w:rPr>
          <w:rFonts w:ascii="Times New Roman" w:hAnsi="Times New Roman"/>
          <w:iCs/>
          <w:sz w:val="24"/>
          <w:szCs w:val="24"/>
        </w:rPr>
        <w:t>healthcare</w:t>
      </w:r>
      <w:r>
        <w:rPr>
          <w:rFonts w:ascii="Times New Roman" w:hAnsi="Times New Roman"/>
          <w:iCs/>
          <w:sz w:val="24"/>
          <w:szCs w:val="24"/>
        </w:rPr>
        <w:t xml:space="preserve"> environment. In merging these two domains, there is a need for an overarching Interoperability Framework under which</w:t>
      </w:r>
      <w:r w:rsidR="00C95BC2">
        <w:rPr>
          <w:rFonts w:ascii="Times New Roman" w:hAnsi="Times New Roman"/>
          <w:iCs/>
          <w:sz w:val="24"/>
          <w:szCs w:val="24"/>
        </w:rPr>
        <w:t xml:space="preserve"> an</w:t>
      </w:r>
      <w:r>
        <w:rPr>
          <w:rFonts w:ascii="Times New Roman" w:hAnsi="Times New Roman"/>
          <w:iCs/>
          <w:sz w:val="24"/>
          <w:szCs w:val="24"/>
        </w:rPr>
        <w:t xml:space="preserve"> interoperability methodology will be employed. </w:t>
      </w:r>
    </w:p>
    <w:p w:rsidR="004670D2" w:rsidRDefault="004670D2" w:rsidP="004670D2">
      <w:pPr>
        <w:autoSpaceDE w:val="0"/>
        <w:autoSpaceDN w:val="0"/>
        <w:adjustRightInd w:val="0"/>
        <w:rPr>
          <w:rFonts w:ascii="Times New Roman" w:hAnsi="Times New Roman"/>
          <w:iCs/>
          <w:sz w:val="24"/>
          <w:szCs w:val="24"/>
        </w:rPr>
      </w:pPr>
    </w:p>
    <w:p w:rsidR="004670D2" w:rsidRDefault="004670D2" w:rsidP="004670D2">
      <w:pPr>
        <w:autoSpaceDE w:val="0"/>
        <w:autoSpaceDN w:val="0"/>
        <w:adjustRightInd w:val="0"/>
        <w:rPr>
          <w:rFonts w:ascii="Times New Roman" w:hAnsi="Times New Roman"/>
          <w:iCs/>
          <w:sz w:val="24"/>
          <w:szCs w:val="24"/>
        </w:rPr>
      </w:pPr>
      <w:r>
        <w:rPr>
          <w:rFonts w:ascii="Times New Roman" w:hAnsi="Times New Roman"/>
          <w:iCs/>
          <w:sz w:val="24"/>
          <w:szCs w:val="24"/>
        </w:rPr>
        <w:t>T</w:t>
      </w:r>
      <w:r w:rsidRPr="00F84A2F">
        <w:rPr>
          <w:rFonts w:ascii="Times New Roman" w:hAnsi="Times New Roman"/>
          <w:bCs/>
          <w:sz w:val="24"/>
          <w:szCs w:val="24"/>
        </w:rPr>
        <w:t>he</w:t>
      </w:r>
      <w:r>
        <w:rPr>
          <w:rFonts w:ascii="Times New Roman" w:hAnsi="Times New Roman"/>
          <w:bCs/>
          <w:sz w:val="24"/>
          <w:szCs w:val="24"/>
        </w:rPr>
        <w:t xml:space="preserve"> three pillars </w:t>
      </w:r>
      <w:r w:rsidRPr="000145AA">
        <w:rPr>
          <w:rFonts w:ascii="Times New Roman" w:hAnsi="Times New Roman"/>
          <w:sz w:val="24"/>
          <w:szCs w:val="24"/>
        </w:rPr>
        <w:t xml:space="preserve">of interoperability </w:t>
      </w:r>
      <w:r w:rsidR="00645AF6">
        <w:rPr>
          <w:rFonts w:ascii="Times New Roman" w:hAnsi="Times New Roman"/>
          <w:sz w:val="24"/>
          <w:szCs w:val="24"/>
        </w:rPr>
        <w:t>(</w:t>
      </w:r>
      <w:r w:rsidRPr="00F84A2F">
        <w:rPr>
          <w:rFonts w:ascii="Times New Roman" w:hAnsi="Times New Roman"/>
          <w:b/>
          <w:sz w:val="24"/>
          <w:szCs w:val="24"/>
        </w:rPr>
        <w:t>Semantic</w:t>
      </w:r>
      <w:r>
        <w:rPr>
          <w:rFonts w:ascii="Times New Roman" w:hAnsi="Times New Roman"/>
          <w:b/>
          <w:sz w:val="24"/>
          <w:szCs w:val="24"/>
        </w:rPr>
        <w:t xml:space="preserve">, </w:t>
      </w:r>
      <w:r w:rsidRPr="00F84A2F" w:rsidDel="00727C9C">
        <w:rPr>
          <w:rFonts w:ascii="Times New Roman" w:hAnsi="Times New Roman"/>
          <w:b/>
          <w:sz w:val="24"/>
          <w:szCs w:val="24"/>
        </w:rPr>
        <w:t>Technical</w:t>
      </w:r>
      <w:r w:rsidR="00645AF6">
        <w:rPr>
          <w:rFonts w:ascii="Times New Roman" w:hAnsi="Times New Roman"/>
          <w:b/>
          <w:sz w:val="24"/>
          <w:szCs w:val="24"/>
        </w:rPr>
        <w:t>,</w:t>
      </w:r>
      <w:r>
        <w:rPr>
          <w:rFonts w:ascii="Times New Roman" w:hAnsi="Times New Roman"/>
          <w:b/>
          <w:sz w:val="24"/>
          <w:szCs w:val="24"/>
        </w:rPr>
        <w:t xml:space="preserve"> </w:t>
      </w:r>
      <w:r w:rsidRPr="00D17903">
        <w:rPr>
          <w:rFonts w:ascii="Times New Roman" w:hAnsi="Times New Roman"/>
          <w:sz w:val="24"/>
          <w:szCs w:val="24"/>
        </w:rPr>
        <w:t>and</w:t>
      </w:r>
      <w:r>
        <w:rPr>
          <w:rFonts w:ascii="Times New Roman" w:hAnsi="Times New Roman"/>
          <w:b/>
          <w:sz w:val="24"/>
          <w:szCs w:val="24"/>
        </w:rPr>
        <w:t xml:space="preserve"> </w:t>
      </w:r>
      <w:r w:rsidRPr="00F84A2F">
        <w:rPr>
          <w:rFonts w:ascii="Times New Roman" w:hAnsi="Times New Roman"/>
          <w:b/>
          <w:sz w:val="24"/>
          <w:szCs w:val="24"/>
        </w:rPr>
        <w:t>Functional</w:t>
      </w:r>
      <w:r w:rsidR="00645AF6">
        <w:rPr>
          <w:rFonts w:ascii="Times New Roman" w:hAnsi="Times New Roman"/>
          <w:b/>
          <w:sz w:val="24"/>
          <w:szCs w:val="24"/>
        </w:rPr>
        <w:t>)</w:t>
      </w:r>
      <w:r>
        <w:rPr>
          <w:rFonts w:ascii="Times New Roman" w:hAnsi="Times New Roman"/>
          <w:sz w:val="24"/>
          <w:szCs w:val="24"/>
        </w:rPr>
        <w:t xml:space="preserve"> serve as pillars of the Interoperability Framework. </w:t>
      </w:r>
      <w:r>
        <w:rPr>
          <w:rFonts w:ascii="Times New Roman" w:hAnsi="Times New Roman"/>
          <w:iCs/>
          <w:sz w:val="24"/>
          <w:szCs w:val="24"/>
        </w:rPr>
        <w:t>Under each pillar and across pillars, computer science interoperability methodolog</w:t>
      </w:r>
      <w:r w:rsidR="00495A17">
        <w:rPr>
          <w:rFonts w:ascii="Times New Roman" w:hAnsi="Times New Roman"/>
          <w:iCs/>
          <w:sz w:val="24"/>
          <w:szCs w:val="24"/>
        </w:rPr>
        <w:t>ies</w:t>
      </w:r>
      <w:r>
        <w:rPr>
          <w:rFonts w:ascii="Times New Roman" w:hAnsi="Times New Roman"/>
          <w:iCs/>
          <w:sz w:val="24"/>
          <w:szCs w:val="24"/>
        </w:rPr>
        <w:t xml:space="preserve"> will focus on the following activities:</w:t>
      </w:r>
    </w:p>
    <w:p w:rsidR="004670D2" w:rsidRPr="00FD4E9D" w:rsidRDefault="004670D2" w:rsidP="004670D2">
      <w:pPr>
        <w:pStyle w:val="ListParagraph"/>
        <w:numPr>
          <w:ilvl w:val="0"/>
          <w:numId w:val="15"/>
        </w:numPr>
        <w:autoSpaceDE w:val="0"/>
        <w:autoSpaceDN w:val="0"/>
        <w:adjustRightInd w:val="0"/>
        <w:contextualSpacing/>
        <w:rPr>
          <w:rFonts w:ascii="Times New Roman" w:hAnsi="Times New Roman"/>
          <w:iCs/>
          <w:sz w:val="24"/>
          <w:szCs w:val="24"/>
        </w:rPr>
      </w:pPr>
      <w:r w:rsidRPr="00FD4E9D">
        <w:rPr>
          <w:rFonts w:ascii="Times New Roman" w:hAnsi="Times New Roman"/>
          <w:iCs/>
          <w:sz w:val="24"/>
          <w:szCs w:val="24"/>
        </w:rPr>
        <w:t xml:space="preserve">Define </w:t>
      </w:r>
      <w:r w:rsidR="005A01D9">
        <w:rPr>
          <w:rFonts w:ascii="Times New Roman" w:hAnsi="Times New Roman"/>
          <w:iCs/>
          <w:sz w:val="24"/>
          <w:szCs w:val="24"/>
        </w:rPr>
        <w:t>ne</w:t>
      </w:r>
      <w:r w:rsidRPr="00FD4E9D">
        <w:rPr>
          <w:rFonts w:ascii="Times New Roman" w:hAnsi="Times New Roman"/>
          <w:iCs/>
          <w:sz w:val="24"/>
          <w:szCs w:val="24"/>
        </w:rPr>
        <w:t xml:space="preserve">eds and </w:t>
      </w:r>
      <w:r w:rsidR="005A01D9">
        <w:rPr>
          <w:rFonts w:ascii="Times New Roman" w:hAnsi="Times New Roman"/>
          <w:iCs/>
          <w:sz w:val="24"/>
          <w:szCs w:val="24"/>
        </w:rPr>
        <w:t>p</w:t>
      </w:r>
      <w:r w:rsidRPr="00FD4E9D">
        <w:rPr>
          <w:rFonts w:ascii="Times New Roman" w:hAnsi="Times New Roman"/>
          <w:iCs/>
          <w:sz w:val="24"/>
          <w:szCs w:val="24"/>
        </w:rPr>
        <w:t>riorities for</w:t>
      </w:r>
      <w:r w:rsidR="005A01D9">
        <w:rPr>
          <w:rFonts w:ascii="Times New Roman" w:hAnsi="Times New Roman"/>
          <w:iCs/>
          <w:sz w:val="24"/>
          <w:szCs w:val="24"/>
        </w:rPr>
        <w:t xml:space="preserve"> i</w:t>
      </w:r>
      <w:r w:rsidRPr="00FD4E9D">
        <w:rPr>
          <w:rFonts w:ascii="Times New Roman" w:hAnsi="Times New Roman"/>
          <w:iCs/>
          <w:sz w:val="24"/>
          <w:szCs w:val="24"/>
        </w:rPr>
        <w:t>nteroperability</w:t>
      </w:r>
    </w:p>
    <w:p w:rsidR="004670D2" w:rsidRPr="00FD4E9D" w:rsidRDefault="004670D2" w:rsidP="004670D2">
      <w:pPr>
        <w:pStyle w:val="ListParagraph"/>
        <w:numPr>
          <w:ilvl w:val="0"/>
          <w:numId w:val="15"/>
        </w:numPr>
        <w:autoSpaceDE w:val="0"/>
        <w:autoSpaceDN w:val="0"/>
        <w:adjustRightInd w:val="0"/>
        <w:contextualSpacing/>
        <w:rPr>
          <w:rFonts w:ascii="Times New Roman" w:hAnsi="Times New Roman"/>
          <w:iCs/>
          <w:sz w:val="24"/>
          <w:szCs w:val="24"/>
        </w:rPr>
      </w:pPr>
      <w:r>
        <w:rPr>
          <w:rFonts w:ascii="Times New Roman" w:hAnsi="Times New Roman"/>
          <w:iCs/>
          <w:sz w:val="24"/>
          <w:szCs w:val="24"/>
        </w:rPr>
        <w:t xml:space="preserve">Define and </w:t>
      </w:r>
      <w:r w:rsidR="005A01D9">
        <w:rPr>
          <w:rFonts w:ascii="Times New Roman" w:hAnsi="Times New Roman"/>
          <w:iCs/>
          <w:sz w:val="24"/>
          <w:szCs w:val="24"/>
        </w:rPr>
        <w:t>d</w:t>
      </w:r>
      <w:r w:rsidRPr="00FD4E9D">
        <w:rPr>
          <w:rFonts w:ascii="Times New Roman" w:hAnsi="Times New Roman"/>
          <w:iCs/>
          <w:sz w:val="24"/>
          <w:szCs w:val="24"/>
        </w:rPr>
        <w:t xml:space="preserve">evelop </w:t>
      </w:r>
      <w:r w:rsidR="005A01D9">
        <w:rPr>
          <w:rFonts w:ascii="Times New Roman" w:hAnsi="Times New Roman"/>
          <w:iCs/>
          <w:sz w:val="24"/>
          <w:szCs w:val="24"/>
        </w:rPr>
        <w:t>i</w:t>
      </w:r>
      <w:r w:rsidRPr="00FD4E9D">
        <w:rPr>
          <w:rFonts w:ascii="Times New Roman" w:hAnsi="Times New Roman"/>
          <w:iCs/>
          <w:sz w:val="24"/>
          <w:szCs w:val="24"/>
        </w:rPr>
        <w:t xml:space="preserve">nteroperability </w:t>
      </w:r>
      <w:r w:rsidR="005A01D9">
        <w:rPr>
          <w:rFonts w:ascii="Times New Roman" w:hAnsi="Times New Roman"/>
          <w:iCs/>
          <w:sz w:val="24"/>
          <w:szCs w:val="24"/>
        </w:rPr>
        <w:t>c</w:t>
      </w:r>
      <w:r w:rsidRPr="00FD4E9D">
        <w:rPr>
          <w:rFonts w:ascii="Times New Roman" w:hAnsi="Times New Roman"/>
          <w:iCs/>
          <w:sz w:val="24"/>
          <w:szCs w:val="24"/>
        </w:rPr>
        <w:t>omponents</w:t>
      </w:r>
      <w:r>
        <w:rPr>
          <w:rFonts w:ascii="Times New Roman" w:hAnsi="Times New Roman"/>
          <w:iCs/>
          <w:sz w:val="24"/>
          <w:szCs w:val="24"/>
        </w:rPr>
        <w:t xml:space="preserve"> for </w:t>
      </w:r>
      <w:r w:rsidR="005A01D9">
        <w:rPr>
          <w:rFonts w:ascii="Times New Roman" w:hAnsi="Times New Roman"/>
          <w:iCs/>
          <w:sz w:val="24"/>
          <w:szCs w:val="24"/>
        </w:rPr>
        <w:t>s</w:t>
      </w:r>
      <w:r>
        <w:rPr>
          <w:rFonts w:ascii="Times New Roman" w:hAnsi="Times New Roman"/>
          <w:iCs/>
          <w:sz w:val="24"/>
          <w:szCs w:val="24"/>
        </w:rPr>
        <w:t xml:space="preserve">emantic, </w:t>
      </w:r>
      <w:r w:rsidR="005A01D9">
        <w:rPr>
          <w:rFonts w:ascii="Times New Roman" w:hAnsi="Times New Roman"/>
          <w:iCs/>
          <w:sz w:val="24"/>
          <w:szCs w:val="24"/>
        </w:rPr>
        <w:t>t</w:t>
      </w:r>
      <w:r>
        <w:rPr>
          <w:rFonts w:ascii="Times New Roman" w:hAnsi="Times New Roman"/>
          <w:iCs/>
          <w:sz w:val="24"/>
          <w:szCs w:val="24"/>
        </w:rPr>
        <w:t xml:space="preserve">echnical and </w:t>
      </w:r>
      <w:r w:rsidR="005A01D9">
        <w:rPr>
          <w:rFonts w:ascii="Times New Roman" w:hAnsi="Times New Roman"/>
          <w:iCs/>
          <w:sz w:val="24"/>
          <w:szCs w:val="24"/>
        </w:rPr>
        <w:t>f</w:t>
      </w:r>
      <w:r>
        <w:rPr>
          <w:rFonts w:ascii="Times New Roman" w:hAnsi="Times New Roman"/>
          <w:iCs/>
          <w:sz w:val="24"/>
          <w:szCs w:val="24"/>
        </w:rPr>
        <w:t xml:space="preserve">unctional </w:t>
      </w:r>
      <w:r w:rsidR="005A01D9">
        <w:rPr>
          <w:rFonts w:ascii="Times New Roman" w:hAnsi="Times New Roman"/>
          <w:iCs/>
          <w:sz w:val="24"/>
          <w:szCs w:val="24"/>
        </w:rPr>
        <w:t>i</w:t>
      </w:r>
      <w:r>
        <w:rPr>
          <w:rFonts w:ascii="Times New Roman" w:hAnsi="Times New Roman"/>
          <w:iCs/>
          <w:sz w:val="24"/>
          <w:szCs w:val="24"/>
        </w:rPr>
        <w:t>nteroperability</w:t>
      </w:r>
    </w:p>
    <w:p w:rsidR="004670D2" w:rsidRPr="00FD4E9D" w:rsidRDefault="004670D2" w:rsidP="004670D2">
      <w:pPr>
        <w:pStyle w:val="ListParagraph"/>
        <w:numPr>
          <w:ilvl w:val="0"/>
          <w:numId w:val="15"/>
        </w:numPr>
        <w:autoSpaceDE w:val="0"/>
        <w:autoSpaceDN w:val="0"/>
        <w:adjustRightInd w:val="0"/>
        <w:contextualSpacing/>
        <w:rPr>
          <w:rFonts w:ascii="Times New Roman" w:hAnsi="Times New Roman"/>
          <w:iCs/>
          <w:sz w:val="24"/>
          <w:szCs w:val="24"/>
        </w:rPr>
      </w:pPr>
      <w:r w:rsidRPr="00FD4E9D">
        <w:rPr>
          <w:rFonts w:ascii="Times New Roman" w:hAnsi="Times New Roman"/>
          <w:iCs/>
          <w:sz w:val="24"/>
          <w:szCs w:val="24"/>
        </w:rPr>
        <w:t xml:space="preserve">Test </w:t>
      </w:r>
      <w:r w:rsidR="005A01D9">
        <w:rPr>
          <w:rFonts w:ascii="Times New Roman" w:hAnsi="Times New Roman"/>
          <w:iCs/>
          <w:sz w:val="24"/>
          <w:szCs w:val="24"/>
        </w:rPr>
        <w:t>i</w:t>
      </w:r>
      <w:r w:rsidRPr="00FD4E9D">
        <w:rPr>
          <w:rFonts w:ascii="Times New Roman" w:hAnsi="Times New Roman"/>
          <w:iCs/>
          <w:sz w:val="24"/>
          <w:szCs w:val="24"/>
        </w:rPr>
        <w:t xml:space="preserve">nteroperability </w:t>
      </w:r>
      <w:r w:rsidR="005A01D9">
        <w:rPr>
          <w:rFonts w:ascii="Times New Roman" w:hAnsi="Times New Roman"/>
          <w:iCs/>
          <w:sz w:val="24"/>
          <w:szCs w:val="24"/>
        </w:rPr>
        <w:t>c</w:t>
      </w:r>
      <w:r w:rsidRPr="00FD4E9D">
        <w:rPr>
          <w:rFonts w:ascii="Times New Roman" w:hAnsi="Times New Roman"/>
          <w:iCs/>
          <w:sz w:val="24"/>
          <w:szCs w:val="24"/>
        </w:rPr>
        <w:t>omponents</w:t>
      </w:r>
    </w:p>
    <w:p w:rsidR="004670D2" w:rsidRPr="00FD4E9D" w:rsidRDefault="004670D2" w:rsidP="004670D2">
      <w:pPr>
        <w:pStyle w:val="ListParagraph"/>
        <w:numPr>
          <w:ilvl w:val="0"/>
          <w:numId w:val="15"/>
        </w:numPr>
        <w:autoSpaceDE w:val="0"/>
        <w:autoSpaceDN w:val="0"/>
        <w:adjustRightInd w:val="0"/>
        <w:contextualSpacing/>
        <w:rPr>
          <w:rFonts w:ascii="Times New Roman" w:hAnsi="Times New Roman"/>
          <w:iCs/>
          <w:sz w:val="24"/>
          <w:szCs w:val="24"/>
        </w:rPr>
      </w:pPr>
      <w:r w:rsidRPr="00FD4E9D">
        <w:rPr>
          <w:rFonts w:ascii="Times New Roman" w:hAnsi="Times New Roman"/>
          <w:iCs/>
          <w:sz w:val="24"/>
          <w:szCs w:val="24"/>
        </w:rPr>
        <w:t xml:space="preserve">Certify </w:t>
      </w:r>
      <w:r w:rsidR="005A01D9">
        <w:rPr>
          <w:rFonts w:ascii="Times New Roman" w:hAnsi="Times New Roman"/>
          <w:iCs/>
          <w:sz w:val="24"/>
          <w:szCs w:val="24"/>
        </w:rPr>
        <w:t>i</w:t>
      </w:r>
      <w:r w:rsidRPr="00FD4E9D">
        <w:rPr>
          <w:rFonts w:ascii="Times New Roman" w:hAnsi="Times New Roman"/>
          <w:iCs/>
          <w:sz w:val="24"/>
          <w:szCs w:val="24"/>
        </w:rPr>
        <w:t xml:space="preserve">nteroperability </w:t>
      </w:r>
      <w:r w:rsidR="005A01D9">
        <w:rPr>
          <w:rFonts w:ascii="Times New Roman" w:hAnsi="Times New Roman"/>
          <w:iCs/>
          <w:sz w:val="24"/>
          <w:szCs w:val="24"/>
        </w:rPr>
        <w:t>c</w:t>
      </w:r>
      <w:r w:rsidRPr="00FD4E9D">
        <w:rPr>
          <w:rFonts w:ascii="Times New Roman" w:hAnsi="Times New Roman"/>
          <w:iCs/>
          <w:sz w:val="24"/>
          <w:szCs w:val="24"/>
        </w:rPr>
        <w:t xml:space="preserve">omponents </w:t>
      </w:r>
    </w:p>
    <w:p w:rsidR="004670D2" w:rsidRDefault="004670D2" w:rsidP="004670D2">
      <w:pPr>
        <w:pStyle w:val="ListParagraph"/>
        <w:numPr>
          <w:ilvl w:val="0"/>
          <w:numId w:val="15"/>
        </w:numPr>
        <w:autoSpaceDE w:val="0"/>
        <w:autoSpaceDN w:val="0"/>
        <w:adjustRightInd w:val="0"/>
        <w:contextualSpacing/>
        <w:rPr>
          <w:rFonts w:ascii="Times New Roman" w:hAnsi="Times New Roman"/>
          <w:iCs/>
          <w:sz w:val="24"/>
          <w:szCs w:val="24"/>
        </w:rPr>
      </w:pPr>
      <w:r w:rsidRPr="00FD4E9D">
        <w:rPr>
          <w:rFonts w:ascii="Times New Roman" w:hAnsi="Times New Roman"/>
          <w:iCs/>
          <w:sz w:val="24"/>
          <w:szCs w:val="24"/>
        </w:rPr>
        <w:t xml:space="preserve">Deploy </w:t>
      </w:r>
      <w:r w:rsidR="005A01D9">
        <w:rPr>
          <w:rFonts w:ascii="Times New Roman" w:hAnsi="Times New Roman"/>
          <w:iCs/>
          <w:sz w:val="24"/>
          <w:szCs w:val="24"/>
        </w:rPr>
        <w:t>i</w:t>
      </w:r>
      <w:r w:rsidRPr="00FD4E9D">
        <w:rPr>
          <w:rFonts w:ascii="Times New Roman" w:hAnsi="Times New Roman"/>
          <w:iCs/>
          <w:sz w:val="24"/>
          <w:szCs w:val="24"/>
        </w:rPr>
        <w:t xml:space="preserve">nteroperability </w:t>
      </w:r>
      <w:r w:rsidR="005A01D9">
        <w:rPr>
          <w:rFonts w:ascii="Times New Roman" w:hAnsi="Times New Roman"/>
          <w:iCs/>
          <w:sz w:val="24"/>
          <w:szCs w:val="24"/>
        </w:rPr>
        <w:t>c</w:t>
      </w:r>
      <w:r w:rsidRPr="00FD4E9D">
        <w:rPr>
          <w:rFonts w:ascii="Times New Roman" w:hAnsi="Times New Roman"/>
          <w:iCs/>
          <w:sz w:val="24"/>
          <w:szCs w:val="24"/>
        </w:rPr>
        <w:t>omponents</w:t>
      </w:r>
    </w:p>
    <w:p w:rsidR="004670D2" w:rsidRPr="00FD4E9D" w:rsidRDefault="004670D2" w:rsidP="004670D2">
      <w:pPr>
        <w:pStyle w:val="ListParagraph"/>
        <w:numPr>
          <w:ilvl w:val="0"/>
          <w:numId w:val="15"/>
        </w:numPr>
        <w:autoSpaceDE w:val="0"/>
        <w:autoSpaceDN w:val="0"/>
        <w:adjustRightInd w:val="0"/>
        <w:contextualSpacing/>
        <w:rPr>
          <w:rFonts w:ascii="Times New Roman" w:hAnsi="Times New Roman"/>
          <w:iCs/>
          <w:sz w:val="24"/>
          <w:szCs w:val="24"/>
        </w:rPr>
      </w:pPr>
      <w:r>
        <w:rPr>
          <w:rFonts w:ascii="Times New Roman" w:hAnsi="Times New Roman"/>
          <w:iCs/>
          <w:sz w:val="24"/>
          <w:szCs w:val="24"/>
        </w:rPr>
        <w:t xml:space="preserve">Evaluate </w:t>
      </w:r>
      <w:r w:rsidR="005A01D9">
        <w:rPr>
          <w:rFonts w:ascii="Times New Roman" w:hAnsi="Times New Roman"/>
          <w:iCs/>
          <w:sz w:val="24"/>
          <w:szCs w:val="24"/>
        </w:rPr>
        <w:t>d</w:t>
      </w:r>
      <w:r>
        <w:rPr>
          <w:rFonts w:ascii="Times New Roman" w:hAnsi="Times New Roman"/>
          <w:iCs/>
          <w:sz w:val="24"/>
          <w:szCs w:val="24"/>
        </w:rPr>
        <w:t xml:space="preserve">eployment </w:t>
      </w:r>
      <w:r w:rsidR="005A01D9">
        <w:rPr>
          <w:rFonts w:ascii="Times New Roman" w:hAnsi="Times New Roman"/>
          <w:iCs/>
          <w:sz w:val="24"/>
          <w:szCs w:val="24"/>
        </w:rPr>
        <w:t>o</w:t>
      </w:r>
      <w:r>
        <w:rPr>
          <w:rFonts w:ascii="Times New Roman" w:hAnsi="Times New Roman"/>
          <w:iCs/>
          <w:sz w:val="24"/>
          <w:szCs w:val="24"/>
        </w:rPr>
        <w:t>utcomes</w:t>
      </w:r>
    </w:p>
    <w:p w:rsidR="004670D2" w:rsidRDefault="004670D2" w:rsidP="004670D2">
      <w:pPr>
        <w:autoSpaceDE w:val="0"/>
        <w:autoSpaceDN w:val="0"/>
        <w:adjustRightInd w:val="0"/>
        <w:rPr>
          <w:rFonts w:ascii="Times New Roman" w:hAnsi="Times New Roman"/>
          <w:iCs/>
          <w:sz w:val="24"/>
          <w:szCs w:val="24"/>
        </w:rPr>
      </w:pPr>
    </w:p>
    <w:p w:rsidR="004670D2" w:rsidRDefault="005A01D9" w:rsidP="004670D2">
      <w:pPr>
        <w:autoSpaceDE w:val="0"/>
        <w:autoSpaceDN w:val="0"/>
        <w:adjustRightInd w:val="0"/>
        <w:rPr>
          <w:rFonts w:ascii="Times New Roman" w:hAnsi="Times New Roman"/>
          <w:iCs/>
          <w:sz w:val="24"/>
          <w:szCs w:val="24"/>
        </w:rPr>
      </w:pPr>
      <w:r>
        <w:rPr>
          <w:rFonts w:ascii="Times New Roman" w:hAnsi="Times New Roman"/>
          <w:iCs/>
          <w:sz w:val="24"/>
          <w:szCs w:val="24"/>
        </w:rPr>
        <w:t>The building blocks of i</w:t>
      </w:r>
      <w:r w:rsidR="00F80881">
        <w:rPr>
          <w:rFonts w:ascii="Times New Roman" w:hAnsi="Times New Roman"/>
          <w:iCs/>
          <w:sz w:val="24"/>
          <w:szCs w:val="24"/>
        </w:rPr>
        <w:t xml:space="preserve">nteroperability </w:t>
      </w:r>
      <w:r>
        <w:rPr>
          <w:rFonts w:ascii="Times New Roman" w:hAnsi="Times New Roman"/>
          <w:iCs/>
          <w:sz w:val="24"/>
          <w:szCs w:val="24"/>
        </w:rPr>
        <w:t>c</w:t>
      </w:r>
      <w:r w:rsidR="004670D2">
        <w:rPr>
          <w:rFonts w:ascii="Times New Roman" w:hAnsi="Times New Roman"/>
          <w:iCs/>
          <w:sz w:val="24"/>
          <w:szCs w:val="24"/>
        </w:rPr>
        <w:t>omponents include</w:t>
      </w:r>
      <w:r w:rsidR="00C95BC2">
        <w:rPr>
          <w:rFonts w:ascii="Times New Roman" w:hAnsi="Times New Roman"/>
          <w:iCs/>
          <w:sz w:val="24"/>
          <w:szCs w:val="24"/>
        </w:rPr>
        <w:t>:</w:t>
      </w:r>
    </w:p>
    <w:p w:rsidR="00AB165B" w:rsidRDefault="004670D2" w:rsidP="00A060CF">
      <w:pPr>
        <w:pStyle w:val="ListParagraph"/>
        <w:numPr>
          <w:ilvl w:val="1"/>
          <w:numId w:val="24"/>
        </w:numPr>
        <w:autoSpaceDE w:val="0"/>
        <w:autoSpaceDN w:val="0"/>
        <w:adjustRightInd w:val="0"/>
        <w:ind w:left="720"/>
        <w:contextualSpacing/>
        <w:rPr>
          <w:rFonts w:ascii="Times New Roman" w:hAnsi="Times New Roman"/>
          <w:iCs/>
          <w:sz w:val="24"/>
          <w:szCs w:val="24"/>
        </w:rPr>
      </w:pPr>
      <w:r w:rsidRPr="00F80881">
        <w:rPr>
          <w:rFonts w:ascii="Times New Roman" w:hAnsi="Times New Roman"/>
          <w:b/>
          <w:iCs/>
          <w:sz w:val="24"/>
          <w:szCs w:val="24"/>
        </w:rPr>
        <w:t>Policy</w:t>
      </w:r>
      <w:r w:rsidRPr="00FD4E9D">
        <w:rPr>
          <w:rFonts w:ascii="Times New Roman" w:hAnsi="Times New Roman"/>
          <w:iCs/>
          <w:sz w:val="24"/>
          <w:szCs w:val="24"/>
        </w:rPr>
        <w:t xml:space="preserve"> </w:t>
      </w:r>
      <w:r w:rsidR="00F80881">
        <w:rPr>
          <w:rFonts w:ascii="Times New Roman" w:hAnsi="Times New Roman"/>
          <w:iCs/>
          <w:sz w:val="24"/>
          <w:szCs w:val="24"/>
        </w:rPr>
        <w:t xml:space="preserve"> (regulatory framework and governance)</w:t>
      </w:r>
    </w:p>
    <w:p w:rsidR="00AB165B" w:rsidRDefault="00F80881" w:rsidP="00A060CF">
      <w:pPr>
        <w:pStyle w:val="ListParagraph"/>
        <w:numPr>
          <w:ilvl w:val="1"/>
          <w:numId w:val="24"/>
        </w:numPr>
        <w:autoSpaceDE w:val="0"/>
        <w:autoSpaceDN w:val="0"/>
        <w:adjustRightInd w:val="0"/>
        <w:ind w:left="720"/>
        <w:contextualSpacing/>
        <w:rPr>
          <w:rFonts w:ascii="Times New Roman" w:hAnsi="Times New Roman"/>
          <w:iCs/>
          <w:sz w:val="24"/>
          <w:szCs w:val="24"/>
        </w:rPr>
      </w:pPr>
      <w:r w:rsidRPr="00F80881">
        <w:rPr>
          <w:rFonts w:ascii="Times New Roman" w:hAnsi="Times New Roman"/>
          <w:b/>
          <w:iCs/>
          <w:sz w:val="24"/>
          <w:szCs w:val="24"/>
        </w:rPr>
        <w:t>Technology</w:t>
      </w:r>
      <w:r>
        <w:rPr>
          <w:rFonts w:ascii="Times New Roman" w:hAnsi="Times New Roman"/>
          <w:iCs/>
          <w:sz w:val="24"/>
          <w:szCs w:val="24"/>
        </w:rPr>
        <w:t xml:space="preserve"> (S</w:t>
      </w:r>
      <w:r w:rsidR="004670D2" w:rsidRPr="00FD4E9D">
        <w:rPr>
          <w:rFonts w:ascii="Times New Roman" w:hAnsi="Times New Roman"/>
          <w:iCs/>
          <w:sz w:val="24"/>
          <w:szCs w:val="24"/>
        </w:rPr>
        <w:t xml:space="preserve">tandards-based </w:t>
      </w:r>
      <w:r w:rsidR="005A01D9">
        <w:rPr>
          <w:rFonts w:ascii="Times New Roman" w:hAnsi="Times New Roman"/>
          <w:iCs/>
          <w:sz w:val="24"/>
          <w:szCs w:val="24"/>
        </w:rPr>
        <w:t>t</w:t>
      </w:r>
      <w:r w:rsidR="004670D2" w:rsidRPr="00FD4E9D">
        <w:rPr>
          <w:rFonts w:ascii="Times New Roman" w:hAnsi="Times New Roman"/>
          <w:iCs/>
          <w:sz w:val="24"/>
          <w:szCs w:val="24"/>
        </w:rPr>
        <w:t>echnology</w:t>
      </w:r>
      <w:r w:rsidR="004670D2">
        <w:rPr>
          <w:rFonts w:ascii="Times New Roman" w:hAnsi="Times New Roman"/>
          <w:iCs/>
          <w:sz w:val="24"/>
          <w:szCs w:val="24"/>
        </w:rPr>
        <w:t xml:space="preserve"> (both HIT/ICT and </w:t>
      </w:r>
      <w:r w:rsidR="001D761A">
        <w:rPr>
          <w:rFonts w:ascii="Times New Roman" w:hAnsi="Times New Roman"/>
          <w:iCs/>
          <w:sz w:val="24"/>
          <w:szCs w:val="24"/>
        </w:rPr>
        <w:t>Healthcare</w:t>
      </w:r>
      <w:r w:rsidR="004670D2">
        <w:rPr>
          <w:rFonts w:ascii="Times New Roman" w:hAnsi="Times New Roman"/>
          <w:iCs/>
          <w:sz w:val="24"/>
          <w:szCs w:val="24"/>
        </w:rPr>
        <w:t>)</w:t>
      </w:r>
      <w:r>
        <w:rPr>
          <w:rFonts w:ascii="Times New Roman" w:hAnsi="Times New Roman"/>
          <w:iCs/>
          <w:sz w:val="24"/>
          <w:szCs w:val="24"/>
        </w:rPr>
        <w:t>)</w:t>
      </w:r>
    </w:p>
    <w:p w:rsidR="00AB165B" w:rsidRDefault="00F80881" w:rsidP="00A060CF">
      <w:pPr>
        <w:pStyle w:val="ListParagraph"/>
        <w:numPr>
          <w:ilvl w:val="1"/>
          <w:numId w:val="24"/>
        </w:numPr>
        <w:autoSpaceDE w:val="0"/>
        <w:autoSpaceDN w:val="0"/>
        <w:adjustRightInd w:val="0"/>
        <w:ind w:left="720"/>
        <w:contextualSpacing/>
        <w:rPr>
          <w:rFonts w:ascii="Times New Roman" w:hAnsi="Times New Roman"/>
          <w:iCs/>
          <w:sz w:val="24"/>
          <w:szCs w:val="24"/>
        </w:rPr>
      </w:pPr>
      <w:r w:rsidRPr="00F80881">
        <w:rPr>
          <w:rFonts w:ascii="Times New Roman" w:hAnsi="Times New Roman"/>
          <w:b/>
          <w:iCs/>
          <w:sz w:val="24"/>
          <w:szCs w:val="24"/>
        </w:rPr>
        <w:t>People</w:t>
      </w:r>
      <w:r>
        <w:rPr>
          <w:rFonts w:ascii="Times New Roman" w:hAnsi="Times New Roman"/>
          <w:iCs/>
          <w:sz w:val="24"/>
          <w:szCs w:val="24"/>
        </w:rPr>
        <w:t xml:space="preserve"> (</w:t>
      </w:r>
      <w:r w:rsidR="001D761A">
        <w:rPr>
          <w:rFonts w:ascii="Times New Roman" w:hAnsi="Times New Roman"/>
          <w:iCs/>
          <w:sz w:val="24"/>
          <w:szCs w:val="24"/>
        </w:rPr>
        <w:t>Healthcare</w:t>
      </w:r>
      <w:r>
        <w:rPr>
          <w:rFonts w:ascii="Times New Roman" w:hAnsi="Times New Roman"/>
          <w:iCs/>
          <w:sz w:val="24"/>
          <w:szCs w:val="24"/>
        </w:rPr>
        <w:t xml:space="preserve"> and HIT w</w:t>
      </w:r>
      <w:r w:rsidR="004670D2" w:rsidRPr="00FD4E9D">
        <w:rPr>
          <w:rFonts w:ascii="Times New Roman" w:hAnsi="Times New Roman"/>
          <w:iCs/>
          <w:sz w:val="24"/>
          <w:szCs w:val="24"/>
        </w:rPr>
        <w:t>orkforce</w:t>
      </w:r>
      <w:r>
        <w:rPr>
          <w:rFonts w:ascii="Times New Roman" w:hAnsi="Times New Roman"/>
          <w:iCs/>
          <w:sz w:val="24"/>
          <w:szCs w:val="24"/>
        </w:rPr>
        <w:t xml:space="preserve"> and consumers)</w:t>
      </w:r>
    </w:p>
    <w:p w:rsidR="004670D2" w:rsidRDefault="004670D2" w:rsidP="004670D2">
      <w:pPr>
        <w:autoSpaceDE w:val="0"/>
        <w:autoSpaceDN w:val="0"/>
        <w:adjustRightInd w:val="0"/>
        <w:rPr>
          <w:rFonts w:ascii="Times New Roman" w:hAnsi="Times New Roman"/>
          <w:iCs/>
          <w:sz w:val="24"/>
          <w:szCs w:val="24"/>
        </w:rPr>
      </w:pPr>
    </w:p>
    <w:p w:rsidR="008F2872" w:rsidRDefault="004670D2" w:rsidP="008F2872">
      <w:pPr>
        <w:autoSpaceDE w:val="0"/>
        <w:autoSpaceDN w:val="0"/>
        <w:adjustRightInd w:val="0"/>
        <w:rPr>
          <w:rFonts w:ascii="Times New Roman" w:hAnsi="Times New Roman"/>
          <w:iCs/>
          <w:sz w:val="24"/>
          <w:szCs w:val="24"/>
        </w:rPr>
      </w:pPr>
      <w:r w:rsidRPr="00F80881">
        <w:rPr>
          <w:rFonts w:ascii="Times New Roman" w:hAnsi="Times New Roman"/>
          <w:b/>
          <w:iCs/>
          <w:sz w:val="24"/>
          <w:szCs w:val="24"/>
        </w:rPr>
        <w:t xml:space="preserve">Interoperability </w:t>
      </w:r>
      <w:r w:rsidR="00F80881" w:rsidRPr="00F80881">
        <w:rPr>
          <w:rFonts w:ascii="Times New Roman" w:hAnsi="Times New Roman"/>
          <w:b/>
          <w:iCs/>
          <w:sz w:val="24"/>
          <w:szCs w:val="24"/>
        </w:rPr>
        <w:t>I</w:t>
      </w:r>
      <w:r w:rsidRPr="00F80881">
        <w:rPr>
          <w:rFonts w:ascii="Times New Roman" w:hAnsi="Times New Roman"/>
          <w:b/>
          <w:iCs/>
          <w:sz w:val="24"/>
          <w:szCs w:val="24"/>
        </w:rPr>
        <w:t>nfrastructure</w:t>
      </w:r>
      <w:r>
        <w:rPr>
          <w:rFonts w:ascii="Times New Roman" w:hAnsi="Times New Roman"/>
          <w:iCs/>
          <w:sz w:val="24"/>
          <w:szCs w:val="24"/>
        </w:rPr>
        <w:t xml:space="preserve"> (</w:t>
      </w:r>
      <w:r w:rsidR="00F80881">
        <w:rPr>
          <w:rFonts w:ascii="Times New Roman" w:hAnsi="Times New Roman"/>
          <w:iCs/>
          <w:sz w:val="24"/>
          <w:szCs w:val="24"/>
        </w:rPr>
        <w:t xml:space="preserve">electronic </w:t>
      </w:r>
      <w:r>
        <w:rPr>
          <w:rFonts w:ascii="Times New Roman" w:hAnsi="Times New Roman"/>
          <w:iCs/>
          <w:sz w:val="24"/>
          <w:szCs w:val="24"/>
        </w:rPr>
        <w:t>communication channels, tools and resources for functional, semantic and technical interoperability products development and maintenance, educational resources</w:t>
      </w:r>
      <w:r w:rsidR="00F80881">
        <w:rPr>
          <w:rFonts w:ascii="Times New Roman" w:hAnsi="Times New Roman"/>
          <w:iCs/>
          <w:sz w:val="24"/>
          <w:szCs w:val="24"/>
        </w:rPr>
        <w:t xml:space="preserve"> and other</w:t>
      </w:r>
      <w:r>
        <w:rPr>
          <w:rFonts w:ascii="Times New Roman" w:hAnsi="Times New Roman"/>
          <w:iCs/>
          <w:sz w:val="24"/>
          <w:szCs w:val="24"/>
        </w:rPr>
        <w:t>) should be developed to enable effective and efficient capabilities for the</w:t>
      </w:r>
      <w:r w:rsidR="00F80881">
        <w:rPr>
          <w:rFonts w:ascii="Times New Roman" w:hAnsi="Times New Roman"/>
          <w:iCs/>
          <w:sz w:val="24"/>
          <w:szCs w:val="24"/>
        </w:rPr>
        <w:t xml:space="preserve"> interoperability overarching constituents, methodology components and </w:t>
      </w:r>
      <w:r>
        <w:rPr>
          <w:rFonts w:ascii="Times New Roman" w:hAnsi="Times New Roman"/>
          <w:iCs/>
          <w:sz w:val="24"/>
          <w:szCs w:val="24"/>
        </w:rPr>
        <w:t>building blocks to work together.</w:t>
      </w:r>
      <w:r w:rsidR="00D84CDD">
        <w:rPr>
          <w:rFonts w:ascii="Times New Roman" w:hAnsi="Times New Roman"/>
          <w:iCs/>
          <w:sz w:val="24"/>
          <w:szCs w:val="24"/>
        </w:rPr>
        <w:t xml:space="preserve"> </w:t>
      </w:r>
      <w:r>
        <w:rPr>
          <w:rFonts w:ascii="Times New Roman" w:hAnsi="Times New Roman"/>
          <w:iCs/>
          <w:sz w:val="24"/>
          <w:szCs w:val="24"/>
        </w:rPr>
        <w:t xml:space="preserve">Figure 1 presents </w:t>
      </w:r>
      <w:r w:rsidR="004F6193">
        <w:rPr>
          <w:rFonts w:ascii="Times New Roman" w:hAnsi="Times New Roman"/>
          <w:iCs/>
          <w:sz w:val="24"/>
          <w:szCs w:val="24"/>
        </w:rPr>
        <w:t xml:space="preserve">a </w:t>
      </w:r>
      <w:r w:rsidR="002B5CF0">
        <w:rPr>
          <w:rFonts w:ascii="Times New Roman" w:hAnsi="Times New Roman"/>
          <w:iCs/>
          <w:sz w:val="24"/>
          <w:szCs w:val="24"/>
        </w:rPr>
        <w:t>proposed approach for i</w:t>
      </w:r>
      <w:r>
        <w:rPr>
          <w:rFonts w:ascii="Times New Roman" w:hAnsi="Times New Roman"/>
          <w:iCs/>
          <w:sz w:val="24"/>
          <w:szCs w:val="24"/>
        </w:rPr>
        <w:t>nteroperability for ONC</w:t>
      </w:r>
      <w:r w:rsidR="004F6193">
        <w:rPr>
          <w:rFonts w:ascii="Times New Roman" w:hAnsi="Times New Roman"/>
          <w:iCs/>
          <w:sz w:val="24"/>
          <w:szCs w:val="24"/>
        </w:rPr>
        <w:t>'s</w:t>
      </w:r>
      <w:r w:rsidR="008F2872">
        <w:rPr>
          <w:rFonts w:ascii="Times New Roman" w:hAnsi="Times New Roman"/>
          <w:iCs/>
          <w:sz w:val="24"/>
          <w:szCs w:val="24"/>
        </w:rPr>
        <w:t xml:space="preserve"> consideration.  </w:t>
      </w:r>
      <w:r w:rsidR="008F2872" w:rsidRPr="008F2872">
        <w:rPr>
          <w:rFonts w:ascii="Times New Roman" w:hAnsi="Times New Roman"/>
          <w:iCs/>
          <w:sz w:val="24"/>
          <w:szCs w:val="24"/>
          <w:u w:val="single"/>
        </w:rPr>
        <w:t>Figure 1. Proposed Approach for Interoperability</w:t>
      </w:r>
      <w:r w:rsidR="008F2872">
        <w:rPr>
          <w:rFonts w:ascii="Times New Roman" w:hAnsi="Times New Roman"/>
          <w:iCs/>
          <w:sz w:val="24"/>
          <w:szCs w:val="24"/>
        </w:rPr>
        <w:t xml:space="preserve"> </w:t>
      </w:r>
    </w:p>
    <w:p w:rsidR="008F2872" w:rsidRDefault="008F2872" w:rsidP="008F2872">
      <w:pPr>
        <w:autoSpaceDE w:val="0"/>
        <w:autoSpaceDN w:val="0"/>
        <w:adjustRightInd w:val="0"/>
        <w:jc w:val="center"/>
        <w:rPr>
          <w:rFonts w:ascii="Times New Roman" w:hAnsi="Times New Roman"/>
          <w:iCs/>
          <w:sz w:val="24"/>
          <w:szCs w:val="24"/>
        </w:rPr>
      </w:pPr>
    </w:p>
    <w:p w:rsidR="004670D2" w:rsidRDefault="004670D2" w:rsidP="004670D2">
      <w:pPr>
        <w:autoSpaceDE w:val="0"/>
        <w:autoSpaceDN w:val="0"/>
        <w:adjustRightInd w:val="0"/>
        <w:rPr>
          <w:rFonts w:ascii="Times New Roman" w:hAnsi="Times New Roman"/>
          <w:iCs/>
          <w:sz w:val="24"/>
          <w:szCs w:val="24"/>
        </w:rPr>
      </w:pPr>
    </w:p>
    <w:p w:rsidR="00F80881" w:rsidRDefault="004E716E" w:rsidP="008F2872">
      <w:pPr>
        <w:autoSpaceDE w:val="0"/>
        <w:autoSpaceDN w:val="0"/>
        <w:adjustRightInd w:val="0"/>
        <w:jc w:val="center"/>
        <w:rPr>
          <w:rFonts w:ascii="Times New Roman" w:hAnsi="Times New Roman"/>
          <w:iCs/>
          <w:sz w:val="24"/>
          <w:szCs w:val="24"/>
        </w:rPr>
      </w:pPr>
      <w:r w:rsidRPr="004E716E">
        <w:rPr>
          <w:rFonts w:ascii="Times New Roman" w:hAnsi="Times New Roman"/>
          <w:iCs/>
          <w:noProof/>
          <w:sz w:val="24"/>
          <w:szCs w:val="24"/>
        </w:rPr>
        <w:drawing>
          <wp:inline distT="0" distB="0" distL="0" distR="0">
            <wp:extent cx="4324350" cy="3076575"/>
            <wp:effectExtent l="1905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86800" cy="6477000"/>
                      <a:chOff x="228600" y="381000"/>
                      <a:chExt cx="8686800" cy="6477000"/>
                    </a:xfrm>
                  </a:grpSpPr>
                  <a:sp>
                    <a:nvSpPr>
                      <a:cNvPr id="5" name="Rectangle 4"/>
                      <a:cNvSpPr/>
                    </a:nvSpPr>
                    <a:spPr>
                      <a:xfrm>
                        <a:off x="228600" y="4114800"/>
                        <a:ext cx="2895600" cy="914400"/>
                      </a:xfrm>
                      <a:prstGeom prst="rect">
                        <a:avLst/>
                      </a:prstGeom>
                      <a:solidFill>
                        <a:srgbClr val="6699FF"/>
                      </a:solidFill>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r>
                            <a:rPr lang="en-US" sz="2400" dirty="0" smtClean="0">
                              <a:effectLst>
                                <a:outerShdw blurRad="38100" dist="38100" dir="2700000" algn="tl">
                                  <a:srgbClr val="000000">
                                    <a:alpha val="43137"/>
                                  </a:srgbClr>
                                </a:outerShdw>
                              </a:effectLst>
                            </a:rPr>
                            <a:t>Semantic Interoperability</a:t>
                          </a:r>
                          <a:endParaRPr lang="en-US" sz="2400" dirty="0">
                            <a:effectLst>
                              <a:outerShdw blurRad="38100" dist="38100" dir="2700000" algn="tl">
                                <a:srgbClr val="000000">
                                  <a:alpha val="43137"/>
                                </a:srgbClr>
                              </a:outerShdw>
                            </a:effectLst>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3124200" y="4114800"/>
                        <a:ext cx="3048000" cy="914400"/>
                      </a:xfrm>
                      <a:prstGeom prst="rect">
                        <a:avLst/>
                      </a:prstGeom>
                      <a:solidFill>
                        <a:srgbClr val="6699FF"/>
                      </a:solidFill>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r>
                            <a:rPr lang="en-US" sz="2400" dirty="0" smtClean="0">
                              <a:effectLst>
                                <a:outerShdw blurRad="38100" dist="38100" dir="2700000" algn="tl">
                                  <a:srgbClr val="000000">
                                    <a:alpha val="43137"/>
                                  </a:srgbClr>
                                </a:outerShdw>
                              </a:effectLst>
                            </a:rPr>
                            <a:t>Technical Interoperability</a:t>
                          </a:r>
                          <a:endParaRPr lang="en-US" sz="2400" dirty="0">
                            <a:effectLst>
                              <a:outerShdw blurRad="38100" dist="38100" dir="2700000" algn="tl">
                                <a:srgbClr val="000000">
                                  <a:alpha val="43137"/>
                                </a:srgbClr>
                              </a:outerShdw>
                            </a:effectLst>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6172200" y="4114800"/>
                        <a:ext cx="2743200" cy="914400"/>
                      </a:xfrm>
                      <a:prstGeom prst="rect">
                        <a:avLst/>
                      </a:prstGeom>
                      <a:solidFill>
                        <a:srgbClr val="6699FF"/>
                      </a:solidFill>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r>
                            <a:rPr lang="en-US" sz="2400" dirty="0" smtClean="0">
                              <a:effectLst>
                                <a:outerShdw blurRad="38100" dist="38100" dir="2700000" algn="tl">
                                  <a:srgbClr val="000000">
                                    <a:alpha val="43137"/>
                                  </a:srgbClr>
                                </a:outerShdw>
                              </a:effectLst>
                            </a:rPr>
                            <a:t>Functional Interoperability</a:t>
                          </a:r>
                          <a:endParaRPr lang="en-US" sz="2400" dirty="0">
                            <a:effectLst>
                              <a:outerShdw blurRad="38100" dist="38100" dir="2700000" algn="tl">
                                <a:srgbClr val="000000">
                                  <a:alpha val="43137"/>
                                </a:srgbClr>
                              </a:outerShdw>
                            </a:effectLst>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304800" y="6096000"/>
                        <a:ext cx="2743200" cy="762000"/>
                      </a:xfrm>
                      <a:prstGeom prst="rect">
                        <a:avLst/>
                      </a:prstGeom>
                      <a:solidFill>
                        <a:srgbClr val="009999"/>
                      </a:solidFill>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r>
                            <a:rPr lang="en-US" sz="2400" dirty="0" smtClean="0">
                              <a:effectLst>
                                <a:outerShdw blurRad="38100" dist="38100" dir="2700000" algn="tl">
                                  <a:srgbClr val="000000">
                                    <a:alpha val="43137"/>
                                  </a:srgbClr>
                                </a:outerShdw>
                              </a:effectLst>
                            </a:rPr>
                            <a:t>Policy</a:t>
                          </a:r>
                          <a:endParaRPr lang="en-US" sz="2400" dirty="0">
                            <a:effectLst>
                              <a:outerShdw blurRad="38100" dist="38100" dir="2700000" algn="tl">
                                <a:srgbClr val="000000">
                                  <a:alpha val="43137"/>
                                </a:srgbClr>
                              </a:outerShdw>
                            </a:effectLst>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tangle 8"/>
                      <a:cNvSpPr/>
                    </a:nvSpPr>
                    <a:spPr>
                      <a:xfrm>
                        <a:off x="3276600" y="6096000"/>
                        <a:ext cx="2895600" cy="762000"/>
                      </a:xfrm>
                      <a:prstGeom prst="rect">
                        <a:avLst/>
                      </a:prstGeom>
                      <a:solidFill>
                        <a:srgbClr val="009999"/>
                      </a:solidFill>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r>
                            <a:rPr lang="en-US" sz="2400" dirty="0">
                              <a:effectLst>
                                <a:outerShdw blurRad="38100" dist="38100" dir="2700000" algn="tl">
                                  <a:srgbClr val="000000">
                                    <a:alpha val="43137"/>
                                  </a:srgbClr>
                                </a:outerShdw>
                              </a:effectLst>
                            </a:rPr>
                            <a:t>T</a:t>
                          </a:r>
                          <a:r>
                            <a:rPr lang="en-US" sz="2400" dirty="0" smtClean="0">
                              <a:effectLst>
                                <a:outerShdw blurRad="38100" dist="38100" dir="2700000" algn="tl">
                                  <a:srgbClr val="000000">
                                    <a:alpha val="43137"/>
                                  </a:srgbClr>
                                </a:outerShdw>
                              </a:effectLst>
                            </a:rPr>
                            <a:t>echnology</a:t>
                          </a:r>
                          <a:endParaRPr lang="en-US" sz="2400" dirty="0">
                            <a:effectLst>
                              <a:outerShdw blurRad="38100" dist="38100" dir="2700000" algn="tl">
                                <a:srgbClr val="000000">
                                  <a:alpha val="43137"/>
                                </a:srgbClr>
                              </a:outerShdw>
                            </a:effectLst>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ectangle 9"/>
                      <a:cNvSpPr/>
                    </a:nvSpPr>
                    <a:spPr>
                      <a:xfrm>
                        <a:off x="6400800" y="6096000"/>
                        <a:ext cx="2514600" cy="762000"/>
                      </a:xfrm>
                      <a:prstGeom prst="rect">
                        <a:avLst/>
                      </a:prstGeom>
                      <a:solidFill>
                        <a:srgbClr val="009999"/>
                      </a:solidFill>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r>
                            <a:rPr lang="en-US" sz="2400" dirty="0" smtClean="0">
                              <a:effectLst>
                                <a:outerShdw blurRad="38100" dist="38100" dir="2700000" algn="tl">
                                  <a:srgbClr val="000000">
                                    <a:alpha val="43137"/>
                                  </a:srgbClr>
                                </a:outerShdw>
                              </a:effectLst>
                            </a:rPr>
                            <a:t>People</a:t>
                          </a:r>
                          <a:endParaRPr lang="en-US" sz="2400" dirty="0">
                            <a:effectLst>
                              <a:outerShdw blurRad="38100" dist="38100" dir="2700000" algn="tl">
                                <a:srgbClr val="000000">
                                  <a:alpha val="43137"/>
                                </a:srgbClr>
                              </a:outerShdw>
                            </a:effectLst>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Rectangle 10"/>
                      <a:cNvSpPr/>
                    </a:nvSpPr>
                    <a:spPr>
                      <a:xfrm>
                        <a:off x="228600" y="1447800"/>
                        <a:ext cx="8686800" cy="533400"/>
                      </a:xfrm>
                      <a:prstGeom prst="rect">
                        <a:avLst/>
                      </a:prstGeom>
                      <a:solidFill>
                        <a:srgbClr val="808080"/>
                      </a:solidFill>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r>
                            <a:rPr lang="en-US" sz="2400" b="1" dirty="0" smtClean="0">
                              <a:effectLst>
                                <a:outerShdw blurRad="38100" dist="38100" dir="2700000" algn="tl">
                                  <a:srgbClr val="000000">
                                    <a:alpha val="43137"/>
                                  </a:srgbClr>
                                </a:outerShdw>
                              </a:effectLst>
                            </a:rPr>
                            <a:t>ACCOUNTABILITY</a:t>
                          </a:r>
                          <a:endParaRPr lang="en-US" sz="2400" b="1" dirty="0">
                            <a:effectLst>
                              <a:outerShdw blurRad="38100" dist="38100" dir="2700000" algn="tl">
                                <a:srgbClr val="000000">
                                  <a:alpha val="43137"/>
                                </a:srgbClr>
                              </a:outerShdw>
                            </a:effectLst>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ectangle 11"/>
                      <a:cNvSpPr/>
                    </a:nvSpPr>
                    <a:spPr>
                      <a:xfrm>
                        <a:off x="228600" y="2514600"/>
                        <a:ext cx="8686800" cy="533400"/>
                      </a:xfrm>
                      <a:prstGeom prst="rect">
                        <a:avLst/>
                      </a:prstGeom>
                      <a:solidFill>
                        <a:srgbClr val="808080"/>
                      </a:solidFill>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r>
                            <a:rPr lang="en-US" sz="2400" b="1" dirty="0" smtClean="0">
                              <a:effectLst>
                                <a:outerShdw blurRad="38100" dist="38100" dir="2700000" algn="tl">
                                  <a:srgbClr val="000000">
                                    <a:alpha val="43137"/>
                                  </a:srgbClr>
                                </a:outerShdw>
                              </a:effectLst>
                            </a:rPr>
                            <a:t>METHODOLOGY</a:t>
                          </a:r>
                          <a:endParaRPr lang="en-US" sz="2400" b="1" dirty="0">
                            <a:effectLst>
                              <a:outerShdw blurRad="38100" dist="38100" dir="2700000" algn="tl">
                                <a:srgbClr val="000000">
                                  <a:alpha val="43137"/>
                                </a:srgbClr>
                              </a:outerShdw>
                            </a:effectLst>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Rectangle 12"/>
                      <a:cNvSpPr/>
                    </a:nvSpPr>
                    <a:spPr>
                      <a:xfrm>
                        <a:off x="228600" y="5029200"/>
                        <a:ext cx="8686800" cy="533400"/>
                      </a:xfrm>
                      <a:prstGeom prst="rect">
                        <a:avLst/>
                      </a:prstGeom>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r>
                            <a:rPr lang="en-US" sz="2200" b="1" dirty="0" smtClean="0">
                              <a:effectLst>
                                <a:outerShdw blurRad="38100" dist="38100" dir="2700000" algn="tl">
                                  <a:srgbClr val="000000">
                                    <a:alpha val="43137"/>
                                  </a:srgbClr>
                                </a:outerShdw>
                              </a:effectLst>
                            </a:rPr>
                            <a:t>Interoperability Infrastructure</a:t>
                          </a:r>
                          <a:endParaRPr lang="en-US" sz="2200" b="1" dirty="0">
                            <a:effectLst>
                              <a:outerShdw blurRad="38100" dist="38100" dir="2700000" algn="tl">
                                <a:srgbClr val="000000">
                                  <a:alpha val="43137"/>
                                </a:srgbClr>
                              </a:outerShdw>
                            </a:effectLst>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Up Arrow 13"/>
                      <a:cNvSpPr/>
                    </a:nvSpPr>
                    <a:spPr bwMode="auto">
                      <a:xfrm>
                        <a:off x="1295400" y="5638800"/>
                        <a:ext cx="762000" cy="381000"/>
                      </a:xfrm>
                      <a:prstGeom prst="upArrow">
                        <a:avLst/>
                      </a:prstGeom>
                      <a:solidFill>
                        <a:schemeClr val="accent1"/>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914400" rtl="0" eaLnBrk="0" fontAlgn="base" latinLnBrk="0" hangingPunct="0">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charset="0"/>
                          </a:endParaRPr>
                        </a:p>
                      </a:txBody>
                      <a:useSpRect/>
                    </a:txSp>
                  </a:sp>
                  <a:sp>
                    <a:nvSpPr>
                      <a:cNvPr id="16" name="Up Arrow 15"/>
                      <a:cNvSpPr/>
                    </a:nvSpPr>
                    <a:spPr bwMode="auto">
                      <a:xfrm>
                        <a:off x="4343400" y="5638800"/>
                        <a:ext cx="762000" cy="381000"/>
                      </a:xfrm>
                      <a:prstGeom prst="upArrow">
                        <a:avLst/>
                      </a:prstGeom>
                      <a:solidFill>
                        <a:schemeClr val="accent1"/>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914400" rtl="0" eaLnBrk="0" fontAlgn="base" latinLnBrk="0" hangingPunct="0">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charset="0"/>
                          </a:endParaRPr>
                        </a:p>
                      </a:txBody>
                      <a:useSpRect/>
                    </a:txSp>
                  </a:sp>
                  <a:sp>
                    <a:nvSpPr>
                      <a:cNvPr id="17" name="Up Arrow 16"/>
                      <a:cNvSpPr/>
                    </a:nvSpPr>
                    <a:spPr bwMode="auto">
                      <a:xfrm>
                        <a:off x="7239000" y="5638800"/>
                        <a:ext cx="762000" cy="381000"/>
                      </a:xfrm>
                      <a:prstGeom prst="upArrow">
                        <a:avLst/>
                      </a:prstGeom>
                      <a:solidFill>
                        <a:schemeClr val="accent1"/>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914400" rtl="0" eaLnBrk="0" fontAlgn="base" latinLnBrk="0" hangingPunct="0">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charset="0"/>
                          </a:endParaRPr>
                        </a:p>
                      </a:txBody>
                      <a:useSpRect/>
                    </a:txSp>
                  </a:sp>
                  <a:sp>
                    <a:nvSpPr>
                      <a:cNvPr id="18" name="Rectangle 17"/>
                      <a:cNvSpPr/>
                    </a:nvSpPr>
                    <a:spPr>
                      <a:xfrm>
                        <a:off x="228600" y="3581400"/>
                        <a:ext cx="8686800" cy="533400"/>
                      </a:xfrm>
                      <a:prstGeom prst="rect">
                        <a:avLst/>
                      </a:prstGeom>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r>
                            <a:rPr lang="en-US" sz="2400" b="1" dirty="0" smtClean="0">
                              <a:effectLst>
                                <a:outerShdw blurRad="38100" dist="38100" dir="2700000" algn="tl">
                                  <a:srgbClr val="000000">
                                    <a:alpha val="43137"/>
                                  </a:srgbClr>
                                </a:outerShdw>
                              </a:effectLst>
                            </a:rPr>
                            <a:t>Interoperability Framework</a:t>
                          </a:r>
                          <a:endParaRPr lang="en-US" sz="2400" b="1" dirty="0">
                            <a:effectLst>
                              <a:outerShdw blurRad="38100" dist="38100" dir="2700000" algn="tl">
                                <a:srgbClr val="000000">
                                  <a:alpha val="43137"/>
                                </a:srgbClr>
                              </a:outerShdw>
                            </a:effectLst>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Up Arrow 18"/>
                      <a:cNvSpPr/>
                    </a:nvSpPr>
                    <a:spPr bwMode="auto">
                      <a:xfrm>
                        <a:off x="4191000" y="3124200"/>
                        <a:ext cx="762000" cy="381000"/>
                      </a:xfrm>
                      <a:prstGeom prst="upArrow">
                        <a:avLst/>
                      </a:prstGeom>
                      <a:solidFill>
                        <a:schemeClr val="accent1"/>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914400" rtl="0" eaLnBrk="0" fontAlgn="base" latinLnBrk="0" hangingPunct="0">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charset="0"/>
                          </a:endParaRPr>
                        </a:p>
                      </a:txBody>
                      <a:useSpRect/>
                    </a:txSp>
                  </a:sp>
                  <a:sp>
                    <a:nvSpPr>
                      <a:cNvPr id="21" name="Up Arrow 20"/>
                      <a:cNvSpPr/>
                    </a:nvSpPr>
                    <a:spPr bwMode="auto">
                      <a:xfrm>
                        <a:off x="4191000" y="2057400"/>
                        <a:ext cx="762000" cy="381000"/>
                      </a:xfrm>
                      <a:prstGeom prst="upArrow">
                        <a:avLst/>
                      </a:prstGeom>
                      <a:solidFill>
                        <a:srgbClr val="80808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914400" rtl="0" eaLnBrk="0" fontAlgn="base" latinLnBrk="0" hangingPunct="0">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charset="0"/>
                          </a:endParaRPr>
                        </a:p>
                      </a:txBody>
                      <a:useSpRect/>
                    </a:txSp>
                  </a:sp>
                  <a:sp>
                    <a:nvSpPr>
                      <a:cNvPr id="22" name="Rectangle 21"/>
                      <a:cNvSpPr/>
                    </a:nvSpPr>
                    <a:spPr>
                      <a:xfrm>
                        <a:off x="228600" y="381000"/>
                        <a:ext cx="8686800" cy="533400"/>
                      </a:xfrm>
                      <a:prstGeom prst="rect">
                        <a:avLst/>
                      </a:prstGeom>
                      <a:solidFill>
                        <a:srgbClr val="808080"/>
                      </a:solidFill>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r>
                            <a:rPr lang="en-US" sz="2400" b="1" dirty="0" smtClean="0">
                              <a:effectLst>
                                <a:outerShdw blurRad="38100" dist="38100" dir="2700000" algn="tl">
                                  <a:srgbClr val="000000">
                                    <a:alpha val="43137"/>
                                  </a:srgbClr>
                                </a:outerShdw>
                              </a:effectLst>
                            </a:rPr>
                            <a:t>LEADERSHIP</a:t>
                          </a:r>
                          <a:endParaRPr lang="en-US" sz="2400" b="1" dirty="0">
                            <a:effectLst>
                              <a:outerShdw blurRad="38100" dist="38100" dir="2700000" algn="tl">
                                <a:srgbClr val="000000">
                                  <a:alpha val="43137"/>
                                </a:srgbClr>
                              </a:outerShdw>
                            </a:effectLst>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Up Arrow 22"/>
                      <a:cNvSpPr/>
                    </a:nvSpPr>
                    <a:spPr bwMode="auto">
                      <a:xfrm>
                        <a:off x="4191000" y="990600"/>
                        <a:ext cx="762000" cy="381000"/>
                      </a:xfrm>
                      <a:prstGeom prst="upArrow">
                        <a:avLst/>
                      </a:prstGeom>
                      <a:solidFill>
                        <a:srgbClr val="80808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914400" rtl="0" eaLnBrk="0" fontAlgn="base" latinLnBrk="0" hangingPunct="0">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charset="0"/>
                          </a:endParaRPr>
                        </a:p>
                      </a:txBody>
                      <a:useSpRect/>
                    </a:txSp>
                  </a:sp>
                </lc:lockedCanvas>
              </a:graphicData>
            </a:graphic>
          </wp:inline>
        </w:drawing>
      </w:r>
    </w:p>
    <w:p w:rsidR="004670D2" w:rsidRPr="00745F41" w:rsidRDefault="004670D2" w:rsidP="004E716E">
      <w:pPr>
        <w:pBdr>
          <w:top w:val="single" w:sz="12" w:space="1" w:color="auto"/>
          <w:left w:val="single" w:sz="12" w:space="4" w:color="auto"/>
          <w:bottom w:val="single" w:sz="12" w:space="1" w:color="auto"/>
          <w:right w:val="single" w:sz="12" w:space="4" w:color="auto"/>
        </w:pBdr>
        <w:shd w:val="clear" w:color="auto" w:fill="DBE5F1" w:themeFill="accent1" w:themeFillTint="33"/>
        <w:autoSpaceDE w:val="0"/>
        <w:autoSpaceDN w:val="0"/>
        <w:adjustRightInd w:val="0"/>
        <w:rPr>
          <w:rFonts w:ascii="Times New Roman" w:hAnsi="Times New Roman"/>
          <w:iCs/>
          <w:sz w:val="24"/>
          <w:szCs w:val="24"/>
          <w:u w:val="single"/>
        </w:rPr>
      </w:pPr>
      <w:r w:rsidRPr="00745F41">
        <w:rPr>
          <w:rFonts w:ascii="Times New Roman" w:hAnsi="Times New Roman"/>
          <w:iCs/>
          <w:sz w:val="24"/>
          <w:szCs w:val="24"/>
          <w:u w:val="single"/>
        </w:rPr>
        <w:lastRenderedPageBreak/>
        <w:t xml:space="preserve">Comment 4: </w:t>
      </w:r>
    </w:p>
    <w:p w:rsidR="004670D2" w:rsidRDefault="00504397" w:rsidP="004E716E">
      <w:pPr>
        <w:pBdr>
          <w:top w:val="single" w:sz="12" w:space="1" w:color="auto"/>
          <w:left w:val="single" w:sz="12" w:space="4" w:color="auto"/>
          <w:bottom w:val="single" w:sz="12" w:space="1" w:color="auto"/>
          <w:right w:val="single" w:sz="12" w:space="4" w:color="auto"/>
        </w:pBdr>
        <w:shd w:val="clear" w:color="auto" w:fill="DBE5F1" w:themeFill="accent1" w:themeFillTint="33"/>
        <w:autoSpaceDE w:val="0"/>
        <w:autoSpaceDN w:val="0"/>
        <w:adjustRightInd w:val="0"/>
        <w:rPr>
          <w:rFonts w:ascii="Times New Roman" w:hAnsi="Times New Roman"/>
          <w:sz w:val="24"/>
          <w:szCs w:val="24"/>
        </w:rPr>
      </w:pPr>
      <w:r>
        <w:rPr>
          <w:rFonts w:ascii="Times New Roman" w:hAnsi="Times New Roman"/>
          <w:sz w:val="24"/>
          <w:szCs w:val="24"/>
        </w:rPr>
        <w:t>The R</w:t>
      </w:r>
      <w:r w:rsidR="008F1375">
        <w:rPr>
          <w:rFonts w:ascii="Times New Roman" w:hAnsi="Times New Roman"/>
          <w:sz w:val="24"/>
          <w:szCs w:val="24"/>
        </w:rPr>
        <w:t>oadmap</w:t>
      </w:r>
      <w:r w:rsidR="004670D2">
        <w:rPr>
          <w:rFonts w:ascii="Times New Roman" w:hAnsi="Times New Roman"/>
          <w:sz w:val="24"/>
          <w:szCs w:val="24"/>
        </w:rPr>
        <w:t xml:space="preserve"> is lacking </w:t>
      </w:r>
      <w:r w:rsidR="00E2400B">
        <w:rPr>
          <w:rFonts w:ascii="Times New Roman" w:hAnsi="Times New Roman"/>
          <w:sz w:val="24"/>
          <w:szCs w:val="24"/>
        </w:rPr>
        <w:t xml:space="preserve">a </w:t>
      </w:r>
      <w:r w:rsidR="004670D2">
        <w:rPr>
          <w:rFonts w:ascii="Times New Roman" w:hAnsi="Times New Roman"/>
          <w:sz w:val="24"/>
          <w:szCs w:val="24"/>
        </w:rPr>
        <w:t xml:space="preserve">clear approach and methodology for enabling interoperability. </w:t>
      </w:r>
      <w:r w:rsidR="00B30DA3">
        <w:rPr>
          <w:rFonts w:ascii="Times New Roman" w:hAnsi="Times New Roman"/>
          <w:sz w:val="24"/>
          <w:szCs w:val="24"/>
        </w:rPr>
        <w:t xml:space="preserve"> Specifically, the </w:t>
      </w:r>
      <w:r w:rsidR="008F1375">
        <w:rPr>
          <w:rFonts w:ascii="Times New Roman" w:hAnsi="Times New Roman"/>
          <w:sz w:val="24"/>
          <w:szCs w:val="24"/>
        </w:rPr>
        <w:t>Roadmap</w:t>
      </w:r>
      <w:r w:rsidR="00B30DA3">
        <w:rPr>
          <w:rFonts w:ascii="Times New Roman" w:hAnsi="Times New Roman"/>
          <w:sz w:val="24"/>
          <w:szCs w:val="24"/>
        </w:rPr>
        <w:t xml:space="preserve"> does not define business and functional requirements for interoperability. Instead, it defines the requirements for LHS</w:t>
      </w:r>
      <w:r w:rsidR="00CA0AD6">
        <w:rPr>
          <w:rFonts w:ascii="Times New Roman" w:hAnsi="Times New Roman"/>
          <w:sz w:val="24"/>
          <w:szCs w:val="24"/>
        </w:rPr>
        <w:t>,</w:t>
      </w:r>
      <w:r w:rsidR="00B30DA3">
        <w:rPr>
          <w:rFonts w:ascii="Times New Roman" w:hAnsi="Times New Roman"/>
          <w:sz w:val="24"/>
          <w:szCs w:val="24"/>
        </w:rPr>
        <w:t xml:space="preserve"> which are not the same as interoperability requirements.</w:t>
      </w:r>
    </w:p>
    <w:p w:rsidR="004670D2" w:rsidRDefault="004670D2" w:rsidP="004E716E">
      <w:pPr>
        <w:pBdr>
          <w:top w:val="single" w:sz="12" w:space="1" w:color="auto"/>
          <w:left w:val="single" w:sz="12" w:space="4" w:color="auto"/>
          <w:bottom w:val="single" w:sz="12" w:space="1" w:color="auto"/>
          <w:right w:val="single" w:sz="12" w:space="4" w:color="auto"/>
        </w:pBdr>
        <w:shd w:val="clear" w:color="auto" w:fill="DBE5F1" w:themeFill="accent1" w:themeFillTint="33"/>
        <w:autoSpaceDE w:val="0"/>
        <w:autoSpaceDN w:val="0"/>
        <w:adjustRightInd w:val="0"/>
        <w:rPr>
          <w:rFonts w:ascii="Times New Roman" w:hAnsi="Times New Roman"/>
          <w:sz w:val="24"/>
          <w:szCs w:val="24"/>
        </w:rPr>
      </w:pPr>
    </w:p>
    <w:p w:rsidR="004670D2" w:rsidRDefault="004670D2" w:rsidP="004E716E">
      <w:pPr>
        <w:pBdr>
          <w:top w:val="single" w:sz="12" w:space="1" w:color="auto"/>
          <w:left w:val="single" w:sz="12" w:space="4" w:color="auto"/>
          <w:bottom w:val="single" w:sz="12" w:space="1" w:color="auto"/>
          <w:right w:val="single" w:sz="12" w:space="4" w:color="auto"/>
        </w:pBdr>
        <w:shd w:val="clear" w:color="auto" w:fill="DBE5F1" w:themeFill="accent1" w:themeFillTint="33"/>
        <w:autoSpaceDE w:val="0"/>
        <w:autoSpaceDN w:val="0"/>
        <w:adjustRightInd w:val="0"/>
        <w:rPr>
          <w:rFonts w:ascii="Times New Roman" w:hAnsi="Times New Roman"/>
          <w:sz w:val="24"/>
          <w:szCs w:val="24"/>
        </w:rPr>
      </w:pPr>
      <w:r w:rsidRPr="00241BB9">
        <w:rPr>
          <w:rFonts w:ascii="Times New Roman" w:hAnsi="Times New Roman"/>
          <w:sz w:val="24"/>
          <w:szCs w:val="24"/>
        </w:rPr>
        <w:t xml:space="preserve">AHIMA is ready to work with </w:t>
      </w:r>
      <w:r w:rsidR="00C95BC2">
        <w:rPr>
          <w:rFonts w:ascii="Times New Roman" w:hAnsi="Times New Roman"/>
          <w:sz w:val="24"/>
          <w:szCs w:val="24"/>
        </w:rPr>
        <w:t xml:space="preserve">the </w:t>
      </w:r>
      <w:r w:rsidRPr="00241BB9">
        <w:rPr>
          <w:rFonts w:ascii="Times New Roman" w:hAnsi="Times New Roman"/>
          <w:sz w:val="24"/>
          <w:szCs w:val="24"/>
        </w:rPr>
        <w:t xml:space="preserve">ONC </w:t>
      </w:r>
      <w:r w:rsidR="00495A17">
        <w:rPr>
          <w:rFonts w:ascii="Times New Roman" w:hAnsi="Times New Roman"/>
          <w:sz w:val="24"/>
          <w:szCs w:val="24"/>
        </w:rPr>
        <w:t>in a</w:t>
      </w:r>
      <w:r w:rsidR="00495A17" w:rsidRPr="00241BB9">
        <w:rPr>
          <w:rFonts w:ascii="Times New Roman" w:hAnsi="Times New Roman"/>
          <w:sz w:val="24"/>
          <w:szCs w:val="24"/>
        </w:rPr>
        <w:t xml:space="preserve"> </w:t>
      </w:r>
      <w:r w:rsidRPr="00241BB9">
        <w:rPr>
          <w:rFonts w:ascii="Times New Roman" w:hAnsi="Times New Roman"/>
          <w:sz w:val="24"/>
          <w:szCs w:val="24"/>
        </w:rPr>
        <w:t xml:space="preserve">public-private collaborative to develop and execute </w:t>
      </w:r>
      <w:r w:rsidR="00C95BC2">
        <w:rPr>
          <w:rFonts w:ascii="Times New Roman" w:hAnsi="Times New Roman"/>
          <w:sz w:val="24"/>
          <w:szCs w:val="24"/>
        </w:rPr>
        <w:t xml:space="preserve">a </w:t>
      </w:r>
      <w:r w:rsidRPr="00241BB9">
        <w:rPr>
          <w:rFonts w:ascii="Times New Roman" w:hAnsi="Times New Roman"/>
          <w:sz w:val="24"/>
          <w:szCs w:val="24"/>
        </w:rPr>
        <w:t>clear approach and methodology for enabling interoperability.</w:t>
      </w:r>
      <w:r>
        <w:rPr>
          <w:rFonts w:ascii="Times New Roman" w:hAnsi="Times New Roman"/>
          <w:sz w:val="24"/>
          <w:szCs w:val="24"/>
        </w:rPr>
        <w:t xml:space="preserve"> Specific details on the proposed approach for interoperability</w:t>
      </w:r>
      <w:r w:rsidR="00CA0AD6">
        <w:rPr>
          <w:rFonts w:ascii="Times New Roman" w:hAnsi="Times New Roman"/>
          <w:sz w:val="24"/>
          <w:szCs w:val="24"/>
        </w:rPr>
        <w:t>—</w:t>
      </w:r>
      <w:r w:rsidR="004E716E">
        <w:rPr>
          <w:rFonts w:ascii="Times New Roman" w:hAnsi="Times New Roman"/>
          <w:sz w:val="24"/>
          <w:szCs w:val="24"/>
        </w:rPr>
        <w:t>Interoperability</w:t>
      </w:r>
      <w:r w:rsidR="00F80881">
        <w:rPr>
          <w:rFonts w:ascii="Times New Roman" w:hAnsi="Times New Roman"/>
          <w:sz w:val="24"/>
          <w:szCs w:val="24"/>
        </w:rPr>
        <w:t xml:space="preserve"> Constituents (</w:t>
      </w:r>
      <w:r w:rsidR="004E716E">
        <w:rPr>
          <w:rFonts w:ascii="Times New Roman" w:hAnsi="Times New Roman"/>
          <w:sz w:val="24"/>
          <w:szCs w:val="24"/>
        </w:rPr>
        <w:t>l</w:t>
      </w:r>
      <w:r w:rsidR="00F80881">
        <w:rPr>
          <w:rFonts w:ascii="Times New Roman" w:hAnsi="Times New Roman"/>
          <w:sz w:val="24"/>
          <w:szCs w:val="24"/>
        </w:rPr>
        <w:t xml:space="preserve">eadership, </w:t>
      </w:r>
      <w:r w:rsidR="004E716E">
        <w:rPr>
          <w:rFonts w:ascii="Times New Roman" w:hAnsi="Times New Roman"/>
          <w:sz w:val="24"/>
          <w:szCs w:val="24"/>
        </w:rPr>
        <w:t>accountability</w:t>
      </w:r>
      <w:r w:rsidR="00F80881">
        <w:rPr>
          <w:rFonts w:ascii="Times New Roman" w:hAnsi="Times New Roman"/>
          <w:sz w:val="24"/>
          <w:szCs w:val="24"/>
        </w:rPr>
        <w:t xml:space="preserve"> and </w:t>
      </w:r>
      <w:r w:rsidR="004E716E">
        <w:rPr>
          <w:rFonts w:ascii="Times New Roman" w:hAnsi="Times New Roman"/>
          <w:sz w:val="24"/>
          <w:szCs w:val="24"/>
        </w:rPr>
        <w:t>m</w:t>
      </w:r>
      <w:r w:rsidR="00F80881">
        <w:rPr>
          <w:rFonts w:ascii="Times New Roman" w:hAnsi="Times New Roman"/>
          <w:sz w:val="24"/>
          <w:szCs w:val="24"/>
        </w:rPr>
        <w:t>ethodology)</w:t>
      </w:r>
      <w:r w:rsidR="004E716E">
        <w:rPr>
          <w:rFonts w:ascii="Times New Roman" w:hAnsi="Times New Roman"/>
          <w:sz w:val="24"/>
          <w:szCs w:val="24"/>
        </w:rPr>
        <w:t xml:space="preserve">; </w:t>
      </w:r>
      <w:r>
        <w:rPr>
          <w:rFonts w:ascii="Times New Roman" w:hAnsi="Times New Roman"/>
          <w:sz w:val="24"/>
          <w:szCs w:val="24"/>
        </w:rPr>
        <w:t>Interoperability Framework (</w:t>
      </w:r>
      <w:r w:rsidR="00D84CDD">
        <w:rPr>
          <w:rFonts w:ascii="Times New Roman" w:hAnsi="Times New Roman"/>
          <w:sz w:val="24"/>
          <w:szCs w:val="24"/>
        </w:rPr>
        <w:t>s</w:t>
      </w:r>
      <w:r>
        <w:rPr>
          <w:rFonts w:ascii="Times New Roman" w:hAnsi="Times New Roman"/>
          <w:sz w:val="24"/>
          <w:szCs w:val="24"/>
        </w:rPr>
        <w:t>emantic,</w:t>
      </w:r>
      <w:r w:rsidR="00D84CDD">
        <w:rPr>
          <w:rFonts w:ascii="Times New Roman" w:hAnsi="Times New Roman"/>
          <w:sz w:val="24"/>
          <w:szCs w:val="24"/>
        </w:rPr>
        <w:t xml:space="preserve"> t</w:t>
      </w:r>
      <w:r>
        <w:rPr>
          <w:rFonts w:ascii="Times New Roman" w:hAnsi="Times New Roman"/>
          <w:sz w:val="24"/>
          <w:szCs w:val="24"/>
        </w:rPr>
        <w:t xml:space="preserve">echnical and </w:t>
      </w:r>
      <w:r w:rsidR="00D84CDD">
        <w:rPr>
          <w:rFonts w:ascii="Times New Roman" w:hAnsi="Times New Roman"/>
          <w:sz w:val="24"/>
          <w:szCs w:val="24"/>
        </w:rPr>
        <w:t>f</w:t>
      </w:r>
      <w:r>
        <w:rPr>
          <w:rFonts w:ascii="Times New Roman" w:hAnsi="Times New Roman"/>
          <w:sz w:val="24"/>
          <w:szCs w:val="24"/>
        </w:rPr>
        <w:t xml:space="preserve">unctional) and </w:t>
      </w:r>
      <w:r w:rsidR="004E716E">
        <w:rPr>
          <w:rFonts w:ascii="Times New Roman" w:hAnsi="Times New Roman"/>
          <w:sz w:val="24"/>
          <w:szCs w:val="24"/>
        </w:rPr>
        <w:t>I</w:t>
      </w:r>
      <w:r>
        <w:rPr>
          <w:rFonts w:ascii="Times New Roman" w:hAnsi="Times New Roman"/>
          <w:sz w:val="24"/>
          <w:szCs w:val="24"/>
        </w:rPr>
        <w:t>nfrastructure</w:t>
      </w:r>
      <w:r w:rsidR="004E716E">
        <w:rPr>
          <w:rFonts w:ascii="Times New Roman" w:hAnsi="Times New Roman"/>
          <w:sz w:val="24"/>
          <w:szCs w:val="24"/>
        </w:rPr>
        <w:t>; and B</w:t>
      </w:r>
      <w:r>
        <w:rPr>
          <w:rFonts w:ascii="Times New Roman" w:hAnsi="Times New Roman"/>
          <w:sz w:val="24"/>
          <w:szCs w:val="24"/>
        </w:rPr>
        <w:t xml:space="preserve">uilding </w:t>
      </w:r>
      <w:r w:rsidR="004E716E">
        <w:rPr>
          <w:rFonts w:ascii="Times New Roman" w:hAnsi="Times New Roman"/>
          <w:sz w:val="24"/>
          <w:szCs w:val="24"/>
        </w:rPr>
        <w:t>B</w:t>
      </w:r>
      <w:r>
        <w:rPr>
          <w:rFonts w:ascii="Times New Roman" w:hAnsi="Times New Roman"/>
          <w:sz w:val="24"/>
          <w:szCs w:val="24"/>
        </w:rPr>
        <w:t>locks (</w:t>
      </w:r>
      <w:r w:rsidR="00D84CDD">
        <w:rPr>
          <w:rFonts w:ascii="Times New Roman" w:hAnsi="Times New Roman"/>
          <w:sz w:val="24"/>
          <w:szCs w:val="24"/>
        </w:rPr>
        <w:t>p</w:t>
      </w:r>
      <w:r>
        <w:rPr>
          <w:rFonts w:ascii="Times New Roman" w:hAnsi="Times New Roman"/>
          <w:sz w:val="24"/>
          <w:szCs w:val="24"/>
        </w:rPr>
        <w:t xml:space="preserve">olicy, </w:t>
      </w:r>
      <w:r w:rsidR="00D84CDD">
        <w:rPr>
          <w:rFonts w:ascii="Times New Roman" w:hAnsi="Times New Roman"/>
          <w:sz w:val="24"/>
          <w:szCs w:val="24"/>
        </w:rPr>
        <w:t>t</w:t>
      </w:r>
      <w:r>
        <w:rPr>
          <w:rFonts w:ascii="Times New Roman" w:hAnsi="Times New Roman"/>
          <w:sz w:val="24"/>
          <w:szCs w:val="24"/>
        </w:rPr>
        <w:t xml:space="preserve">echnology and </w:t>
      </w:r>
      <w:r w:rsidR="004E716E">
        <w:rPr>
          <w:rFonts w:ascii="Times New Roman" w:hAnsi="Times New Roman"/>
          <w:sz w:val="24"/>
          <w:szCs w:val="24"/>
        </w:rPr>
        <w:t>people</w:t>
      </w:r>
      <w:r>
        <w:rPr>
          <w:rFonts w:ascii="Times New Roman" w:hAnsi="Times New Roman"/>
          <w:sz w:val="24"/>
          <w:szCs w:val="24"/>
        </w:rPr>
        <w:t xml:space="preserve">) </w:t>
      </w:r>
      <w:r w:rsidR="004E716E">
        <w:rPr>
          <w:rFonts w:ascii="Times New Roman" w:hAnsi="Times New Roman"/>
          <w:sz w:val="24"/>
          <w:szCs w:val="24"/>
        </w:rPr>
        <w:t>as well as</w:t>
      </w:r>
      <w:r>
        <w:rPr>
          <w:rFonts w:ascii="Times New Roman" w:hAnsi="Times New Roman"/>
          <w:sz w:val="24"/>
          <w:szCs w:val="24"/>
        </w:rPr>
        <w:t xml:space="preserve"> overall methodology for the execution of this approach</w:t>
      </w:r>
      <w:r w:rsidR="00CA0AD6">
        <w:rPr>
          <w:rFonts w:ascii="Times New Roman" w:hAnsi="Times New Roman"/>
          <w:sz w:val="24"/>
          <w:szCs w:val="24"/>
        </w:rPr>
        <w:t>—</w:t>
      </w:r>
      <w:r>
        <w:rPr>
          <w:rFonts w:ascii="Times New Roman" w:hAnsi="Times New Roman"/>
          <w:sz w:val="24"/>
          <w:szCs w:val="24"/>
        </w:rPr>
        <w:t xml:space="preserve">are available upon request. </w:t>
      </w:r>
    </w:p>
    <w:p w:rsidR="00B96519" w:rsidRDefault="00B96519" w:rsidP="004670D2">
      <w:pPr>
        <w:autoSpaceDE w:val="0"/>
        <w:autoSpaceDN w:val="0"/>
        <w:adjustRightInd w:val="0"/>
        <w:rPr>
          <w:rFonts w:ascii="Times New Roman" w:hAnsi="Times New Roman"/>
          <w:b/>
          <w:sz w:val="24"/>
          <w:szCs w:val="24"/>
        </w:rPr>
      </w:pPr>
    </w:p>
    <w:p w:rsidR="004670D2" w:rsidRPr="00D66950" w:rsidRDefault="004670D2" w:rsidP="004670D2">
      <w:pPr>
        <w:autoSpaceDE w:val="0"/>
        <w:autoSpaceDN w:val="0"/>
        <w:adjustRightInd w:val="0"/>
        <w:rPr>
          <w:rFonts w:ascii="Times New Roman" w:hAnsi="Times New Roman"/>
          <w:b/>
          <w:sz w:val="24"/>
          <w:szCs w:val="24"/>
        </w:rPr>
      </w:pPr>
      <w:r w:rsidRPr="00E86251">
        <w:rPr>
          <w:rFonts w:ascii="Times New Roman" w:hAnsi="Times New Roman"/>
          <w:b/>
          <w:sz w:val="24"/>
          <w:szCs w:val="24"/>
        </w:rPr>
        <w:t>Out of Scope</w:t>
      </w:r>
      <w:r>
        <w:rPr>
          <w:rFonts w:ascii="Times New Roman" w:hAnsi="Times New Roman"/>
          <w:b/>
          <w:sz w:val="24"/>
          <w:szCs w:val="24"/>
        </w:rPr>
        <w:t xml:space="preserve"> Issues</w:t>
      </w:r>
    </w:p>
    <w:p w:rsidR="004670D2" w:rsidRDefault="004670D2" w:rsidP="004670D2">
      <w:pPr>
        <w:autoSpaceDE w:val="0"/>
        <w:autoSpaceDN w:val="0"/>
        <w:adjustRightInd w:val="0"/>
        <w:rPr>
          <w:rFonts w:ascii="Times New Roman" w:hAnsi="Times New Roman"/>
          <w:color w:val="000000"/>
          <w:sz w:val="24"/>
          <w:szCs w:val="24"/>
        </w:rPr>
      </w:pPr>
      <w:r w:rsidRPr="005D119B">
        <w:rPr>
          <w:rFonts w:ascii="Times New Roman" w:hAnsi="Times New Roman"/>
          <w:color w:val="000000"/>
          <w:sz w:val="24"/>
          <w:szCs w:val="24"/>
        </w:rPr>
        <w:t xml:space="preserve">The </w:t>
      </w:r>
      <w:r w:rsidR="008F1375">
        <w:rPr>
          <w:rFonts w:ascii="Times New Roman" w:hAnsi="Times New Roman"/>
          <w:color w:val="000000"/>
          <w:sz w:val="24"/>
          <w:szCs w:val="24"/>
        </w:rPr>
        <w:t>Roadmap</w:t>
      </w:r>
      <w:r w:rsidRPr="005D119B">
        <w:rPr>
          <w:rFonts w:ascii="Times New Roman" w:hAnsi="Times New Roman"/>
          <w:color w:val="000000"/>
          <w:sz w:val="24"/>
          <w:szCs w:val="24"/>
        </w:rPr>
        <w:t xml:space="preserve"> </w:t>
      </w:r>
      <w:r>
        <w:rPr>
          <w:rFonts w:ascii="Times New Roman" w:hAnsi="Times New Roman"/>
          <w:color w:val="000000"/>
          <w:sz w:val="24"/>
          <w:szCs w:val="24"/>
        </w:rPr>
        <w:t xml:space="preserve">contains </w:t>
      </w:r>
      <w:r w:rsidRPr="005D119B">
        <w:rPr>
          <w:rFonts w:ascii="Times New Roman" w:hAnsi="Times New Roman"/>
          <w:color w:val="000000"/>
          <w:sz w:val="24"/>
          <w:szCs w:val="24"/>
        </w:rPr>
        <w:t>statement</w:t>
      </w:r>
      <w:r>
        <w:rPr>
          <w:rFonts w:ascii="Times New Roman" w:hAnsi="Times New Roman"/>
          <w:color w:val="000000"/>
          <w:sz w:val="24"/>
          <w:szCs w:val="24"/>
        </w:rPr>
        <w:t>s</w:t>
      </w:r>
      <w:r w:rsidRPr="005D119B">
        <w:rPr>
          <w:rFonts w:ascii="Times New Roman" w:hAnsi="Times New Roman"/>
          <w:color w:val="000000"/>
          <w:sz w:val="24"/>
          <w:szCs w:val="24"/>
        </w:rPr>
        <w:t xml:space="preserve"> regarding out-of-scope issues </w:t>
      </w:r>
      <w:r>
        <w:rPr>
          <w:rFonts w:ascii="Times New Roman" w:hAnsi="Times New Roman"/>
          <w:color w:val="000000"/>
          <w:sz w:val="24"/>
          <w:szCs w:val="24"/>
        </w:rPr>
        <w:t xml:space="preserve">that </w:t>
      </w:r>
      <w:r w:rsidRPr="005D119B">
        <w:rPr>
          <w:rFonts w:ascii="Times New Roman" w:hAnsi="Times New Roman"/>
          <w:color w:val="000000"/>
          <w:sz w:val="24"/>
          <w:szCs w:val="24"/>
        </w:rPr>
        <w:t>are contradictory</w:t>
      </w:r>
      <w:r>
        <w:rPr>
          <w:rFonts w:ascii="Times New Roman" w:hAnsi="Times New Roman"/>
          <w:color w:val="000000"/>
          <w:sz w:val="24"/>
          <w:szCs w:val="24"/>
        </w:rPr>
        <w:t xml:space="preserve"> to the overall effort of interoperability</w:t>
      </w:r>
      <w:r w:rsidR="004E716E">
        <w:rPr>
          <w:rFonts w:ascii="Times New Roman" w:hAnsi="Times New Roman"/>
          <w:color w:val="000000"/>
          <w:sz w:val="24"/>
          <w:szCs w:val="24"/>
        </w:rPr>
        <w:t xml:space="preserve"> and</w:t>
      </w:r>
      <w:r>
        <w:rPr>
          <w:rFonts w:ascii="Times New Roman" w:hAnsi="Times New Roman"/>
          <w:color w:val="000000"/>
          <w:sz w:val="24"/>
          <w:szCs w:val="24"/>
        </w:rPr>
        <w:t xml:space="preserve"> LHS</w:t>
      </w:r>
      <w:r w:rsidRPr="005D119B">
        <w:rPr>
          <w:rFonts w:ascii="Times New Roman" w:hAnsi="Times New Roman"/>
          <w:color w:val="000000"/>
          <w:sz w:val="24"/>
          <w:szCs w:val="24"/>
        </w:rPr>
        <w:t xml:space="preserve">. </w:t>
      </w:r>
    </w:p>
    <w:p w:rsidR="004670D2" w:rsidRDefault="004670D2" w:rsidP="004670D2">
      <w:pPr>
        <w:autoSpaceDE w:val="0"/>
        <w:autoSpaceDN w:val="0"/>
        <w:adjustRightInd w:val="0"/>
        <w:rPr>
          <w:rFonts w:ascii="Times New Roman" w:hAnsi="Times New Roman"/>
          <w:color w:val="000000"/>
          <w:sz w:val="24"/>
          <w:szCs w:val="24"/>
        </w:rPr>
      </w:pPr>
    </w:p>
    <w:p w:rsidR="004670D2" w:rsidRPr="008705E8" w:rsidRDefault="004670D2" w:rsidP="004670D2">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The statement at the end of the paragraph in question (p.18) says that the </w:t>
      </w:r>
      <w:r w:rsidR="008F1375">
        <w:rPr>
          <w:rFonts w:ascii="Times New Roman" w:hAnsi="Times New Roman"/>
          <w:color w:val="000000"/>
          <w:sz w:val="24"/>
          <w:szCs w:val="24"/>
        </w:rPr>
        <w:t>Roadmap</w:t>
      </w:r>
      <w:r w:rsidRPr="005D119B">
        <w:rPr>
          <w:rFonts w:ascii="Times New Roman" w:hAnsi="Times New Roman"/>
          <w:color w:val="000000"/>
          <w:sz w:val="24"/>
          <w:szCs w:val="24"/>
        </w:rPr>
        <w:t xml:space="preserve"> “</w:t>
      </w:r>
      <w:r w:rsidRPr="008705E8">
        <w:rPr>
          <w:rFonts w:ascii="Times New Roman" w:hAnsi="Times New Roman"/>
          <w:i/>
          <w:color w:val="000000"/>
          <w:sz w:val="24"/>
          <w:szCs w:val="24"/>
        </w:rPr>
        <w:t xml:space="preserve">focuses on decisions, actions and actors required to establish the </w:t>
      </w:r>
      <w:r w:rsidRPr="00616646">
        <w:rPr>
          <w:rFonts w:ascii="Times New Roman" w:hAnsi="Times New Roman"/>
          <w:i/>
          <w:iCs/>
          <w:color w:val="000000"/>
          <w:sz w:val="24"/>
          <w:szCs w:val="24"/>
          <w:u w:val="single"/>
        </w:rPr>
        <w:t>best minimum level of interoperability</w:t>
      </w:r>
      <w:r w:rsidRPr="008705E8">
        <w:rPr>
          <w:rFonts w:ascii="Times New Roman" w:hAnsi="Times New Roman"/>
          <w:i/>
          <w:iCs/>
          <w:color w:val="000000"/>
          <w:sz w:val="24"/>
          <w:szCs w:val="24"/>
        </w:rPr>
        <w:t xml:space="preserve"> </w:t>
      </w:r>
      <w:r w:rsidRPr="008705E8">
        <w:rPr>
          <w:rFonts w:ascii="Times New Roman" w:hAnsi="Times New Roman"/>
          <w:i/>
          <w:color w:val="000000"/>
          <w:sz w:val="24"/>
          <w:szCs w:val="24"/>
        </w:rPr>
        <w:t>across the health IT ecosystem, starting with clinical health information, in support of a learning health system</w:t>
      </w:r>
      <w:r w:rsidRPr="008705E8">
        <w:rPr>
          <w:rFonts w:ascii="Times New Roman" w:hAnsi="Times New Roman"/>
          <w:color w:val="000000"/>
          <w:sz w:val="24"/>
          <w:szCs w:val="24"/>
        </w:rPr>
        <w:t>.</w:t>
      </w:r>
      <w:r w:rsidRPr="005D119B">
        <w:rPr>
          <w:rFonts w:ascii="Times New Roman" w:hAnsi="Times New Roman"/>
          <w:color w:val="000000"/>
          <w:sz w:val="24"/>
          <w:szCs w:val="24"/>
        </w:rPr>
        <w:t>”</w:t>
      </w:r>
      <w:r>
        <w:rPr>
          <w:rFonts w:ascii="Times New Roman" w:hAnsi="Times New Roman"/>
          <w:color w:val="000000"/>
          <w:sz w:val="24"/>
          <w:szCs w:val="24"/>
        </w:rPr>
        <w:t xml:space="preserve"> (See our comment under </w:t>
      </w:r>
      <w:r w:rsidR="00D84CDD">
        <w:rPr>
          <w:rFonts w:ascii="Times New Roman" w:hAnsi="Times New Roman"/>
          <w:color w:val="000000"/>
          <w:sz w:val="24"/>
          <w:szCs w:val="24"/>
        </w:rPr>
        <w:t xml:space="preserve">the </w:t>
      </w:r>
      <w:r>
        <w:rPr>
          <w:rFonts w:ascii="Times New Roman" w:hAnsi="Times New Roman"/>
          <w:color w:val="000000"/>
          <w:sz w:val="24"/>
          <w:szCs w:val="24"/>
        </w:rPr>
        <w:t>Definitions section above on the need to define the levels of interoperability).</w:t>
      </w:r>
    </w:p>
    <w:p w:rsidR="004670D2" w:rsidRDefault="004670D2" w:rsidP="004670D2">
      <w:pPr>
        <w:autoSpaceDE w:val="0"/>
        <w:autoSpaceDN w:val="0"/>
        <w:adjustRightInd w:val="0"/>
        <w:rPr>
          <w:rFonts w:cs="Calibri"/>
          <w:color w:val="000000"/>
        </w:rPr>
      </w:pPr>
    </w:p>
    <w:p w:rsidR="004670D2" w:rsidRDefault="004670D2" w:rsidP="004670D2">
      <w:pPr>
        <w:autoSpaceDE w:val="0"/>
        <w:autoSpaceDN w:val="0"/>
        <w:adjustRightInd w:val="0"/>
        <w:rPr>
          <w:rFonts w:ascii="Times New Roman" w:hAnsi="Times New Roman"/>
          <w:color w:val="000000"/>
          <w:sz w:val="24"/>
          <w:szCs w:val="24"/>
        </w:rPr>
      </w:pPr>
      <w:r w:rsidRPr="005D119B">
        <w:rPr>
          <w:rFonts w:ascii="Times New Roman" w:hAnsi="Times New Roman"/>
          <w:color w:val="000000"/>
          <w:sz w:val="24"/>
          <w:szCs w:val="24"/>
        </w:rPr>
        <w:t>The statement in the same paragraph above</w:t>
      </w:r>
      <w:r>
        <w:rPr>
          <w:rFonts w:ascii="Times New Roman" w:hAnsi="Times New Roman"/>
          <w:color w:val="000000"/>
          <w:sz w:val="24"/>
          <w:szCs w:val="24"/>
        </w:rPr>
        <w:t>,</w:t>
      </w:r>
      <w:r w:rsidRPr="005D119B">
        <w:rPr>
          <w:rFonts w:ascii="Times New Roman" w:hAnsi="Times New Roman"/>
          <w:color w:val="000000"/>
          <w:sz w:val="24"/>
          <w:szCs w:val="24"/>
        </w:rPr>
        <w:t xml:space="preserve"> </w:t>
      </w:r>
      <w:r>
        <w:rPr>
          <w:rFonts w:ascii="Times New Roman" w:hAnsi="Times New Roman"/>
          <w:color w:val="000000"/>
          <w:sz w:val="24"/>
          <w:szCs w:val="24"/>
        </w:rPr>
        <w:t>however,</w:t>
      </w:r>
      <w:r w:rsidRPr="005D119B">
        <w:rPr>
          <w:rFonts w:ascii="Times New Roman" w:hAnsi="Times New Roman"/>
          <w:color w:val="000000"/>
          <w:sz w:val="24"/>
          <w:szCs w:val="24"/>
        </w:rPr>
        <w:t xml:space="preserve"> says:</w:t>
      </w:r>
      <w:r>
        <w:rPr>
          <w:rFonts w:ascii="Times New Roman" w:hAnsi="Times New Roman"/>
          <w:color w:val="000000"/>
          <w:sz w:val="24"/>
          <w:szCs w:val="24"/>
        </w:rPr>
        <w:t xml:space="preserve"> “</w:t>
      </w:r>
      <w:r w:rsidRPr="008705E8">
        <w:rPr>
          <w:rFonts w:ascii="Times New Roman" w:hAnsi="Times New Roman"/>
          <w:i/>
          <w:color w:val="000000"/>
          <w:sz w:val="24"/>
          <w:szCs w:val="24"/>
        </w:rPr>
        <w:t xml:space="preserve">The </w:t>
      </w:r>
      <w:r w:rsidRPr="008705E8">
        <w:rPr>
          <w:rFonts w:ascii="Times New Roman" w:hAnsi="Times New Roman"/>
          <w:i/>
          <w:color w:val="000000"/>
          <w:sz w:val="24"/>
          <w:szCs w:val="24"/>
          <w:u w:val="single"/>
        </w:rPr>
        <w:t>intersection of</w:t>
      </w:r>
      <w:r w:rsidRPr="008705E8">
        <w:rPr>
          <w:rFonts w:ascii="Times New Roman" w:hAnsi="Times New Roman"/>
          <w:i/>
          <w:color w:val="000000"/>
          <w:sz w:val="24"/>
          <w:szCs w:val="24"/>
        </w:rPr>
        <w:t xml:space="preserve"> </w:t>
      </w:r>
      <w:r w:rsidRPr="008705E8">
        <w:rPr>
          <w:rFonts w:ascii="Times New Roman" w:hAnsi="Times New Roman"/>
          <w:i/>
          <w:color w:val="000000"/>
          <w:sz w:val="24"/>
          <w:szCs w:val="24"/>
          <w:u w:val="single"/>
        </w:rPr>
        <w:t>clinical and administrative electronic health information</w:t>
      </w:r>
      <w:r w:rsidRPr="008705E8">
        <w:rPr>
          <w:rFonts w:ascii="Times New Roman" w:hAnsi="Times New Roman"/>
          <w:i/>
          <w:color w:val="000000"/>
          <w:sz w:val="24"/>
          <w:szCs w:val="24"/>
        </w:rPr>
        <w:t xml:space="preserve"> is a critical consideration, but is </w:t>
      </w:r>
      <w:r w:rsidRPr="008705E8">
        <w:rPr>
          <w:rFonts w:ascii="Times New Roman" w:hAnsi="Times New Roman"/>
          <w:i/>
          <w:color w:val="000000"/>
          <w:sz w:val="24"/>
          <w:szCs w:val="24"/>
          <w:u w:val="single"/>
        </w:rPr>
        <w:t>out of scope for this version</w:t>
      </w:r>
      <w:r w:rsidRPr="008705E8">
        <w:rPr>
          <w:rFonts w:ascii="Times New Roman" w:hAnsi="Times New Roman"/>
          <w:i/>
          <w:color w:val="000000"/>
          <w:sz w:val="24"/>
          <w:szCs w:val="24"/>
        </w:rPr>
        <w:t xml:space="preserve"> of the </w:t>
      </w:r>
      <w:r w:rsidR="008F1375">
        <w:rPr>
          <w:rFonts w:ascii="Times New Roman" w:hAnsi="Times New Roman"/>
          <w:i/>
          <w:color w:val="000000"/>
          <w:sz w:val="24"/>
          <w:szCs w:val="24"/>
        </w:rPr>
        <w:t>Roadmap</w:t>
      </w:r>
      <w:r w:rsidRPr="008705E8">
        <w:rPr>
          <w:rFonts w:ascii="Times New Roman" w:hAnsi="Times New Roman"/>
          <w:i/>
          <w:color w:val="000000"/>
          <w:sz w:val="24"/>
          <w:szCs w:val="24"/>
        </w:rPr>
        <w:t xml:space="preserve">. Use cases, standards, technologies and tools that leverage both administrative and clinical electronic health information </w:t>
      </w:r>
      <w:r w:rsidRPr="008705E8">
        <w:rPr>
          <w:rFonts w:ascii="Times New Roman" w:hAnsi="Times New Roman"/>
          <w:i/>
          <w:color w:val="000000"/>
          <w:sz w:val="24"/>
          <w:szCs w:val="24"/>
          <w:u w:val="single"/>
        </w:rPr>
        <w:t>will be an important topic to address in future iterations</w:t>
      </w:r>
      <w:r w:rsidRPr="008705E8">
        <w:rPr>
          <w:rFonts w:ascii="Times New Roman" w:hAnsi="Times New Roman"/>
          <w:i/>
          <w:color w:val="000000"/>
          <w:sz w:val="24"/>
          <w:szCs w:val="24"/>
        </w:rPr>
        <w:t>.</w:t>
      </w:r>
      <w:r>
        <w:rPr>
          <w:rFonts w:ascii="Times New Roman" w:hAnsi="Times New Roman"/>
          <w:color w:val="000000"/>
          <w:sz w:val="24"/>
          <w:szCs w:val="24"/>
        </w:rPr>
        <w:t>”</w:t>
      </w:r>
      <w:r w:rsidRPr="008705E8">
        <w:rPr>
          <w:rFonts w:ascii="Times New Roman" w:hAnsi="Times New Roman"/>
          <w:color w:val="000000"/>
          <w:sz w:val="24"/>
          <w:szCs w:val="24"/>
        </w:rPr>
        <w:t xml:space="preserve"> </w:t>
      </w:r>
      <w:r>
        <w:rPr>
          <w:rFonts w:ascii="Times New Roman" w:hAnsi="Times New Roman"/>
          <w:color w:val="000000"/>
          <w:sz w:val="24"/>
          <w:szCs w:val="24"/>
        </w:rPr>
        <w:t>(p.18)</w:t>
      </w:r>
    </w:p>
    <w:p w:rsidR="004670D2" w:rsidRDefault="004670D2" w:rsidP="004670D2">
      <w:pPr>
        <w:autoSpaceDE w:val="0"/>
        <w:autoSpaceDN w:val="0"/>
        <w:adjustRightInd w:val="0"/>
        <w:rPr>
          <w:rFonts w:ascii="Times New Roman" w:hAnsi="Times New Roman"/>
          <w:color w:val="000000"/>
          <w:sz w:val="24"/>
          <w:szCs w:val="24"/>
        </w:rPr>
      </w:pPr>
    </w:p>
    <w:p w:rsidR="004670D2" w:rsidRPr="007808BF" w:rsidRDefault="004670D2" w:rsidP="004670D2">
      <w:pPr>
        <w:pStyle w:val="NormalWeb"/>
        <w:keepNext/>
        <w:spacing w:before="0" w:beforeAutospacing="0" w:after="0" w:afterAutospacing="0"/>
      </w:pPr>
      <w:r>
        <w:rPr>
          <w:color w:val="000000"/>
        </w:rPr>
        <w:t>This statement contradicts the List of Use Cases supplied in Appendix H (p.164</w:t>
      </w:r>
      <w:r w:rsidR="00CA0AD6">
        <w:rPr>
          <w:color w:val="000000"/>
        </w:rPr>
        <w:t>--</w:t>
      </w:r>
      <w:r>
        <w:rPr>
          <w:color w:val="000000"/>
        </w:rPr>
        <w:t>166)</w:t>
      </w:r>
      <w:r w:rsidR="00CA0AD6">
        <w:rPr>
          <w:color w:val="000000"/>
        </w:rPr>
        <w:t>,</w:t>
      </w:r>
      <w:r>
        <w:rPr>
          <w:color w:val="000000"/>
        </w:rPr>
        <w:t xml:space="preserve"> which contains 10 use cases related to data exchanges with payer systems (administrative information) (</w:t>
      </w:r>
      <w:r w:rsidR="00CA0AD6">
        <w:rPr>
          <w:color w:val="000000"/>
        </w:rPr>
        <w:t>that is,</w:t>
      </w:r>
      <w:r w:rsidR="004E716E">
        <w:rPr>
          <w:color w:val="000000"/>
        </w:rPr>
        <w:t xml:space="preserve"> </w:t>
      </w:r>
      <w:r>
        <w:rPr>
          <w:color w:val="000000"/>
        </w:rPr>
        <w:t>18</w:t>
      </w:r>
      <w:r w:rsidR="00D84CDD">
        <w:rPr>
          <w:color w:val="000000"/>
        </w:rPr>
        <w:t xml:space="preserve"> percent</w:t>
      </w:r>
      <w:r>
        <w:rPr>
          <w:color w:val="000000"/>
        </w:rPr>
        <w:t xml:space="preserve"> of all </w:t>
      </w:r>
      <w:r w:rsidR="004E716E">
        <w:rPr>
          <w:color w:val="000000"/>
        </w:rPr>
        <w:t>U</w:t>
      </w:r>
      <w:r>
        <w:rPr>
          <w:color w:val="000000"/>
        </w:rPr>
        <w:t xml:space="preserve">se </w:t>
      </w:r>
      <w:r w:rsidR="004E716E">
        <w:rPr>
          <w:color w:val="000000"/>
        </w:rPr>
        <w:t>C</w:t>
      </w:r>
      <w:r>
        <w:rPr>
          <w:color w:val="000000"/>
        </w:rPr>
        <w:t>ases</w:t>
      </w:r>
      <w:r w:rsidR="00CA0AD6">
        <w:rPr>
          <w:color w:val="000000"/>
        </w:rPr>
        <w:t>.</w:t>
      </w:r>
      <w:r>
        <w:rPr>
          <w:color w:val="000000"/>
        </w:rPr>
        <w:t xml:space="preserve">) </w:t>
      </w:r>
      <w:r w:rsidR="00CA0AD6">
        <w:rPr>
          <w:color w:val="000000"/>
        </w:rPr>
        <w:t xml:space="preserve"> This </w:t>
      </w:r>
      <w:r>
        <w:rPr>
          <w:color w:val="000000"/>
        </w:rPr>
        <w:t xml:space="preserve">clearly indicates the priority of this data exchange type for the industry. </w:t>
      </w:r>
      <w:r w:rsidRPr="007808BF">
        <w:rPr>
          <w:color w:val="000000"/>
        </w:rPr>
        <w:t xml:space="preserve">Administrative electronic health information must be included </w:t>
      </w:r>
      <w:r w:rsidR="004E716E">
        <w:rPr>
          <w:color w:val="000000"/>
        </w:rPr>
        <w:t>in the Roadmap</w:t>
      </w:r>
      <w:r w:rsidR="00D84CDD">
        <w:rPr>
          <w:color w:val="000000"/>
        </w:rPr>
        <w:t xml:space="preserve">. </w:t>
      </w:r>
      <w:r w:rsidRPr="007808BF">
        <w:rPr>
          <w:color w:val="000000"/>
        </w:rPr>
        <w:t>By delaying this in</w:t>
      </w:r>
      <w:r w:rsidRPr="007808BF">
        <w:t xml:space="preserve">tegration, ONC is potentially creating </w:t>
      </w:r>
      <w:r w:rsidR="00C95BC2">
        <w:t xml:space="preserve">future </w:t>
      </w:r>
      <w:r w:rsidRPr="007808BF">
        <w:t xml:space="preserve">duplicate efforts when administrative data is </w:t>
      </w:r>
      <w:r w:rsidR="000560B0" w:rsidRPr="00C4792B">
        <w:rPr>
          <w:sz w:val="23"/>
          <w:szCs w:val="23"/>
        </w:rPr>
        <w:t>included</w:t>
      </w:r>
      <w:r w:rsidR="004E716E">
        <w:rPr>
          <w:sz w:val="23"/>
          <w:szCs w:val="23"/>
        </w:rPr>
        <w:t xml:space="preserve"> “</w:t>
      </w:r>
      <w:r w:rsidR="004E716E" w:rsidRPr="004E716E">
        <w:rPr>
          <w:i/>
          <w:color w:val="000000"/>
        </w:rPr>
        <w:t>in future iterations</w:t>
      </w:r>
      <w:r w:rsidR="004E716E">
        <w:rPr>
          <w:i/>
          <w:color w:val="000000"/>
        </w:rPr>
        <w:t>.”</w:t>
      </w:r>
    </w:p>
    <w:p w:rsidR="004670D2" w:rsidRDefault="004670D2" w:rsidP="004670D2">
      <w:pPr>
        <w:autoSpaceDE w:val="0"/>
        <w:autoSpaceDN w:val="0"/>
        <w:adjustRightInd w:val="0"/>
        <w:rPr>
          <w:rFonts w:ascii="Times New Roman" w:hAnsi="Times New Roman"/>
          <w:color w:val="000000"/>
          <w:sz w:val="24"/>
          <w:szCs w:val="24"/>
        </w:rPr>
      </w:pPr>
    </w:p>
    <w:p w:rsidR="004670D2" w:rsidRPr="007D7237" w:rsidRDefault="004670D2" w:rsidP="004670D2">
      <w:pPr>
        <w:autoSpaceDE w:val="0"/>
        <w:autoSpaceDN w:val="0"/>
        <w:adjustRightInd w:val="0"/>
        <w:rPr>
          <w:rFonts w:ascii="Times New Roman" w:hAnsi="Times New Roman"/>
          <w:i/>
          <w:color w:val="000000"/>
          <w:sz w:val="24"/>
          <w:szCs w:val="24"/>
        </w:rPr>
      </w:pPr>
      <w:r>
        <w:rPr>
          <w:rFonts w:ascii="Times New Roman" w:hAnsi="Times New Roman"/>
          <w:color w:val="000000"/>
          <w:sz w:val="24"/>
          <w:szCs w:val="24"/>
        </w:rPr>
        <w:t xml:space="preserve">The following sentences in the same paragraph add: </w:t>
      </w:r>
      <w:r>
        <w:rPr>
          <w:rFonts w:ascii="Times New Roman" w:hAnsi="Times New Roman"/>
          <w:i/>
          <w:color w:val="000000"/>
          <w:sz w:val="24"/>
          <w:szCs w:val="24"/>
        </w:rPr>
        <w:t>“</w:t>
      </w:r>
      <w:r w:rsidRPr="008705E8">
        <w:rPr>
          <w:rFonts w:ascii="Times New Roman" w:hAnsi="Times New Roman"/>
          <w:i/>
          <w:color w:val="000000"/>
          <w:sz w:val="24"/>
          <w:szCs w:val="24"/>
        </w:rPr>
        <w:t>There are also many aspects of health IT beyond interoperability</w:t>
      </w:r>
      <w:r w:rsidR="00E2400B">
        <w:rPr>
          <w:rFonts w:ascii="Times New Roman" w:hAnsi="Times New Roman"/>
          <w:i/>
          <w:color w:val="000000"/>
          <w:sz w:val="24"/>
          <w:szCs w:val="24"/>
        </w:rPr>
        <w:t xml:space="preserve"> </w:t>
      </w:r>
      <w:r w:rsidRPr="008705E8">
        <w:rPr>
          <w:rFonts w:ascii="Times New Roman" w:hAnsi="Times New Roman"/>
          <w:i/>
          <w:color w:val="000000"/>
          <w:sz w:val="24"/>
          <w:szCs w:val="24"/>
        </w:rPr>
        <w:t xml:space="preserve">that are important and will be critical to a learning health system, including </w:t>
      </w:r>
      <w:r w:rsidRPr="008705E8">
        <w:rPr>
          <w:rFonts w:ascii="Times New Roman" w:hAnsi="Times New Roman"/>
          <w:i/>
          <w:color w:val="000000"/>
          <w:sz w:val="24"/>
          <w:szCs w:val="24"/>
          <w:u w:val="single"/>
        </w:rPr>
        <w:t>technology adoption, data quality, documentation and data entry, usability and workflow. However, these topics are out of scope</w:t>
      </w:r>
      <w:r w:rsidRPr="008705E8">
        <w:rPr>
          <w:rFonts w:ascii="Times New Roman" w:hAnsi="Times New Roman"/>
          <w:i/>
          <w:color w:val="000000"/>
          <w:sz w:val="24"/>
          <w:szCs w:val="24"/>
        </w:rPr>
        <w:t xml:space="preserve"> for this </w:t>
      </w:r>
      <w:r w:rsidR="008F1375">
        <w:rPr>
          <w:rFonts w:ascii="Times New Roman" w:hAnsi="Times New Roman"/>
          <w:i/>
          <w:color w:val="000000"/>
          <w:sz w:val="24"/>
          <w:szCs w:val="24"/>
        </w:rPr>
        <w:t>Roadmap</w:t>
      </w:r>
      <w:r w:rsidRPr="008705E8">
        <w:rPr>
          <w:rFonts w:ascii="Times New Roman" w:hAnsi="Times New Roman"/>
          <w:i/>
          <w:color w:val="000000"/>
          <w:sz w:val="24"/>
          <w:szCs w:val="24"/>
        </w:rPr>
        <w:t xml:space="preserve"> and deserving of separate, dedicated attention.</w:t>
      </w:r>
      <w:r>
        <w:rPr>
          <w:rFonts w:ascii="Times New Roman" w:hAnsi="Times New Roman"/>
          <w:i/>
          <w:color w:val="000000"/>
          <w:sz w:val="24"/>
          <w:szCs w:val="24"/>
        </w:rPr>
        <w:t>”</w:t>
      </w:r>
      <w:r w:rsidRPr="008705E8">
        <w:rPr>
          <w:rFonts w:ascii="Times New Roman" w:hAnsi="Times New Roman"/>
          <w:i/>
          <w:color w:val="000000"/>
          <w:sz w:val="24"/>
          <w:szCs w:val="24"/>
        </w:rPr>
        <w:t xml:space="preserve"> </w:t>
      </w:r>
      <w:r w:rsidRPr="007D7237">
        <w:rPr>
          <w:rFonts w:ascii="Times New Roman" w:hAnsi="Times New Roman"/>
          <w:color w:val="000000"/>
          <w:sz w:val="24"/>
          <w:szCs w:val="24"/>
        </w:rPr>
        <w:t>(p.18)</w:t>
      </w:r>
    </w:p>
    <w:p w:rsidR="004670D2" w:rsidRPr="005D119B" w:rsidRDefault="004670D2" w:rsidP="004670D2">
      <w:pPr>
        <w:rPr>
          <w:rFonts w:ascii="Times New Roman" w:hAnsi="Times New Roman"/>
          <w:bCs/>
          <w:sz w:val="24"/>
          <w:szCs w:val="24"/>
        </w:rPr>
      </w:pPr>
    </w:p>
    <w:p w:rsidR="004670D2" w:rsidRDefault="004670D2" w:rsidP="004670D2">
      <w:pPr>
        <w:rPr>
          <w:rFonts w:ascii="Times New Roman" w:hAnsi="Times New Roman"/>
          <w:bCs/>
          <w:sz w:val="24"/>
          <w:szCs w:val="24"/>
        </w:rPr>
      </w:pPr>
      <w:r>
        <w:rPr>
          <w:rFonts w:ascii="Times New Roman" w:hAnsi="Times New Roman"/>
          <w:bCs/>
          <w:sz w:val="24"/>
          <w:szCs w:val="24"/>
        </w:rPr>
        <w:t xml:space="preserve">These statements </w:t>
      </w:r>
      <w:r w:rsidR="009878AF">
        <w:rPr>
          <w:rFonts w:ascii="Times New Roman" w:hAnsi="Times New Roman"/>
          <w:bCs/>
          <w:sz w:val="24"/>
          <w:szCs w:val="24"/>
        </w:rPr>
        <w:t xml:space="preserve">conflict </w:t>
      </w:r>
      <w:r>
        <w:rPr>
          <w:rFonts w:ascii="Times New Roman" w:hAnsi="Times New Roman"/>
          <w:bCs/>
          <w:sz w:val="24"/>
          <w:szCs w:val="24"/>
        </w:rPr>
        <w:t>with the overall effort of interoperability that is based on technology adoption (</w:t>
      </w:r>
      <w:r w:rsidRPr="00464AF3">
        <w:rPr>
          <w:rFonts w:ascii="Times New Roman" w:hAnsi="Times New Roman"/>
          <w:bCs/>
          <w:i/>
          <w:sz w:val="24"/>
          <w:szCs w:val="24"/>
        </w:rPr>
        <w:t>out of scope</w:t>
      </w:r>
      <w:r>
        <w:rPr>
          <w:rFonts w:ascii="Times New Roman" w:hAnsi="Times New Roman"/>
          <w:bCs/>
          <w:sz w:val="24"/>
          <w:szCs w:val="24"/>
        </w:rPr>
        <w:t>). How</w:t>
      </w:r>
      <w:r w:rsidR="00043B77">
        <w:rPr>
          <w:rFonts w:ascii="Times New Roman" w:hAnsi="Times New Roman"/>
          <w:bCs/>
          <w:sz w:val="24"/>
          <w:szCs w:val="24"/>
        </w:rPr>
        <w:t xml:space="preserve"> will</w:t>
      </w:r>
      <w:r>
        <w:rPr>
          <w:rFonts w:ascii="Times New Roman" w:hAnsi="Times New Roman"/>
          <w:bCs/>
          <w:sz w:val="24"/>
          <w:szCs w:val="24"/>
        </w:rPr>
        <w:t xml:space="preserve"> data for the LHS be collected without data entry and documentation (</w:t>
      </w:r>
      <w:r w:rsidRPr="00464AF3">
        <w:rPr>
          <w:rFonts w:ascii="Times New Roman" w:hAnsi="Times New Roman"/>
          <w:bCs/>
          <w:i/>
          <w:sz w:val="24"/>
          <w:szCs w:val="24"/>
        </w:rPr>
        <w:t>out of scope</w:t>
      </w:r>
      <w:r w:rsidR="00E2400B">
        <w:rPr>
          <w:rFonts w:ascii="Times New Roman" w:hAnsi="Times New Roman"/>
          <w:bCs/>
          <w:i/>
          <w:sz w:val="24"/>
          <w:szCs w:val="24"/>
        </w:rPr>
        <w:t>?</w:t>
      </w:r>
      <w:r>
        <w:rPr>
          <w:rFonts w:ascii="Times New Roman" w:hAnsi="Times New Roman"/>
          <w:bCs/>
          <w:sz w:val="24"/>
          <w:szCs w:val="24"/>
        </w:rPr>
        <w:t xml:space="preserve">) What kind of data will be collected for LHS without data quality </w:t>
      </w:r>
      <w:r>
        <w:rPr>
          <w:rFonts w:ascii="Times New Roman" w:hAnsi="Times New Roman"/>
          <w:bCs/>
          <w:sz w:val="24"/>
          <w:szCs w:val="24"/>
        </w:rPr>
        <w:lastRenderedPageBreak/>
        <w:t>checks (</w:t>
      </w:r>
      <w:r w:rsidRPr="00464AF3">
        <w:rPr>
          <w:rFonts w:ascii="Times New Roman" w:hAnsi="Times New Roman"/>
          <w:bCs/>
          <w:i/>
          <w:sz w:val="24"/>
          <w:szCs w:val="24"/>
        </w:rPr>
        <w:t>out of scope</w:t>
      </w:r>
      <w:r w:rsidR="00E2400B">
        <w:rPr>
          <w:rFonts w:ascii="Times New Roman" w:hAnsi="Times New Roman"/>
          <w:bCs/>
          <w:i/>
          <w:sz w:val="24"/>
          <w:szCs w:val="24"/>
        </w:rPr>
        <w:t>?</w:t>
      </w:r>
      <w:r>
        <w:rPr>
          <w:rFonts w:ascii="Times New Roman" w:hAnsi="Times New Roman"/>
          <w:bCs/>
          <w:sz w:val="24"/>
          <w:szCs w:val="24"/>
        </w:rPr>
        <w:t xml:space="preserve">) Why </w:t>
      </w:r>
      <w:r w:rsidR="00E2400B">
        <w:rPr>
          <w:rFonts w:ascii="Times New Roman" w:hAnsi="Times New Roman"/>
          <w:bCs/>
          <w:sz w:val="24"/>
          <w:szCs w:val="24"/>
        </w:rPr>
        <w:t>mention</w:t>
      </w:r>
      <w:r>
        <w:rPr>
          <w:rFonts w:ascii="Times New Roman" w:hAnsi="Times New Roman"/>
          <w:bCs/>
          <w:sz w:val="24"/>
          <w:szCs w:val="24"/>
        </w:rPr>
        <w:t xml:space="preserve"> standardized common data set (Actions 2 </w:t>
      </w:r>
      <w:r w:rsidR="00D84CDD">
        <w:rPr>
          <w:rFonts w:ascii="Times New Roman" w:hAnsi="Times New Roman"/>
          <w:bCs/>
          <w:sz w:val="24"/>
          <w:szCs w:val="24"/>
        </w:rPr>
        <w:t>and</w:t>
      </w:r>
      <w:r>
        <w:rPr>
          <w:rFonts w:ascii="Times New Roman" w:hAnsi="Times New Roman"/>
          <w:bCs/>
          <w:sz w:val="24"/>
          <w:szCs w:val="24"/>
        </w:rPr>
        <w:t xml:space="preserve"> 3) when data quality, usability and workflow are </w:t>
      </w:r>
      <w:r w:rsidRPr="00464AF3">
        <w:rPr>
          <w:rFonts w:ascii="Times New Roman" w:hAnsi="Times New Roman"/>
          <w:bCs/>
          <w:i/>
          <w:sz w:val="24"/>
          <w:szCs w:val="24"/>
        </w:rPr>
        <w:t>out of scope</w:t>
      </w:r>
      <w:r>
        <w:rPr>
          <w:rFonts w:ascii="Times New Roman" w:hAnsi="Times New Roman"/>
          <w:bCs/>
          <w:sz w:val="24"/>
          <w:szCs w:val="24"/>
        </w:rPr>
        <w:t xml:space="preserve">?  </w:t>
      </w:r>
    </w:p>
    <w:p w:rsidR="004670D2" w:rsidRDefault="004670D2" w:rsidP="004670D2">
      <w:pPr>
        <w:rPr>
          <w:rFonts w:ascii="Times New Roman" w:hAnsi="Times New Roman"/>
          <w:bCs/>
          <w:sz w:val="24"/>
          <w:szCs w:val="24"/>
        </w:rPr>
      </w:pPr>
    </w:p>
    <w:p w:rsidR="004670D2" w:rsidRDefault="004670D2" w:rsidP="004670D2">
      <w:pPr>
        <w:rPr>
          <w:rFonts w:ascii="Times New Roman" w:hAnsi="Times New Roman"/>
          <w:bCs/>
          <w:sz w:val="24"/>
          <w:szCs w:val="24"/>
        </w:rPr>
      </w:pPr>
      <w:r>
        <w:rPr>
          <w:rFonts w:ascii="Times New Roman" w:hAnsi="Times New Roman"/>
          <w:bCs/>
          <w:sz w:val="24"/>
          <w:szCs w:val="24"/>
        </w:rPr>
        <w:t xml:space="preserve">This </w:t>
      </w:r>
      <w:r w:rsidR="008F1375">
        <w:rPr>
          <w:rFonts w:ascii="Times New Roman" w:hAnsi="Times New Roman"/>
          <w:bCs/>
          <w:sz w:val="24"/>
          <w:szCs w:val="24"/>
        </w:rPr>
        <w:t>Roadmap</w:t>
      </w:r>
      <w:r>
        <w:rPr>
          <w:rFonts w:ascii="Times New Roman" w:hAnsi="Times New Roman"/>
          <w:bCs/>
          <w:sz w:val="24"/>
          <w:szCs w:val="24"/>
        </w:rPr>
        <w:t xml:space="preserve"> </w:t>
      </w:r>
      <w:r w:rsidR="001C410A">
        <w:rPr>
          <w:rFonts w:ascii="Times New Roman" w:hAnsi="Times New Roman"/>
          <w:bCs/>
          <w:sz w:val="24"/>
          <w:szCs w:val="24"/>
        </w:rPr>
        <w:t>covers the</w:t>
      </w:r>
      <w:r>
        <w:rPr>
          <w:rFonts w:ascii="Times New Roman" w:hAnsi="Times New Roman"/>
          <w:bCs/>
          <w:sz w:val="24"/>
          <w:szCs w:val="24"/>
        </w:rPr>
        <w:t xml:space="preserve"> next 10 year</w:t>
      </w:r>
      <w:r w:rsidR="00C95BC2">
        <w:rPr>
          <w:rFonts w:ascii="Times New Roman" w:hAnsi="Times New Roman"/>
          <w:bCs/>
          <w:sz w:val="24"/>
          <w:szCs w:val="24"/>
        </w:rPr>
        <w:t xml:space="preserve"> period</w:t>
      </w:r>
      <w:r w:rsidR="00CA0AD6">
        <w:rPr>
          <w:rFonts w:ascii="Times New Roman" w:hAnsi="Times New Roman"/>
          <w:bCs/>
          <w:sz w:val="24"/>
          <w:szCs w:val="24"/>
        </w:rPr>
        <w:t xml:space="preserve"> (2015--2024). </w:t>
      </w:r>
      <w:r>
        <w:rPr>
          <w:rFonts w:ascii="Times New Roman" w:hAnsi="Times New Roman"/>
          <w:bCs/>
          <w:sz w:val="24"/>
          <w:szCs w:val="24"/>
        </w:rPr>
        <w:t xml:space="preserve">When </w:t>
      </w:r>
      <w:r w:rsidR="00C95BC2">
        <w:rPr>
          <w:rFonts w:ascii="Times New Roman" w:hAnsi="Times New Roman"/>
          <w:bCs/>
          <w:sz w:val="24"/>
          <w:szCs w:val="24"/>
        </w:rPr>
        <w:t xml:space="preserve">will </w:t>
      </w:r>
      <w:r>
        <w:rPr>
          <w:rFonts w:ascii="Times New Roman" w:hAnsi="Times New Roman"/>
          <w:bCs/>
          <w:sz w:val="24"/>
          <w:szCs w:val="24"/>
        </w:rPr>
        <w:t>the out-of scope issues be addressed? What does “</w:t>
      </w:r>
      <w:r w:rsidRPr="008705E8">
        <w:rPr>
          <w:rFonts w:ascii="Times New Roman" w:hAnsi="Times New Roman"/>
          <w:i/>
          <w:color w:val="000000"/>
          <w:sz w:val="24"/>
          <w:szCs w:val="24"/>
        </w:rPr>
        <w:t>deserving of separate, dedicated attention</w:t>
      </w:r>
      <w:r>
        <w:rPr>
          <w:rFonts w:ascii="Times New Roman" w:hAnsi="Times New Roman"/>
          <w:i/>
          <w:color w:val="000000"/>
          <w:sz w:val="24"/>
          <w:szCs w:val="24"/>
        </w:rPr>
        <w:t xml:space="preserve">” </w:t>
      </w:r>
      <w:r w:rsidRPr="00616646">
        <w:rPr>
          <w:rFonts w:ascii="Times New Roman" w:hAnsi="Times New Roman"/>
          <w:color w:val="000000"/>
          <w:sz w:val="24"/>
          <w:szCs w:val="24"/>
        </w:rPr>
        <w:t>mean</w:t>
      </w:r>
      <w:r>
        <w:rPr>
          <w:rFonts w:ascii="Times New Roman" w:hAnsi="Times New Roman"/>
          <w:color w:val="000000"/>
          <w:sz w:val="24"/>
          <w:szCs w:val="24"/>
        </w:rPr>
        <w:t>?</w:t>
      </w:r>
    </w:p>
    <w:p w:rsidR="004670D2" w:rsidRDefault="004670D2" w:rsidP="004670D2">
      <w:pPr>
        <w:rPr>
          <w:rFonts w:ascii="Times New Roman" w:hAnsi="Times New Roman"/>
          <w:bCs/>
          <w:sz w:val="24"/>
          <w:szCs w:val="24"/>
        </w:rPr>
      </w:pPr>
    </w:p>
    <w:p w:rsidR="004670D2" w:rsidRDefault="004670D2" w:rsidP="004670D2">
      <w:pPr>
        <w:rPr>
          <w:rFonts w:ascii="Times New Roman" w:hAnsi="Times New Roman"/>
          <w:bCs/>
          <w:sz w:val="24"/>
          <w:szCs w:val="24"/>
        </w:rPr>
      </w:pPr>
      <w:r>
        <w:rPr>
          <w:rFonts w:ascii="Times New Roman" w:hAnsi="Times New Roman"/>
          <w:bCs/>
          <w:sz w:val="24"/>
          <w:szCs w:val="24"/>
        </w:rPr>
        <w:t xml:space="preserve">How </w:t>
      </w:r>
      <w:r w:rsidR="00C95BC2">
        <w:rPr>
          <w:rFonts w:ascii="Times New Roman" w:hAnsi="Times New Roman"/>
          <w:bCs/>
          <w:sz w:val="24"/>
          <w:szCs w:val="24"/>
        </w:rPr>
        <w:t xml:space="preserve">can a </w:t>
      </w:r>
      <w:r>
        <w:rPr>
          <w:rFonts w:ascii="Times New Roman" w:hAnsi="Times New Roman"/>
          <w:bCs/>
          <w:sz w:val="24"/>
          <w:szCs w:val="24"/>
        </w:rPr>
        <w:t xml:space="preserve">LHS </w:t>
      </w:r>
      <w:r w:rsidR="00CA0AD6">
        <w:rPr>
          <w:rFonts w:ascii="Times New Roman" w:hAnsi="Times New Roman"/>
          <w:bCs/>
          <w:sz w:val="24"/>
          <w:szCs w:val="24"/>
        </w:rPr>
        <w:t>and</w:t>
      </w:r>
      <w:r w:rsidR="00C95BC2">
        <w:rPr>
          <w:rFonts w:ascii="Times New Roman" w:hAnsi="Times New Roman"/>
          <w:bCs/>
          <w:sz w:val="24"/>
          <w:szCs w:val="24"/>
        </w:rPr>
        <w:t xml:space="preserve"> </w:t>
      </w:r>
      <w:r w:rsidR="002B5CF0">
        <w:rPr>
          <w:rFonts w:ascii="Times New Roman" w:hAnsi="Times New Roman"/>
          <w:bCs/>
          <w:sz w:val="24"/>
          <w:szCs w:val="24"/>
        </w:rPr>
        <w:t>i</w:t>
      </w:r>
      <w:r>
        <w:rPr>
          <w:rFonts w:ascii="Times New Roman" w:hAnsi="Times New Roman"/>
          <w:bCs/>
          <w:sz w:val="24"/>
          <w:szCs w:val="24"/>
        </w:rPr>
        <w:t xml:space="preserve">nteroperability be achieved without </w:t>
      </w:r>
      <w:r w:rsidR="00CA0AD6">
        <w:rPr>
          <w:rFonts w:ascii="Times New Roman" w:hAnsi="Times New Roman"/>
          <w:bCs/>
          <w:sz w:val="24"/>
          <w:szCs w:val="24"/>
        </w:rPr>
        <w:t xml:space="preserve">addressing </w:t>
      </w:r>
      <w:r>
        <w:rPr>
          <w:rFonts w:ascii="Times New Roman" w:hAnsi="Times New Roman"/>
          <w:bCs/>
          <w:sz w:val="24"/>
          <w:szCs w:val="24"/>
        </w:rPr>
        <w:t>th</w:t>
      </w:r>
      <w:r w:rsidR="00CA0AD6">
        <w:rPr>
          <w:rFonts w:ascii="Times New Roman" w:hAnsi="Times New Roman"/>
          <w:bCs/>
          <w:sz w:val="24"/>
          <w:szCs w:val="24"/>
        </w:rPr>
        <w:t>ese fundamental issues</w:t>
      </w:r>
      <w:r>
        <w:rPr>
          <w:rFonts w:ascii="Times New Roman" w:hAnsi="Times New Roman"/>
          <w:bCs/>
          <w:sz w:val="24"/>
          <w:szCs w:val="24"/>
        </w:rPr>
        <w:t>?</w:t>
      </w:r>
    </w:p>
    <w:p w:rsidR="004670D2" w:rsidRDefault="004670D2" w:rsidP="004670D2">
      <w:pPr>
        <w:rPr>
          <w:rFonts w:ascii="Times New Roman" w:hAnsi="Times New Roman"/>
          <w:bCs/>
          <w:sz w:val="24"/>
          <w:szCs w:val="24"/>
        </w:rPr>
      </w:pPr>
    </w:p>
    <w:p w:rsidR="004670D2" w:rsidRPr="00EB252D" w:rsidRDefault="004670D2" w:rsidP="004E716E">
      <w:pPr>
        <w:pBdr>
          <w:top w:val="single" w:sz="12" w:space="1" w:color="auto"/>
          <w:left w:val="single" w:sz="12" w:space="4" w:color="auto"/>
          <w:bottom w:val="single" w:sz="12" w:space="1" w:color="auto"/>
          <w:right w:val="single" w:sz="12" w:space="4" w:color="auto"/>
        </w:pBdr>
        <w:shd w:val="clear" w:color="auto" w:fill="DBE5F1" w:themeFill="accent1" w:themeFillTint="33"/>
        <w:autoSpaceDE w:val="0"/>
        <w:autoSpaceDN w:val="0"/>
        <w:adjustRightInd w:val="0"/>
        <w:rPr>
          <w:rFonts w:ascii="Times New Roman" w:hAnsi="Times New Roman"/>
          <w:iCs/>
          <w:sz w:val="24"/>
          <w:szCs w:val="24"/>
          <w:u w:val="single"/>
        </w:rPr>
      </w:pPr>
      <w:r w:rsidRPr="00EB252D">
        <w:rPr>
          <w:rFonts w:ascii="Times New Roman" w:hAnsi="Times New Roman"/>
          <w:iCs/>
          <w:sz w:val="24"/>
          <w:szCs w:val="24"/>
          <w:u w:val="single"/>
        </w:rPr>
        <w:t xml:space="preserve">Comment 5: </w:t>
      </w:r>
    </w:p>
    <w:p w:rsidR="004670D2" w:rsidRDefault="004670D2" w:rsidP="004E716E">
      <w:pPr>
        <w:pBdr>
          <w:top w:val="single" w:sz="12" w:space="1" w:color="auto"/>
          <w:left w:val="single" w:sz="12" w:space="4" w:color="auto"/>
          <w:bottom w:val="single" w:sz="12" w:space="1" w:color="auto"/>
          <w:right w:val="single" w:sz="12" w:space="4" w:color="auto"/>
        </w:pBdr>
        <w:shd w:val="clear" w:color="auto" w:fill="DBE5F1" w:themeFill="accent1" w:themeFillTint="33"/>
        <w:autoSpaceDE w:val="0"/>
        <w:autoSpaceDN w:val="0"/>
        <w:adjustRightInd w:val="0"/>
        <w:rPr>
          <w:rFonts w:ascii="Times New Roman" w:hAnsi="Times New Roman"/>
          <w:sz w:val="24"/>
          <w:szCs w:val="24"/>
        </w:rPr>
      </w:pPr>
      <w:r>
        <w:rPr>
          <w:rFonts w:ascii="Times New Roman" w:hAnsi="Times New Roman"/>
          <w:sz w:val="24"/>
          <w:szCs w:val="24"/>
        </w:rPr>
        <w:t xml:space="preserve">The </w:t>
      </w:r>
      <w:r w:rsidR="008F1375">
        <w:rPr>
          <w:rFonts w:ascii="Times New Roman" w:hAnsi="Times New Roman"/>
          <w:sz w:val="24"/>
          <w:szCs w:val="24"/>
        </w:rPr>
        <w:t>Roadmap</w:t>
      </w:r>
      <w:r>
        <w:rPr>
          <w:rFonts w:ascii="Times New Roman" w:hAnsi="Times New Roman"/>
          <w:sz w:val="24"/>
          <w:szCs w:val="24"/>
        </w:rPr>
        <w:t xml:space="preserve"> lists out-of-scope topics fundamental to achieving interoperability. The rationale for putting these topics out of scope was not provided. </w:t>
      </w:r>
    </w:p>
    <w:p w:rsidR="004670D2" w:rsidRDefault="004670D2" w:rsidP="004E716E">
      <w:pPr>
        <w:pBdr>
          <w:top w:val="single" w:sz="12" w:space="1" w:color="auto"/>
          <w:left w:val="single" w:sz="12" w:space="4" w:color="auto"/>
          <w:bottom w:val="single" w:sz="12" w:space="1" w:color="auto"/>
          <w:right w:val="single" w:sz="12" w:space="4" w:color="auto"/>
        </w:pBdr>
        <w:shd w:val="clear" w:color="auto" w:fill="DBE5F1" w:themeFill="accent1" w:themeFillTint="33"/>
        <w:autoSpaceDE w:val="0"/>
        <w:autoSpaceDN w:val="0"/>
        <w:adjustRightInd w:val="0"/>
        <w:rPr>
          <w:rFonts w:ascii="Times New Roman" w:hAnsi="Times New Roman"/>
          <w:sz w:val="24"/>
          <w:szCs w:val="24"/>
        </w:rPr>
      </w:pPr>
    </w:p>
    <w:p w:rsidR="004670D2" w:rsidRDefault="004670D2" w:rsidP="004E716E">
      <w:pPr>
        <w:pBdr>
          <w:top w:val="single" w:sz="12" w:space="1" w:color="auto"/>
          <w:left w:val="single" w:sz="12" w:space="4" w:color="auto"/>
          <w:bottom w:val="single" w:sz="12" w:space="1" w:color="auto"/>
          <w:right w:val="single" w:sz="12" w:space="4" w:color="auto"/>
        </w:pBdr>
        <w:shd w:val="clear" w:color="auto" w:fill="DBE5F1" w:themeFill="accent1" w:themeFillTint="33"/>
        <w:autoSpaceDE w:val="0"/>
        <w:autoSpaceDN w:val="0"/>
        <w:adjustRightInd w:val="0"/>
        <w:rPr>
          <w:rFonts w:ascii="Times New Roman" w:hAnsi="Times New Roman"/>
          <w:sz w:val="24"/>
          <w:szCs w:val="24"/>
        </w:rPr>
      </w:pPr>
      <w:r>
        <w:rPr>
          <w:rFonts w:ascii="Times New Roman" w:hAnsi="Times New Roman"/>
          <w:sz w:val="24"/>
          <w:szCs w:val="24"/>
        </w:rPr>
        <w:t xml:space="preserve">AHIMA strongly believes that current out-of-scope issues have to be included in the </w:t>
      </w:r>
      <w:r w:rsidR="008F1375">
        <w:rPr>
          <w:rFonts w:ascii="Times New Roman" w:hAnsi="Times New Roman"/>
          <w:sz w:val="24"/>
          <w:szCs w:val="24"/>
        </w:rPr>
        <w:t>Roadmap</w:t>
      </w:r>
      <w:r>
        <w:rPr>
          <w:rFonts w:ascii="Times New Roman" w:hAnsi="Times New Roman"/>
          <w:sz w:val="24"/>
          <w:szCs w:val="24"/>
        </w:rPr>
        <w:t xml:space="preserve">. </w:t>
      </w:r>
    </w:p>
    <w:p w:rsidR="00E2400B" w:rsidRDefault="00E2400B" w:rsidP="004670D2">
      <w:pPr>
        <w:rPr>
          <w:rFonts w:ascii="Times New Roman" w:hAnsi="Times New Roman"/>
          <w:b/>
          <w:sz w:val="24"/>
          <w:szCs w:val="24"/>
        </w:rPr>
      </w:pPr>
    </w:p>
    <w:p w:rsidR="004670D2" w:rsidRPr="00817358" w:rsidRDefault="004670D2" w:rsidP="004670D2">
      <w:pPr>
        <w:rPr>
          <w:rFonts w:ascii="Times New Roman" w:hAnsi="Times New Roman"/>
          <w:b/>
          <w:sz w:val="24"/>
          <w:szCs w:val="24"/>
        </w:rPr>
      </w:pPr>
      <w:r w:rsidRPr="00817358">
        <w:rPr>
          <w:rFonts w:ascii="Times New Roman" w:hAnsi="Times New Roman"/>
          <w:b/>
          <w:sz w:val="24"/>
          <w:szCs w:val="24"/>
        </w:rPr>
        <w:t xml:space="preserve">Standards </w:t>
      </w:r>
    </w:p>
    <w:p w:rsidR="004670D2" w:rsidRPr="008B5871" w:rsidRDefault="004670D2" w:rsidP="004670D2">
      <w:pPr>
        <w:pStyle w:val="NormalWeb"/>
        <w:keepNext/>
        <w:spacing w:before="0" w:beforeAutospacing="0" w:after="0" w:afterAutospacing="0"/>
      </w:pPr>
      <w:r w:rsidRPr="008B5871">
        <w:t xml:space="preserve">AHIMA agrees with the categories of standards that </w:t>
      </w:r>
      <w:r w:rsidR="00133D1F">
        <w:t xml:space="preserve">are </w:t>
      </w:r>
      <w:r w:rsidRPr="008B5871">
        <w:t xml:space="preserve">included in the </w:t>
      </w:r>
      <w:r w:rsidR="008F1375">
        <w:t>Roadmap</w:t>
      </w:r>
      <w:r w:rsidR="00CA0AD6">
        <w:t xml:space="preserve"> (p.77--</w:t>
      </w:r>
      <w:r w:rsidRPr="008B5871">
        <w:t>78) as follows:</w:t>
      </w:r>
    </w:p>
    <w:p w:rsidR="004670D2" w:rsidRPr="002F2D2C" w:rsidRDefault="004670D2" w:rsidP="004670D2">
      <w:pPr>
        <w:autoSpaceDE w:val="0"/>
        <w:autoSpaceDN w:val="0"/>
        <w:adjustRightInd w:val="0"/>
        <w:ind w:left="720" w:hanging="360"/>
        <w:rPr>
          <w:rFonts w:ascii="Times New Roman" w:hAnsi="Times New Roman"/>
          <w:i/>
          <w:sz w:val="24"/>
          <w:szCs w:val="24"/>
        </w:rPr>
      </w:pPr>
      <w:r w:rsidRPr="002F2D2C">
        <w:rPr>
          <w:rFonts w:ascii="Times New Roman" w:hAnsi="Times New Roman"/>
          <w:bCs/>
          <w:i/>
          <w:sz w:val="24"/>
          <w:szCs w:val="24"/>
        </w:rPr>
        <w:t>“1.</w:t>
      </w:r>
      <w:r w:rsidRPr="002F2D2C">
        <w:rPr>
          <w:rFonts w:ascii="Times New Roman" w:hAnsi="Times New Roman"/>
          <w:b/>
          <w:bCs/>
          <w:i/>
          <w:sz w:val="24"/>
          <w:szCs w:val="24"/>
        </w:rPr>
        <w:t xml:space="preserve"> Vocabulary/terminology standards </w:t>
      </w:r>
      <w:r w:rsidRPr="002F2D2C">
        <w:rPr>
          <w:rFonts w:ascii="Times New Roman" w:hAnsi="Times New Roman"/>
          <w:i/>
          <w:sz w:val="24"/>
          <w:szCs w:val="24"/>
        </w:rPr>
        <w:t xml:space="preserve">that are unique to </w:t>
      </w:r>
      <w:r w:rsidR="001D761A">
        <w:rPr>
          <w:rFonts w:ascii="Times New Roman" w:hAnsi="Times New Roman"/>
          <w:i/>
          <w:sz w:val="24"/>
          <w:szCs w:val="24"/>
        </w:rPr>
        <w:t>healthcare</w:t>
      </w:r>
      <w:r w:rsidRPr="002F2D2C">
        <w:rPr>
          <w:rFonts w:ascii="Times New Roman" w:hAnsi="Times New Roman"/>
          <w:i/>
          <w:sz w:val="24"/>
          <w:szCs w:val="24"/>
        </w:rPr>
        <w:t xml:space="preserve"> and often purpose-specific (e.g., codes to represent medications cannot be also used for lab tests); </w:t>
      </w:r>
    </w:p>
    <w:p w:rsidR="004670D2" w:rsidRPr="002F2D2C" w:rsidRDefault="004670D2" w:rsidP="004670D2">
      <w:pPr>
        <w:autoSpaceDE w:val="0"/>
        <w:autoSpaceDN w:val="0"/>
        <w:adjustRightInd w:val="0"/>
        <w:ind w:left="720" w:hanging="360"/>
        <w:rPr>
          <w:rFonts w:ascii="Times New Roman" w:hAnsi="Times New Roman"/>
          <w:i/>
          <w:sz w:val="24"/>
          <w:szCs w:val="24"/>
        </w:rPr>
      </w:pPr>
      <w:r w:rsidRPr="002F2D2C">
        <w:rPr>
          <w:rFonts w:ascii="Times New Roman" w:hAnsi="Times New Roman"/>
          <w:i/>
          <w:sz w:val="24"/>
          <w:szCs w:val="24"/>
        </w:rPr>
        <w:t xml:space="preserve">2. </w:t>
      </w:r>
      <w:r w:rsidRPr="002F2D2C">
        <w:rPr>
          <w:rFonts w:ascii="Times New Roman" w:hAnsi="Times New Roman"/>
          <w:b/>
          <w:bCs/>
          <w:i/>
          <w:sz w:val="24"/>
          <w:szCs w:val="24"/>
        </w:rPr>
        <w:t xml:space="preserve">Content/structure standards </w:t>
      </w:r>
      <w:r w:rsidRPr="002F2D2C">
        <w:rPr>
          <w:rFonts w:ascii="Times New Roman" w:hAnsi="Times New Roman"/>
          <w:i/>
          <w:sz w:val="24"/>
          <w:szCs w:val="24"/>
        </w:rPr>
        <w:t xml:space="preserve">that are also usually unique to </w:t>
      </w:r>
      <w:r w:rsidR="001D761A">
        <w:rPr>
          <w:rFonts w:ascii="Times New Roman" w:hAnsi="Times New Roman"/>
          <w:i/>
          <w:sz w:val="24"/>
          <w:szCs w:val="24"/>
        </w:rPr>
        <w:t>healthcare</w:t>
      </w:r>
      <w:r w:rsidRPr="002F2D2C">
        <w:rPr>
          <w:rFonts w:ascii="Times New Roman" w:hAnsi="Times New Roman"/>
          <w:i/>
          <w:sz w:val="24"/>
          <w:szCs w:val="24"/>
        </w:rPr>
        <w:t>, are often purpose-specific and often designed to represent data captured from a specific clinical workflow (e.g., the content standard used for electronic prescribing would not be used for a referral to a specialist</w:t>
      </w:r>
      <w:r w:rsidR="002B2165">
        <w:rPr>
          <w:rFonts w:ascii="Times New Roman" w:hAnsi="Times New Roman"/>
          <w:i/>
          <w:sz w:val="24"/>
          <w:szCs w:val="24"/>
        </w:rPr>
        <w:t>.</w:t>
      </w:r>
      <w:r w:rsidRPr="002F2D2C">
        <w:rPr>
          <w:rFonts w:ascii="Times New Roman" w:hAnsi="Times New Roman"/>
          <w:i/>
          <w:sz w:val="24"/>
          <w:szCs w:val="24"/>
        </w:rPr>
        <w:t xml:space="preserve">) </w:t>
      </w:r>
    </w:p>
    <w:p w:rsidR="004670D2" w:rsidRPr="002F2D2C" w:rsidRDefault="004670D2" w:rsidP="004670D2">
      <w:pPr>
        <w:autoSpaceDE w:val="0"/>
        <w:autoSpaceDN w:val="0"/>
        <w:adjustRightInd w:val="0"/>
        <w:ind w:left="720" w:hanging="360"/>
        <w:rPr>
          <w:rFonts w:ascii="Times New Roman" w:hAnsi="Times New Roman"/>
          <w:i/>
          <w:sz w:val="24"/>
          <w:szCs w:val="24"/>
        </w:rPr>
      </w:pPr>
      <w:r w:rsidRPr="002F2D2C">
        <w:rPr>
          <w:rFonts w:ascii="Times New Roman" w:hAnsi="Times New Roman"/>
          <w:i/>
          <w:sz w:val="24"/>
          <w:szCs w:val="24"/>
        </w:rPr>
        <w:t xml:space="preserve">3. </w:t>
      </w:r>
      <w:r w:rsidRPr="002F2D2C">
        <w:rPr>
          <w:rFonts w:ascii="Times New Roman" w:hAnsi="Times New Roman"/>
          <w:b/>
          <w:bCs/>
          <w:i/>
          <w:sz w:val="24"/>
          <w:szCs w:val="24"/>
        </w:rPr>
        <w:t xml:space="preserve">Transport standards </w:t>
      </w:r>
      <w:r w:rsidRPr="002F2D2C">
        <w:rPr>
          <w:rFonts w:ascii="Times New Roman" w:hAnsi="Times New Roman"/>
          <w:i/>
          <w:sz w:val="24"/>
          <w:szCs w:val="24"/>
        </w:rPr>
        <w:t xml:space="preserve">that are typically non-unique to </w:t>
      </w:r>
      <w:r w:rsidR="001D761A">
        <w:rPr>
          <w:rFonts w:ascii="Times New Roman" w:hAnsi="Times New Roman"/>
          <w:i/>
          <w:sz w:val="24"/>
          <w:szCs w:val="24"/>
        </w:rPr>
        <w:t>healthcare</w:t>
      </w:r>
      <w:r w:rsidRPr="002F2D2C">
        <w:rPr>
          <w:rFonts w:ascii="Times New Roman" w:hAnsi="Times New Roman"/>
          <w:i/>
          <w:sz w:val="24"/>
          <w:szCs w:val="24"/>
        </w:rPr>
        <w:t xml:space="preserve"> because they are used to connect two or more parties together without a focus on the data that would be transported from one party to another. </w:t>
      </w:r>
    </w:p>
    <w:p w:rsidR="004670D2" w:rsidRPr="002F2D2C" w:rsidRDefault="004670D2" w:rsidP="004670D2">
      <w:pPr>
        <w:autoSpaceDE w:val="0"/>
        <w:autoSpaceDN w:val="0"/>
        <w:adjustRightInd w:val="0"/>
        <w:ind w:left="720" w:hanging="360"/>
        <w:rPr>
          <w:rFonts w:ascii="Times New Roman" w:hAnsi="Times New Roman"/>
          <w:i/>
          <w:sz w:val="24"/>
          <w:szCs w:val="24"/>
        </w:rPr>
      </w:pPr>
      <w:r w:rsidRPr="002F2D2C">
        <w:rPr>
          <w:rFonts w:ascii="Times New Roman" w:hAnsi="Times New Roman"/>
          <w:i/>
          <w:sz w:val="24"/>
          <w:szCs w:val="24"/>
        </w:rPr>
        <w:t xml:space="preserve">4. </w:t>
      </w:r>
      <w:r w:rsidRPr="002F2D2C">
        <w:rPr>
          <w:rFonts w:ascii="Times New Roman" w:hAnsi="Times New Roman"/>
          <w:b/>
          <w:bCs/>
          <w:i/>
          <w:sz w:val="24"/>
          <w:szCs w:val="24"/>
        </w:rPr>
        <w:t xml:space="preserve">Security standards </w:t>
      </w:r>
      <w:r w:rsidRPr="002F2D2C">
        <w:rPr>
          <w:rFonts w:ascii="Times New Roman" w:hAnsi="Times New Roman"/>
          <w:i/>
          <w:sz w:val="24"/>
          <w:szCs w:val="24"/>
        </w:rPr>
        <w:t xml:space="preserve">that are non-unique to </w:t>
      </w:r>
      <w:r w:rsidR="001D761A">
        <w:rPr>
          <w:rFonts w:ascii="Times New Roman" w:hAnsi="Times New Roman"/>
          <w:i/>
          <w:sz w:val="24"/>
          <w:szCs w:val="24"/>
        </w:rPr>
        <w:t>healthcare</w:t>
      </w:r>
      <w:r w:rsidRPr="002F2D2C">
        <w:rPr>
          <w:rFonts w:ascii="Times New Roman" w:hAnsi="Times New Roman"/>
          <w:i/>
          <w:sz w:val="24"/>
          <w:szCs w:val="24"/>
        </w:rPr>
        <w:t xml:space="preserve"> and often applied in different ways to meet the data protection requirements specified by a use case (although in </w:t>
      </w:r>
      <w:r w:rsidR="001D761A">
        <w:rPr>
          <w:rFonts w:ascii="Times New Roman" w:hAnsi="Times New Roman"/>
          <w:i/>
          <w:sz w:val="24"/>
          <w:szCs w:val="24"/>
        </w:rPr>
        <w:t>healthcare</w:t>
      </w:r>
      <w:r w:rsidRPr="002F2D2C">
        <w:rPr>
          <w:rFonts w:ascii="Times New Roman" w:hAnsi="Times New Roman"/>
          <w:i/>
          <w:sz w:val="24"/>
          <w:szCs w:val="24"/>
        </w:rPr>
        <w:t xml:space="preserve"> there are legal minimums for functional security outcomes stated in the HIPAA Security Rule.) In any event a security standard supports achieving the security outcomes prescribed by the Security Rule. These standards are discussed in the privacy and security protections building block. </w:t>
      </w:r>
    </w:p>
    <w:p w:rsidR="004670D2" w:rsidRPr="002F2D2C" w:rsidRDefault="004670D2" w:rsidP="004670D2">
      <w:pPr>
        <w:autoSpaceDE w:val="0"/>
        <w:autoSpaceDN w:val="0"/>
        <w:adjustRightInd w:val="0"/>
        <w:ind w:left="720" w:hanging="360"/>
        <w:rPr>
          <w:rFonts w:ascii="Times New Roman" w:hAnsi="Times New Roman"/>
          <w:sz w:val="24"/>
          <w:szCs w:val="24"/>
        </w:rPr>
      </w:pPr>
      <w:r w:rsidRPr="002F2D2C">
        <w:rPr>
          <w:rFonts w:ascii="Times New Roman" w:hAnsi="Times New Roman"/>
          <w:i/>
          <w:sz w:val="24"/>
          <w:szCs w:val="24"/>
        </w:rPr>
        <w:t xml:space="preserve">5. </w:t>
      </w:r>
      <w:r w:rsidRPr="002F2D2C">
        <w:rPr>
          <w:rFonts w:ascii="Times New Roman" w:hAnsi="Times New Roman"/>
          <w:b/>
          <w:bCs/>
          <w:i/>
          <w:sz w:val="24"/>
          <w:szCs w:val="24"/>
        </w:rPr>
        <w:t xml:space="preserve">Standards for Services </w:t>
      </w:r>
      <w:r w:rsidRPr="002F2D2C">
        <w:rPr>
          <w:rFonts w:ascii="Times New Roman" w:hAnsi="Times New Roman"/>
          <w:i/>
          <w:sz w:val="24"/>
          <w:szCs w:val="24"/>
        </w:rPr>
        <w:t>that typically represent technica</w:t>
      </w:r>
      <w:r w:rsidR="00653F9B">
        <w:rPr>
          <w:rFonts w:ascii="Times New Roman" w:hAnsi="Times New Roman"/>
          <w:i/>
          <w:sz w:val="24"/>
          <w:szCs w:val="24"/>
        </w:rPr>
        <w:t xml:space="preserve">l infrastructure used to simply </w:t>
      </w:r>
      <w:r w:rsidRPr="002F2D2C">
        <w:rPr>
          <w:rFonts w:ascii="Times New Roman" w:hAnsi="Times New Roman"/>
          <w:i/>
          <w:sz w:val="24"/>
          <w:szCs w:val="24"/>
        </w:rPr>
        <w:t>connect different systems together to perform actions in order to support the accomplishment of a use case. These are discussed further in the Secure Standards Services section and include, but are not limited to</w:t>
      </w:r>
      <w:r w:rsidR="002B2165">
        <w:rPr>
          <w:rFonts w:ascii="Times New Roman" w:hAnsi="Times New Roman"/>
          <w:i/>
          <w:sz w:val="24"/>
          <w:szCs w:val="24"/>
        </w:rPr>
        <w:t>,</w:t>
      </w:r>
      <w:r w:rsidRPr="002F2D2C">
        <w:rPr>
          <w:rFonts w:ascii="Times New Roman" w:hAnsi="Times New Roman"/>
          <w:i/>
          <w:sz w:val="24"/>
          <w:szCs w:val="24"/>
        </w:rPr>
        <w:t xml:space="preserve"> APIs that enable systems to talk to each other.</w:t>
      </w:r>
      <w:r>
        <w:rPr>
          <w:rFonts w:ascii="Times New Roman" w:hAnsi="Times New Roman"/>
          <w:i/>
          <w:sz w:val="24"/>
          <w:szCs w:val="24"/>
        </w:rPr>
        <w:t>”</w:t>
      </w:r>
      <w:r w:rsidRPr="002F2D2C">
        <w:rPr>
          <w:rFonts w:ascii="Times New Roman" w:hAnsi="Times New Roman"/>
          <w:i/>
          <w:sz w:val="24"/>
          <w:szCs w:val="24"/>
        </w:rPr>
        <w:t xml:space="preserve"> </w:t>
      </w:r>
    </w:p>
    <w:p w:rsidR="004670D2" w:rsidRDefault="004670D2" w:rsidP="004670D2">
      <w:pPr>
        <w:pStyle w:val="NormalWeb"/>
        <w:keepNext/>
        <w:spacing w:before="0" w:beforeAutospacing="0" w:after="0" w:afterAutospacing="0"/>
        <w:rPr>
          <w:highlight w:val="yellow"/>
        </w:rPr>
      </w:pPr>
    </w:p>
    <w:p w:rsidR="004670D2" w:rsidRPr="00817358" w:rsidRDefault="009878AF" w:rsidP="004670D2">
      <w:pPr>
        <w:pStyle w:val="NormalWeb"/>
        <w:keepNext/>
        <w:spacing w:before="0" w:beforeAutospacing="0" w:after="0" w:afterAutospacing="0"/>
      </w:pPr>
      <w:r>
        <w:t xml:space="preserve">While we recognize there are sections in the </w:t>
      </w:r>
      <w:r w:rsidR="008F1375">
        <w:t>Roadmap</w:t>
      </w:r>
      <w:r>
        <w:t xml:space="preserve"> dedicated to patient matching and resource location</w:t>
      </w:r>
      <w:r w:rsidR="002B2165">
        <w:t>,</w:t>
      </w:r>
      <w:r w:rsidR="008F1375">
        <w:t xml:space="preserve"> a</w:t>
      </w:r>
      <w:r w:rsidR="00CA0AD6">
        <w:t>nd</w:t>
      </w:r>
      <w:r w:rsidR="008F1375">
        <w:t xml:space="preserve"> </w:t>
      </w:r>
      <w:r w:rsidR="002B2165">
        <w:t xml:space="preserve">the </w:t>
      </w:r>
      <w:r w:rsidR="008F1375">
        <w:t>“</w:t>
      </w:r>
      <w:r w:rsidR="008F1375" w:rsidRPr="008F1375">
        <w:rPr>
          <w:i/>
        </w:rPr>
        <w:t>unique device identifier</w:t>
      </w:r>
      <w:r w:rsidR="008F1375">
        <w:rPr>
          <w:i/>
        </w:rPr>
        <w:t>(s)</w:t>
      </w:r>
      <w:r w:rsidR="008F1375" w:rsidRPr="008F1375">
        <w:rPr>
          <w:i/>
        </w:rPr>
        <w:t xml:space="preserve"> for a patient’s implantable device(s)</w:t>
      </w:r>
      <w:r w:rsidR="004E716E">
        <w:t>”</w:t>
      </w:r>
      <w:r w:rsidR="008F1375">
        <w:t xml:space="preserve">are included in </w:t>
      </w:r>
      <w:r w:rsidR="00B31CE1">
        <w:t>the common clinical dataset (p.</w:t>
      </w:r>
      <w:r w:rsidR="00CA0AD6">
        <w:t xml:space="preserve"> </w:t>
      </w:r>
      <w:r w:rsidR="008F1375">
        <w:t xml:space="preserve">12), </w:t>
      </w:r>
      <w:r w:rsidR="004670D2" w:rsidRPr="00817358">
        <w:rPr>
          <w:b/>
        </w:rPr>
        <w:t>Identifier standards</w:t>
      </w:r>
      <w:r w:rsidR="008F1375">
        <w:rPr>
          <w:b/>
        </w:rPr>
        <w:t xml:space="preserve"> category</w:t>
      </w:r>
      <w:r w:rsidR="008F1375">
        <w:t xml:space="preserve"> is</w:t>
      </w:r>
      <w:r>
        <w:t xml:space="preserve"> </w:t>
      </w:r>
      <w:r w:rsidR="004670D2" w:rsidRPr="00817358">
        <w:t xml:space="preserve">missing from this list above. </w:t>
      </w:r>
    </w:p>
    <w:p w:rsidR="004670D2" w:rsidRPr="00817358" w:rsidRDefault="004670D2" w:rsidP="004670D2">
      <w:pPr>
        <w:pStyle w:val="NormalWeb"/>
        <w:keepNext/>
        <w:spacing w:before="0" w:beforeAutospacing="0" w:after="0" w:afterAutospacing="0"/>
      </w:pPr>
    </w:p>
    <w:p w:rsidR="005C534B" w:rsidRPr="009C1989" w:rsidRDefault="004670D2" w:rsidP="005C534B">
      <w:pPr>
        <w:pStyle w:val="Default"/>
      </w:pPr>
      <w:r w:rsidRPr="00817358">
        <w:rPr>
          <w:b/>
        </w:rPr>
        <w:t>Identifier standards</w:t>
      </w:r>
      <w:r w:rsidRPr="00817358">
        <w:t xml:space="preserve"> provide a universal method to identify and match entities and objects participating in the information exchange. Identifiers are the lexical tokens that name entities in </w:t>
      </w:r>
      <w:r w:rsidRPr="00817358">
        <w:lastRenderedPageBreak/>
        <w:t xml:space="preserve">all information systems which </w:t>
      </w:r>
      <w:r w:rsidR="00133D1F">
        <w:t>are</w:t>
      </w:r>
      <w:r w:rsidR="00133D1F" w:rsidRPr="00817358">
        <w:t xml:space="preserve"> </w:t>
      </w:r>
      <w:r w:rsidRPr="00817358">
        <w:t>essential for any kind of symbolic processing</w:t>
      </w:r>
      <w:r w:rsidRPr="00D84CDD">
        <w:t>.</w:t>
      </w:r>
      <w:r w:rsidR="004E4819" w:rsidRPr="00D84CDD">
        <w:rPr>
          <w:rStyle w:val="FootnoteReference"/>
          <w:color w:val="222222"/>
        </w:rPr>
        <w:footnoteReference w:id="19"/>
      </w:r>
      <w:r>
        <w:rPr>
          <w:color w:val="222222"/>
        </w:rPr>
        <w:t xml:space="preserve"> </w:t>
      </w:r>
      <w:r w:rsidRPr="00817358">
        <w:rPr>
          <w:color w:val="222222"/>
        </w:rPr>
        <w:t>A 2008 RAND study conclud</w:t>
      </w:r>
      <w:r>
        <w:rPr>
          <w:color w:val="222222"/>
        </w:rPr>
        <w:t>ed</w:t>
      </w:r>
      <w:r w:rsidRPr="00817358">
        <w:rPr>
          <w:color w:val="222222"/>
        </w:rPr>
        <w:t xml:space="preserve"> that identifiers are “clearly desirable for reducing errors,</w:t>
      </w:r>
      <w:r>
        <w:rPr>
          <w:color w:val="222222"/>
        </w:rPr>
        <w:t xml:space="preserve"> </w:t>
      </w:r>
      <w:r w:rsidRPr="00817358">
        <w:rPr>
          <w:color w:val="222222"/>
        </w:rPr>
        <w:t>amplifying</w:t>
      </w:r>
      <w:r w:rsidRPr="00817358">
        <w:rPr>
          <w:rStyle w:val="apple-converted-space"/>
          <w:color w:val="222222"/>
        </w:rPr>
        <w:t> </w:t>
      </w:r>
      <w:r w:rsidRPr="00817358">
        <w:rPr>
          <w:bdr w:val="none" w:sz="0" w:space="0" w:color="auto" w:frame="1"/>
        </w:rPr>
        <w:t>interoperability</w:t>
      </w:r>
      <w:r w:rsidR="002B2165">
        <w:rPr>
          <w:color w:val="222222"/>
        </w:rPr>
        <w:t xml:space="preserve">, </w:t>
      </w:r>
      <w:r w:rsidR="00B31CE1" w:rsidRPr="00817358">
        <w:rPr>
          <w:color w:val="222222"/>
        </w:rPr>
        <w:t>increasing</w:t>
      </w:r>
      <w:r w:rsidR="002B2165">
        <w:rPr>
          <w:color w:val="222222"/>
        </w:rPr>
        <w:t xml:space="preserve"> </w:t>
      </w:r>
      <w:r w:rsidRPr="00817358">
        <w:rPr>
          <w:color w:val="222222"/>
        </w:rPr>
        <w:t>efficiency, improving patient confidence,</w:t>
      </w:r>
      <w:r>
        <w:rPr>
          <w:color w:val="222222"/>
        </w:rPr>
        <w:t xml:space="preserve"> </w:t>
      </w:r>
      <w:r w:rsidRPr="00817358">
        <w:rPr>
          <w:color w:val="222222"/>
        </w:rPr>
        <w:t>promoting architectural flexibility and protecting patient privacy.”</w:t>
      </w:r>
      <w:r w:rsidRPr="00817358">
        <w:rPr>
          <w:rStyle w:val="FootnoteReference"/>
          <w:color w:val="222222"/>
        </w:rPr>
        <w:footnoteReference w:id="20"/>
      </w:r>
      <w:r>
        <w:rPr>
          <w:color w:val="222222"/>
        </w:rPr>
        <w:t xml:space="preserve"> </w:t>
      </w:r>
      <w:r w:rsidR="005C534B" w:rsidRPr="009C1989">
        <w:t>ONC Standards &amp; Interoperability (S&amp;I) Framework Data Provenance initiative</w:t>
      </w:r>
      <w:r w:rsidR="005C534B" w:rsidRPr="009C1989">
        <w:rPr>
          <w:rStyle w:val="FootnoteReference"/>
        </w:rPr>
        <w:footnoteReference w:id="21"/>
      </w:r>
      <w:r w:rsidR="005C534B" w:rsidRPr="009C1989">
        <w:t xml:space="preserve"> is aimed to identify</w:t>
      </w:r>
      <w:r w:rsidR="005C534B">
        <w:t xml:space="preserve"> the </w:t>
      </w:r>
      <w:r w:rsidR="005C534B" w:rsidRPr="009C1989">
        <w:t>owner of inform</w:t>
      </w:r>
      <w:r w:rsidR="005C534B">
        <w:t xml:space="preserve">ation. </w:t>
      </w:r>
    </w:p>
    <w:p w:rsidR="005C534B" w:rsidRDefault="005C534B" w:rsidP="005C534B">
      <w:pPr>
        <w:pStyle w:val="Default"/>
        <w:rPr>
          <w:color w:val="222222"/>
        </w:rPr>
      </w:pPr>
    </w:p>
    <w:p w:rsidR="004670D2" w:rsidRPr="009C1989" w:rsidRDefault="004670D2" w:rsidP="005C534B">
      <w:pPr>
        <w:pStyle w:val="Default"/>
      </w:pPr>
      <w:r>
        <w:rPr>
          <w:color w:val="222222"/>
        </w:rPr>
        <w:t>Identifier</w:t>
      </w:r>
      <w:r w:rsidR="00653F9B">
        <w:rPr>
          <w:color w:val="222222"/>
        </w:rPr>
        <w:t>s</w:t>
      </w:r>
      <w:r>
        <w:rPr>
          <w:color w:val="222222"/>
        </w:rPr>
        <w:t xml:space="preserve"> are needed for consumer</w:t>
      </w:r>
      <w:r w:rsidR="00653F9B">
        <w:rPr>
          <w:color w:val="222222"/>
        </w:rPr>
        <w:t>s</w:t>
      </w:r>
      <w:r w:rsidR="00B31CE1">
        <w:rPr>
          <w:color w:val="222222"/>
        </w:rPr>
        <w:t>, providers</w:t>
      </w:r>
      <w:r w:rsidR="00B31CE1" w:rsidRPr="00817358">
        <w:t xml:space="preserve">, </w:t>
      </w:r>
      <w:r w:rsidR="001D761A">
        <w:t>healthcare</w:t>
      </w:r>
      <w:r w:rsidRPr="00817358">
        <w:t xml:space="preserve"> organization</w:t>
      </w:r>
      <w:r w:rsidR="00653F9B">
        <w:t>s</w:t>
      </w:r>
      <w:r w:rsidR="00B31CE1" w:rsidRPr="00817358">
        <w:t xml:space="preserve">, </w:t>
      </w:r>
      <w:r w:rsidRPr="00817358">
        <w:t>payer</w:t>
      </w:r>
      <w:r w:rsidR="00653F9B">
        <w:t>s</w:t>
      </w:r>
      <w:r w:rsidR="005C534B">
        <w:t xml:space="preserve"> and other participants of health information exchange</w:t>
      </w:r>
      <w:r w:rsidRPr="00817358">
        <w:t xml:space="preserve">, as well as </w:t>
      </w:r>
      <w:r>
        <w:t>information objects (orders, results reports, prescriptions, referrals</w:t>
      </w:r>
      <w:r w:rsidR="005C534B">
        <w:t>, etc.</w:t>
      </w:r>
      <w:r>
        <w:t xml:space="preserve">) and physical objects (specimens, devices, instrumentation, </w:t>
      </w:r>
      <w:r w:rsidRPr="009C1989">
        <w:t xml:space="preserve">medication, </w:t>
      </w:r>
      <w:r w:rsidR="005C534B">
        <w:t xml:space="preserve">medical supplies, </w:t>
      </w:r>
      <w:r w:rsidRPr="009C1989">
        <w:t xml:space="preserve">etc.) involved in the information flow in </w:t>
      </w:r>
      <w:r w:rsidR="001D761A">
        <w:t>healthcare</w:t>
      </w:r>
      <w:r w:rsidRPr="009C1989">
        <w:t xml:space="preserve">. </w:t>
      </w:r>
    </w:p>
    <w:p w:rsidR="004670D2" w:rsidRPr="009C1989" w:rsidRDefault="004670D2" w:rsidP="004670D2">
      <w:pPr>
        <w:pStyle w:val="NormalWeb"/>
        <w:keepNext/>
        <w:spacing w:before="0" w:beforeAutospacing="0" w:after="0" w:afterAutospacing="0"/>
        <w:rPr>
          <w:color w:val="000000"/>
        </w:rPr>
      </w:pPr>
    </w:p>
    <w:p w:rsidR="005F394E" w:rsidRDefault="004670D2" w:rsidP="004670D2">
      <w:pPr>
        <w:pStyle w:val="Default"/>
      </w:pPr>
      <w:r w:rsidRPr="004E716E">
        <w:rPr>
          <w:b/>
        </w:rPr>
        <w:t>Identifier standards</w:t>
      </w:r>
      <w:r w:rsidRPr="009C1989">
        <w:t xml:space="preserve"> category must be included in the list of technical standards for interoperability. </w:t>
      </w:r>
    </w:p>
    <w:p w:rsidR="005C534B" w:rsidRDefault="005C534B" w:rsidP="004670D2">
      <w:pPr>
        <w:pStyle w:val="Default"/>
      </w:pPr>
    </w:p>
    <w:p w:rsidR="004670D2" w:rsidRPr="00241BB9" w:rsidRDefault="004670D2" w:rsidP="005C534B">
      <w:pPr>
        <w:pBdr>
          <w:top w:val="single" w:sz="12" w:space="1" w:color="auto"/>
          <w:left w:val="single" w:sz="12" w:space="1" w:color="auto"/>
          <w:bottom w:val="single" w:sz="12" w:space="1" w:color="auto"/>
          <w:right w:val="single" w:sz="12" w:space="1" w:color="auto"/>
        </w:pBdr>
        <w:shd w:val="clear" w:color="auto" w:fill="DBE5F1" w:themeFill="accent1" w:themeFillTint="33"/>
        <w:autoSpaceDE w:val="0"/>
        <w:autoSpaceDN w:val="0"/>
        <w:adjustRightInd w:val="0"/>
        <w:rPr>
          <w:rFonts w:ascii="Times New Roman" w:hAnsi="Times New Roman"/>
          <w:iCs/>
          <w:sz w:val="24"/>
          <w:szCs w:val="24"/>
          <w:u w:val="single"/>
        </w:rPr>
      </w:pPr>
      <w:r w:rsidRPr="00241BB9">
        <w:rPr>
          <w:rFonts w:ascii="Times New Roman" w:hAnsi="Times New Roman"/>
          <w:iCs/>
          <w:sz w:val="24"/>
          <w:szCs w:val="24"/>
          <w:u w:val="single"/>
        </w:rPr>
        <w:t xml:space="preserve">Comment </w:t>
      </w:r>
      <w:r>
        <w:rPr>
          <w:rFonts w:ascii="Times New Roman" w:hAnsi="Times New Roman"/>
          <w:iCs/>
          <w:sz w:val="24"/>
          <w:szCs w:val="24"/>
          <w:u w:val="single"/>
        </w:rPr>
        <w:t>6</w:t>
      </w:r>
      <w:r w:rsidRPr="00241BB9">
        <w:rPr>
          <w:rFonts w:ascii="Times New Roman" w:hAnsi="Times New Roman"/>
          <w:iCs/>
          <w:sz w:val="24"/>
          <w:szCs w:val="24"/>
          <w:u w:val="single"/>
        </w:rPr>
        <w:t xml:space="preserve">: </w:t>
      </w:r>
    </w:p>
    <w:p w:rsidR="004670D2" w:rsidRPr="008B5871" w:rsidRDefault="00495A17" w:rsidP="005C534B">
      <w:pPr>
        <w:pBdr>
          <w:top w:val="single" w:sz="12" w:space="1" w:color="auto"/>
          <w:left w:val="single" w:sz="12" w:space="1" w:color="auto"/>
          <w:bottom w:val="single" w:sz="12" w:space="1" w:color="auto"/>
          <w:right w:val="single" w:sz="12" w:space="1" w:color="auto"/>
        </w:pBdr>
        <w:shd w:val="clear" w:color="auto" w:fill="DBE5F1" w:themeFill="accent1" w:themeFillTint="33"/>
        <w:autoSpaceDE w:val="0"/>
        <w:autoSpaceDN w:val="0"/>
        <w:adjustRightInd w:val="0"/>
        <w:rPr>
          <w:rFonts w:ascii="Times New Roman" w:hAnsi="Times New Roman"/>
          <w:sz w:val="24"/>
          <w:szCs w:val="24"/>
        </w:rPr>
      </w:pPr>
      <w:r>
        <w:rPr>
          <w:rFonts w:ascii="Times New Roman" w:hAnsi="Times New Roman"/>
          <w:sz w:val="24"/>
          <w:szCs w:val="24"/>
        </w:rPr>
        <w:t>An i</w:t>
      </w:r>
      <w:r w:rsidR="004670D2" w:rsidRPr="008B5871">
        <w:rPr>
          <w:rFonts w:ascii="Times New Roman" w:hAnsi="Times New Roman"/>
          <w:sz w:val="24"/>
          <w:szCs w:val="24"/>
        </w:rPr>
        <w:t xml:space="preserve">dentifiers standards category must be included in the list of technical standards for interoperability. </w:t>
      </w:r>
    </w:p>
    <w:p w:rsidR="004670D2" w:rsidRPr="00241BB9" w:rsidRDefault="004670D2" w:rsidP="005C534B">
      <w:pPr>
        <w:pBdr>
          <w:top w:val="single" w:sz="12" w:space="1" w:color="auto"/>
          <w:left w:val="single" w:sz="12" w:space="1" w:color="auto"/>
          <w:bottom w:val="single" w:sz="12" w:space="1" w:color="auto"/>
          <w:right w:val="single" w:sz="12" w:space="1" w:color="auto"/>
        </w:pBdr>
        <w:shd w:val="clear" w:color="auto" w:fill="DBE5F1" w:themeFill="accent1" w:themeFillTint="33"/>
        <w:autoSpaceDE w:val="0"/>
        <w:autoSpaceDN w:val="0"/>
        <w:adjustRightInd w:val="0"/>
        <w:rPr>
          <w:rFonts w:ascii="Times New Roman" w:hAnsi="Times New Roman"/>
          <w:sz w:val="24"/>
          <w:szCs w:val="24"/>
        </w:rPr>
      </w:pPr>
    </w:p>
    <w:p w:rsidR="004670D2" w:rsidRPr="00241BB9" w:rsidRDefault="004670D2" w:rsidP="005C534B">
      <w:pPr>
        <w:pBdr>
          <w:top w:val="single" w:sz="12" w:space="1" w:color="auto"/>
          <w:left w:val="single" w:sz="12" w:space="1" w:color="auto"/>
          <w:bottom w:val="single" w:sz="12" w:space="1" w:color="auto"/>
          <w:right w:val="single" w:sz="12" w:space="1" w:color="auto"/>
        </w:pBdr>
        <w:shd w:val="clear" w:color="auto" w:fill="DBE5F1" w:themeFill="accent1" w:themeFillTint="33"/>
        <w:autoSpaceDE w:val="0"/>
        <w:autoSpaceDN w:val="0"/>
        <w:adjustRightInd w:val="0"/>
        <w:rPr>
          <w:rFonts w:ascii="Times New Roman" w:hAnsi="Times New Roman"/>
          <w:sz w:val="24"/>
          <w:szCs w:val="24"/>
        </w:rPr>
      </w:pPr>
      <w:r w:rsidRPr="00241BB9">
        <w:rPr>
          <w:rFonts w:ascii="Times New Roman" w:hAnsi="Times New Roman"/>
          <w:sz w:val="24"/>
          <w:szCs w:val="24"/>
        </w:rPr>
        <w:t xml:space="preserve">AHIMA is ready to work with </w:t>
      </w:r>
      <w:r w:rsidR="00133D1F">
        <w:rPr>
          <w:rFonts w:ascii="Times New Roman" w:hAnsi="Times New Roman"/>
          <w:sz w:val="24"/>
          <w:szCs w:val="24"/>
        </w:rPr>
        <w:t xml:space="preserve">the </w:t>
      </w:r>
      <w:r w:rsidRPr="00241BB9">
        <w:rPr>
          <w:rFonts w:ascii="Times New Roman" w:hAnsi="Times New Roman"/>
          <w:sz w:val="24"/>
          <w:szCs w:val="24"/>
        </w:rPr>
        <w:t xml:space="preserve">ONC and </w:t>
      </w:r>
      <w:r w:rsidR="00A91464">
        <w:rPr>
          <w:rFonts w:ascii="Times New Roman" w:hAnsi="Times New Roman"/>
          <w:sz w:val="24"/>
          <w:szCs w:val="24"/>
        </w:rPr>
        <w:t xml:space="preserve">a </w:t>
      </w:r>
      <w:r w:rsidRPr="00241BB9">
        <w:rPr>
          <w:rFonts w:ascii="Times New Roman" w:hAnsi="Times New Roman"/>
          <w:sz w:val="24"/>
          <w:szCs w:val="24"/>
        </w:rPr>
        <w:t xml:space="preserve">public-private collaborative to </w:t>
      </w:r>
      <w:r>
        <w:rPr>
          <w:rFonts w:ascii="Times New Roman" w:hAnsi="Times New Roman"/>
          <w:sz w:val="24"/>
          <w:szCs w:val="24"/>
        </w:rPr>
        <w:t xml:space="preserve">include </w:t>
      </w:r>
      <w:r w:rsidR="00495A17">
        <w:rPr>
          <w:rFonts w:ascii="Times New Roman" w:hAnsi="Times New Roman"/>
          <w:sz w:val="24"/>
          <w:szCs w:val="24"/>
        </w:rPr>
        <w:t xml:space="preserve">an </w:t>
      </w:r>
      <w:r>
        <w:rPr>
          <w:rFonts w:ascii="Times New Roman" w:hAnsi="Times New Roman"/>
          <w:sz w:val="24"/>
          <w:szCs w:val="24"/>
        </w:rPr>
        <w:t>Identifier standards category in the list of technical standards</w:t>
      </w:r>
      <w:r w:rsidRPr="00241BB9">
        <w:rPr>
          <w:rFonts w:ascii="Times New Roman" w:hAnsi="Times New Roman"/>
          <w:sz w:val="24"/>
          <w:szCs w:val="24"/>
        </w:rPr>
        <w:t xml:space="preserve">. </w:t>
      </w:r>
    </w:p>
    <w:p w:rsidR="00D8675A" w:rsidRDefault="00D8675A" w:rsidP="004670D2">
      <w:pPr>
        <w:rPr>
          <w:rFonts w:ascii="Times New Roman" w:hAnsi="Times New Roman"/>
          <w:b/>
          <w:iCs/>
          <w:sz w:val="24"/>
          <w:szCs w:val="24"/>
        </w:rPr>
      </w:pPr>
    </w:p>
    <w:p w:rsidR="004670D2" w:rsidRPr="000A7933" w:rsidRDefault="004670D2" w:rsidP="004670D2">
      <w:pPr>
        <w:shd w:val="clear" w:color="auto" w:fill="B8CCE4" w:themeFill="accent1" w:themeFillTint="66"/>
        <w:rPr>
          <w:rFonts w:ascii="Times New Roman" w:hAnsi="Times New Roman"/>
          <w:b/>
          <w:sz w:val="24"/>
          <w:szCs w:val="24"/>
        </w:rPr>
      </w:pPr>
      <w:r>
        <w:rPr>
          <w:rFonts w:ascii="Times New Roman" w:hAnsi="Times New Roman"/>
          <w:b/>
          <w:sz w:val="24"/>
          <w:szCs w:val="24"/>
        </w:rPr>
        <w:t xml:space="preserve">1.3 </w:t>
      </w:r>
      <w:r w:rsidRPr="000A7933">
        <w:rPr>
          <w:rFonts w:ascii="Times New Roman" w:hAnsi="Times New Roman"/>
          <w:b/>
          <w:sz w:val="24"/>
          <w:szCs w:val="24"/>
        </w:rPr>
        <w:t xml:space="preserve">Is the timing of specific actions appropriate? </w:t>
      </w:r>
    </w:p>
    <w:p w:rsidR="004670D2" w:rsidRPr="00504967" w:rsidRDefault="004670D2" w:rsidP="004670D2">
      <w:pPr>
        <w:pStyle w:val="ListParagraph"/>
        <w:autoSpaceDE w:val="0"/>
        <w:autoSpaceDN w:val="0"/>
        <w:adjustRightInd w:val="0"/>
        <w:ind w:left="0"/>
        <w:rPr>
          <w:rFonts w:ascii="Times New Roman" w:hAnsi="Times New Roman"/>
          <w:sz w:val="24"/>
          <w:szCs w:val="24"/>
        </w:rPr>
      </w:pPr>
      <w:r>
        <w:rPr>
          <w:rFonts w:ascii="Times New Roman" w:hAnsi="Times New Roman"/>
          <w:sz w:val="24"/>
          <w:szCs w:val="24"/>
        </w:rPr>
        <w:t xml:space="preserve">The length of the document and redundancies </w:t>
      </w:r>
      <w:r w:rsidR="00495A17">
        <w:rPr>
          <w:rFonts w:ascii="Times New Roman" w:hAnsi="Times New Roman"/>
          <w:sz w:val="24"/>
          <w:szCs w:val="24"/>
        </w:rPr>
        <w:t xml:space="preserve">make it difficult </w:t>
      </w:r>
      <w:r>
        <w:rPr>
          <w:rFonts w:ascii="Times New Roman" w:hAnsi="Times New Roman"/>
          <w:sz w:val="24"/>
          <w:szCs w:val="24"/>
        </w:rPr>
        <w:t xml:space="preserve">to understand the proposed timeline. </w:t>
      </w:r>
      <w:r w:rsidRPr="00504967">
        <w:rPr>
          <w:rFonts w:ascii="Times New Roman" w:hAnsi="Times New Roman"/>
          <w:sz w:val="24"/>
          <w:szCs w:val="24"/>
        </w:rPr>
        <w:t xml:space="preserve">From the table headings we </w:t>
      </w:r>
      <w:r w:rsidR="00495A17">
        <w:rPr>
          <w:rFonts w:ascii="Times New Roman" w:hAnsi="Times New Roman"/>
          <w:sz w:val="24"/>
          <w:szCs w:val="24"/>
        </w:rPr>
        <w:t>derive</w:t>
      </w:r>
      <w:r w:rsidR="00495A17" w:rsidRPr="00504967">
        <w:rPr>
          <w:rFonts w:ascii="Times New Roman" w:hAnsi="Times New Roman"/>
          <w:sz w:val="24"/>
          <w:szCs w:val="24"/>
        </w:rPr>
        <w:t xml:space="preserve"> </w:t>
      </w:r>
      <w:r w:rsidRPr="00504967">
        <w:rPr>
          <w:rFonts w:ascii="Times New Roman" w:hAnsi="Times New Roman"/>
          <w:sz w:val="24"/>
          <w:szCs w:val="24"/>
        </w:rPr>
        <w:t>the following timeline:</w:t>
      </w:r>
    </w:p>
    <w:p w:rsidR="004670D2" w:rsidRDefault="004670D2" w:rsidP="004670D2">
      <w:pPr>
        <w:pStyle w:val="Default"/>
        <w:ind w:left="1170" w:hanging="1170"/>
        <w:rPr>
          <w:i/>
        </w:rPr>
      </w:pPr>
    </w:p>
    <w:p w:rsidR="004670D2" w:rsidRPr="00504967" w:rsidRDefault="00CA0AD6" w:rsidP="0075659D">
      <w:pPr>
        <w:pStyle w:val="Default"/>
        <w:ind w:left="1080" w:hanging="1080"/>
        <w:rPr>
          <w:i/>
        </w:rPr>
      </w:pPr>
      <w:r>
        <w:rPr>
          <w:i/>
        </w:rPr>
        <w:t>2015--</w:t>
      </w:r>
      <w:r w:rsidR="004670D2" w:rsidRPr="00504967">
        <w:rPr>
          <w:i/>
        </w:rPr>
        <w:t>2017 Send, receive, find and use a common clinical data s</w:t>
      </w:r>
      <w:r w:rsidR="0075659D">
        <w:rPr>
          <w:i/>
        </w:rPr>
        <w:t xml:space="preserve">et to improve health and </w:t>
      </w:r>
      <w:r w:rsidR="001D761A">
        <w:rPr>
          <w:i/>
        </w:rPr>
        <w:t>healthcare</w:t>
      </w:r>
      <w:r w:rsidR="004670D2" w:rsidRPr="00504967">
        <w:rPr>
          <w:i/>
        </w:rPr>
        <w:t xml:space="preserve"> quality</w:t>
      </w:r>
    </w:p>
    <w:p w:rsidR="004670D2" w:rsidRPr="00504967" w:rsidRDefault="004670D2" w:rsidP="004670D2">
      <w:pPr>
        <w:pStyle w:val="Default"/>
        <w:ind w:left="1170" w:hanging="1170"/>
        <w:rPr>
          <w:i/>
        </w:rPr>
      </w:pPr>
    </w:p>
    <w:p w:rsidR="004670D2" w:rsidRPr="00504967" w:rsidRDefault="00CA0AD6" w:rsidP="004670D2">
      <w:pPr>
        <w:autoSpaceDE w:val="0"/>
        <w:autoSpaceDN w:val="0"/>
        <w:adjustRightInd w:val="0"/>
        <w:ind w:left="1170" w:hanging="1170"/>
        <w:rPr>
          <w:rFonts w:ascii="Times New Roman" w:hAnsi="Times New Roman"/>
          <w:i/>
          <w:sz w:val="24"/>
          <w:szCs w:val="24"/>
        </w:rPr>
      </w:pPr>
      <w:r>
        <w:rPr>
          <w:rFonts w:ascii="Times New Roman" w:hAnsi="Times New Roman"/>
          <w:i/>
          <w:color w:val="000000"/>
          <w:sz w:val="24"/>
          <w:szCs w:val="24"/>
        </w:rPr>
        <w:t>2018--</w:t>
      </w:r>
      <w:r w:rsidR="004670D2" w:rsidRPr="00504967">
        <w:rPr>
          <w:rFonts w:ascii="Times New Roman" w:hAnsi="Times New Roman"/>
          <w:i/>
          <w:color w:val="000000"/>
          <w:sz w:val="24"/>
          <w:szCs w:val="24"/>
        </w:rPr>
        <w:t>2020 Expand interoperable health IT and users to improve health and lower cost</w:t>
      </w:r>
    </w:p>
    <w:p w:rsidR="004670D2" w:rsidRPr="00504967" w:rsidRDefault="004670D2" w:rsidP="004670D2">
      <w:pPr>
        <w:pStyle w:val="Default"/>
        <w:ind w:left="1170" w:hanging="1170"/>
        <w:rPr>
          <w:i/>
        </w:rPr>
      </w:pPr>
    </w:p>
    <w:p w:rsidR="004670D2" w:rsidRPr="00504967" w:rsidRDefault="00CA0AD6" w:rsidP="004670D2">
      <w:pPr>
        <w:autoSpaceDE w:val="0"/>
        <w:autoSpaceDN w:val="0"/>
        <w:adjustRightInd w:val="0"/>
        <w:ind w:left="1170" w:hanging="1170"/>
        <w:rPr>
          <w:rFonts w:ascii="Times New Roman" w:hAnsi="Times New Roman"/>
          <w:i/>
          <w:sz w:val="24"/>
          <w:szCs w:val="24"/>
        </w:rPr>
      </w:pPr>
      <w:r>
        <w:rPr>
          <w:rFonts w:ascii="Times New Roman" w:hAnsi="Times New Roman"/>
          <w:i/>
          <w:color w:val="000000"/>
          <w:sz w:val="24"/>
          <w:szCs w:val="24"/>
        </w:rPr>
        <w:t>2021--</w:t>
      </w:r>
      <w:r w:rsidR="004670D2" w:rsidRPr="00504967">
        <w:rPr>
          <w:rFonts w:ascii="Times New Roman" w:hAnsi="Times New Roman"/>
          <w:i/>
          <w:color w:val="000000"/>
          <w:sz w:val="24"/>
          <w:szCs w:val="24"/>
        </w:rPr>
        <w:t>2024 Achieve a nationwide learning health system</w:t>
      </w:r>
    </w:p>
    <w:p w:rsidR="004670D2" w:rsidRPr="00504967" w:rsidRDefault="004670D2" w:rsidP="004670D2">
      <w:pPr>
        <w:autoSpaceDE w:val="0"/>
        <w:autoSpaceDN w:val="0"/>
        <w:adjustRightInd w:val="0"/>
        <w:rPr>
          <w:rFonts w:ascii="Times New Roman" w:hAnsi="Times New Roman"/>
          <w:color w:val="000000"/>
          <w:sz w:val="24"/>
          <w:szCs w:val="24"/>
        </w:rPr>
      </w:pPr>
    </w:p>
    <w:p w:rsidR="00D8675A" w:rsidRPr="00D8675A" w:rsidRDefault="005C534B" w:rsidP="00D8675A">
      <w:pPr>
        <w:pStyle w:val="CommentText"/>
        <w:rPr>
          <w:rFonts w:ascii="Times New Roman" w:hAnsi="Times New Roman"/>
        </w:rPr>
      </w:pPr>
      <w:r>
        <w:rPr>
          <w:rFonts w:ascii="Times New Roman" w:hAnsi="Times New Roman"/>
        </w:rPr>
        <w:t>O</w:t>
      </w:r>
      <w:r w:rsidR="00D8675A" w:rsidRPr="00D8675A">
        <w:rPr>
          <w:rFonts w:ascii="Times New Roman" w:hAnsi="Times New Roman"/>
        </w:rPr>
        <w:t>n p.</w:t>
      </w:r>
      <w:r w:rsidR="00CA0AD6">
        <w:rPr>
          <w:rFonts w:ascii="Times New Roman" w:hAnsi="Times New Roman"/>
        </w:rPr>
        <w:t xml:space="preserve"> </w:t>
      </w:r>
      <w:r w:rsidR="00D8675A" w:rsidRPr="00D8675A">
        <w:rPr>
          <w:rFonts w:ascii="Times New Roman" w:hAnsi="Times New Roman"/>
        </w:rPr>
        <w:t>12 of the Roadmap the example of the common clinical data set is provided. This data set is essentially the Meaning</w:t>
      </w:r>
      <w:r w:rsidR="00366D53">
        <w:rPr>
          <w:rFonts w:ascii="Times New Roman" w:hAnsi="Times New Roman"/>
        </w:rPr>
        <w:t>ful</w:t>
      </w:r>
      <w:r w:rsidR="00D8675A" w:rsidRPr="00D8675A">
        <w:rPr>
          <w:rFonts w:ascii="Times New Roman" w:hAnsi="Times New Roman"/>
        </w:rPr>
        <w:t xml:space="preserve"> Use (MU) Stage 2 Transitions of Care (ToC) data set. The Sta</w:t>
      </w:r>
      <w:r w:rsidR="00D8675A">
        <w:rPr>
          <w:rFonts w:ascii="Times New Roman" w:hAnsi="Times New Roman"/>
        </w:rPr>
        <w:t>g</w:t>
      </w:r>
      <w:r w:rsidR="00D8675A" w:rsidRPr="00D8675A">
        <w:rPr>
          <w:rFonts w:ascii="Times New Roman" w:hAnsi="Times New Roman"/>
        </w:rPr>
        <w:t xml:space="preserve">e 3 MU </w:t>
      </w:r>
      <w:r w:rsidR="00366D53">
        <w:rPr>
          <w:rFonts w:ascii="Times New Roman" w:hAnsi="Times New Roman"/>
        </w:rPr>
        <w:t>Notice of Proposed Rules Making (</w:t>
      </w:r>
      <w:r w:rsidR="00D8675A" w:rsidRPr="00D8675A">
        <w:rPr>
          <w:rFonts w:ascii="Times New Roman" w:hAnsi="Times New Roman"/>
        </w:rPr>
        <w:t>NPRM</w:t>
      </w:r>
      <w:r w:rsidR="00366D53">
        <w:rPr>
          <w:rFonts w:ascii="Times New Roman" w:hAnsi="Times New Roman"/>
        </w:rPr>
        <w:t>)</w:t>
      </w:r>
      <w:r w:rsidR="00D8675A" w:rsidRPr="00D8675A">
        <w:rPr>
          <w:rFonts w:ascii="Times New Roman" w:hAnsi="Times New Roman"/>
        </w:rPr>
        <w:t xml:space="preserve"> proposed a more precise data set. Which one should serve as a common data set for the Interoperability Roadmap?</w:t>
      </w:r>
      <w:r w:rsidR="00366D53">
        <w:rPr>
          <w:rFonts w:ascii="Times New Roman" w:hAnsi="Times New Roman"/>
        </w:rPr>
        <w:t xml:space="preserve"> When will this be decided?</w:t>
      </w:r>
    </w:p>
    <w:p w:rsidR="004670D2" w:rsidRPr="00D8675A" w:rsidRDefault="004670D2" w:rsidP="004670D2">
      <w:pPr>
        <w:autoSpaceDE w:val="0"/>
        <w:autoSpaceDN w:val="0"/>
        <w:adjustRightInd w:val="0"/>
        <w:rPr>
          <w:rFonts w:ascii="Times New Roman" w:hAnsi="Times New Roman"/>
          <w:color w:val="000000"/>
          <w:sz w:val="24"/>
          <w:szCs w:val="24"/>
        </w:rPr>
      </w:pPr>
    </w:p>
    <w:p w:rsidR="005C534B" w:rsidRDefault="005C534B" w:rsidP="005C534B">
      <w:pPr>
        <w:autoSpaceDE w:val="0"/>
        <w:autoSpaceDN w:val="0"/>
        <w:adjustRightInd w:val="0"/>
        <w:rPr>
          <w:rFonts w:ascii="Times New Roman" w:hAnsi="Times New Roman"/>
          <w:color w:val="000000"/>
          <w:sz w:val="24"/>
          <w:szCs w:val="24"/>
        </w:rPr>
      </w:pPr>
      <w:r w:rsidRPr="00493C69">
        <w:rPr>
          <w:rFonts w:ascii="Times New Roman" w:hAnsi="Times New Roman"/>
          <w:color w:val="000000"/>
          <w:sz w:val="24"/>
          <w:szCs w:val="24"/>
        </w:rPr>
        <w:t>In the absence of a Nationwi</w:t>
      </w:r>
      <w:r w:rsidR="00476295">
        <w:rPr>
          <w:rFonts w:ascii="Times New Roman" w:hAnsi="Times New Roman"/>
          <w:color w:val="000000"/>
          <w:sz w:val="24"/>
          <w:szCs w:val="24"/>
        </w:rPr>
        <w:t>de Interoperability Framework (</w:t>
      </w:r>
      <w:r w:rsidRPr="00493C69">
        <w:rPr>
          <w:rFonts w:ascii="Times New Roman" w:hAnsi="Times New Roman"/>
          <w:color w:val="000000"/>
          <w:sz w:val="24"/>
          <w:szCs w:val="24"/>
        </w:rPr>
        <w:t xml:space="preserve">an approach </w:t>
      </w:r>
      <w:r>
        <w:rPr>
          <w:rFonts w:ascii="Times New Roman" w:hAnsi="Times New Roman"/>
          <w:color w:val="000000"/>
          <w:sz w:val="24"/>
          <w:szCs w:val="24"/>
        </w:rPr>
        <w:t xml:space="preserve">for stakeholders </w:t>
      </w:r>
      <w:r w:rsidRPr="00493C69">
        <w:rPr>
          <w:rFonts w:ascii="Times New Roman" w:hAnsi="Times New Roman"/>
          <w:color w:val="000000"/>
          <w:sz w:val="24"/>
          <w:szCs w:val="24"/>
        </w:rPr>
        <w:t>to work together</w:t>
      </w:r>
      <w:r w:rsidR="00476295">
        <w:rPr>
          <w:rFonts w:ascii="Times New Roman" w:hAnsi="Times New Roman"/>
          <w:color w:val="000000"/>
          <w:sz w:val="24"/>
          <w:szCs w:val="24"/>
        </w:rPr>
        <w:t>)</w:t>
      </w:r>
      <w:r w:rsidRPr="00493C69">
        <w:rPr>
          <w:rFonts w:ascii="Times New Roman" w:hAnsi="Times New Roman"/>
          <w:color w:val="000000"/>
          <w:sz w:val="24"/>
          <w:szCs w:val="24"/>
        </w:rPr>
        <w:t xml:space="preserve"> </w:t>
      </w:r>
      <w:r>
        <w:rPr>
          <w:rFonts w:ascii="Times New Roman" w:hAnsi="Times New Roman"/>
          <w:color w:val="000000"/>
          <w:sz w:val="24"/>
          <w:szCs w:val="24"/>
        </w:rPr>
        <w:t xml:space="preserve">and the </w:t>
      </w:r>
      <w:r w:rsidRPr="00476295">
        <w:rPr>
          <w:rFonts w:ascii="Times New Roman" w:hAnsi="Times New Roman"/>
          <w:color w:val="000000"/>
          <w:sz w:val="24"/>
          <w:szCs w:val="24"/>
        </w:rPr>
        <w:t>absence of agreement</w:t>
      </w:r>
      <w:r w:rsidRPr="00493C69">
        <w:rPr>
          <w:rFonts w:ascii="Times New Roman" w:hAnsi="Times New Roman"/>
          <w:color w:val="000000"/>
          <w:sz w:val="24"/>
          <w:szCs w:val="24"/>
        </w:rPr>
        <w:t xml:space="preserve"> on </w:t>
      </w:r>
      <w:r w:rsidRPr="00942DF0">
        <w:rPr>
          <w:rFonts w:ascii="Times New Roman" w:hAnsi="Times New Roman"/>
          <w:color w:val="000000"/>
          <w:sz w:val="24"/>
          <w:szCs w:val="24"/>
        </w:rPr>
        <w:t>a common clinical data set</w:t>
      </w:r>
      <w:r>
        <w:rPr>
          <w:rFonts w:ascii="Times New Roman" w:hAnsi="Times New Roman"/>
          <w:color w:val="000000"/>
          <w:sz w:val="24"/>
          <w:szCs w:val="24"/>
        </w:rPr>
        <w:t xml:space="preserve"> (standardized </w:t>
      </w:r>
      <w:r>
        <w:rPr>
          <w:rFonts w:ascii="Times New Roman" w:hAnsi="Times New Roman"/>
          <w:color w:val="000000"/>
          <w:sz w:val="24"/>
          <w:szCs w:val="24"/>
        </w:rPr>
        <w:lastRenderedPageBreak/>
        <w:t xml:space="preserve">content) </w:t>
      </w:r>
      <w:r w:rsidRPr="00493C69">
        <w:rPr>
          <w:rFonts w:ascii="Times New Roman" w:hAnsi="Times New Roman"/>
          <w:color w:val="000000"/>
          <w:sz w:val="24"/>
          <w:szCs w:val="24"/>
        </w:rPr>
        <w:t xml:space="preserve"> in the </w:t>
      </w:r>
      <w:r>
        <w:rPr>
          <w:rFonts w:ascii="Times New Roman" w:hAnsi="Times New Roman"/>
          <w:color w:val="000000"/>
          <w:sz w:val="24"/>
          <w:szCs w:val="24"/>
        </w:rPr>
        <w:t>first</w:t>
      </w:r>
      <w:r w:rsidRPr="00493C69">
        <w:rPr>
          <w:rFonts w:ascii="Times New Roman" w:hAnsi="Times New Roman"/>
          <w:color w:val="000000"/>
          <w:sz w:val="24"/>
          <w:szCs w:val="24"/>
        </w:rPr>
        <w:t xml:space="preserve"> quarter of 2015</w:t>
      </w:r>
      <w:r>
        <w:rPr>
          <w:rFonts w:ascii="Times New Roman" w:hAnsi="Times New Roman"/>
          <w:color w:val="000000"/>
          <w:sz w:val="24"/>
          <w:szCs w:val="24"/>
        </w:rPr>
        <w:t xml:space="preserve">, </w:t>
      </w:r>
      <w:r w:rsidRPr="00493C69">
        <w:rPr>
          <w:rFonts w:ascii="Times New Roman" w:hAnsi="Times New Roman"/>
          <w:color w:val="000000"/>
          <w:sz w:val="24"/>
          <w:szCs w:val="24"/>
        </w:rPr>
        <w:t>the ability to “</w:t>
      </w:r>
      <w:r w:rsidRPr="00942DF0">
        <w:rPr>
          <w:rFonts w:ascii="Times New Roman" w:hAnsi="Times New Roman"/>
          <w:i/>
          <w:color w:val="000000"/>
          <w:sz w:val="24"/>
          <w:szCs w:val="24"/>
        </w:rPr>
        <w:t>Send, receive, find and use a common clinical data set</w:t>
      </w:r>
      <w:r w:rsidRPr="00493C69">
        <w:rPr>
          <w:rFonts w:ascii="Times New Roman" w:hAnsi="Times New Roman"/>
          <w:color w:val="000000"/>
          <w:sz w:val="24"/>
          <w:szCs w:val="24"/>
        </w:rPr>
        <w:t xml:space="preserve">” </w:t>
      </w:r>
      <w:r w:rsidR="00476295">
        <w:rPr>
          <w:rFonts w:ascii="Times New Roman" w:hAnsi="Times New Roman"/>
          <w:color w:val="000000"/>
          <w:sz w:val="24"/>
          <w:szCs w:val="24"/>
        </w:rPr>
        <w:t>in 2015--</w:t>
      </w:r>
      <w:r>
        <w:rPr>
          <w:rFonts w:ascii="Times New Roman" w:hAnsi="Times New Roman"/>
          <w:color w:val="000000"/>
          <w:sz w:val="24"/>
          <w:szCs w:val="24"/>
        </w:rPr>
        <w:t>2017 appears to be</w:t>
      </w:r>
      <w:r w:rsidRPr="00493C69">
        <w:rPr>
          <w:rFonts w:ascii="Times New Roman" w:hAnsi="Times New Roman"/>
          <w:color w:val="000000"/>
          <w:sz w:val="24"/>
          <w:szCs w:val="24"/>
        </w:rPr>
        <w:t xml:space="preserve"> problematic</w:t>
      </w:r>
      <w:r>
        <w:rPr>
          <w:rFonts w:ascii="Times New Roman" w:hAnsi="Times New Roman"/>
          <w:color w:val="000000"/>
          <w:sz w:val="24"/>
          <w:szCs w:val="24"/>
        </w:rPr>
        <w:t>.</w:t>
      </w:r>
    </w:p>
    <w:p w:rsidR="005C534B" w:rsidRDefault="005C534B" w:rsidP="004670D2">
      <w:pPr>
        <w:autoSpaceDE w:val="0"/>
        <w:autoSpaceDN w:val="0"/>
        <w:adjustRightInd w:val="0"/>
        <w:rPr>
          <w:rFonts w:ascii="Times New Roman" w:hAnsi="Times New Roman"/>
          <w:color w:val="000000"/>
          <w:sz w:val="24"/>
          <w:szCs w:val="24"/>
        </w:rPr>
      </w:pPr>
    </w:p>
    <w:p w:rsidR="004670D2" w:rsidRDefault="004670D2" w:rsidP="004670D2">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If agreed upon by all stakeholders</w:t>
      </w:r>
      <w:r w:rsidR="0099552E">
        <w:rPr>
          <w:rFonts w:ascii="Times New Roman" w:hAnsi="Times New Roman"/>
          <w:color w:val="000000"/>
          <w:sz w:val="24"/>
          <w:szCs w:val="24"/>
        </w:rPr>
        <w:t>, the</w:t>
      </w:r>
      <w:r>
        <w:rPr>
          <w:rFonts w:ascii="Times New Roman" w:hAnsi="Times New Roman"/>
          <w:color w:val="000000"/>
          <w:sz w:val="24"/>
          <w:szCs w:val="24"/>
        </w:rPr>
        <w:t xml:space="preserve"> </w:t>
      </w:r>
      <w:r w:rsidR="00366D53">
        <w:rPr>
          <w:rFonts w:ascii="Times New Roman" w:hAnsi="Times New Roman"/>
          <w:color w:val="000000"/>
          <w:sz w:val="24"/>
          <w:szCs w:val="24"/>
        </w:rPr>
        <w:t>Interoperability F</w:t>
      </w:r>
      <w:r w:rsidR="0099552E">
        <w:rPr>
          <w:rFonts w:ascii="Times New Roman" w:hAnsi="Times New Roman"/>
          <w:color w:val="000000"/>
          <w:sz w:val="24"/>
          <w:szCs w:val="24"/>
        </w:rPr>
        <w:t xml:space="preserve">ramework </w:t>
      </w:r>
      <w:r>
        <w:rPr>
          <w:rFonts w:ascii="Times New Roman" w:hAnsi="Times New Roman"/>
          <w:color w:val="000000"/>
          <w:sz w:val="24"/>
          <w:szCs w:val="24"/>
        </w:rPr>
        <w:t xml:space="preserve">and </w:t>
      </w:r>
      <w:r w:rsidR="00366D53">
        <w:rPr>
          <w:rFonts w:ascii="Times New Roman" w:hAnsi="Times New Roman"/>
          <w:color w:val="000000"/>
          <w:sz w:val="24"/>
          <w:szCs w:val="24"/>
        </w:rPr>
        <w:t>Interoperability I</w:t>
      </w:r>
      <w:r>
        <w:rPr>
          <w:rFonts w:ascii="Times New Roman" w:hAnsi="Times New Roman"/>
          <w:color w:val="000000"/>
          <w:sz w:val="24"/>
          <w:szCs w:val="24"/>
        </w:rPr>
        <w:t>nfrastructure</w:t>
      </w:r>
      <w:r w:rsidR="00366D53">
        <w:rPr>
          <w:rFonts w:ascii="Times New Roman" w:hAnsi="Times New Roman"/>
          <w:color w:val="000000"/>
          <w:sz w:val="24"/>
          <w:szCs w:val="24"/>
        </w:rPr>
        <w:t xml:space="preserve"> (Figure 1)</w:t>
      </w:r>
      <w:r>
        <w:rPr>
          <w:rFonts w:ascii="Times New Roman" w:hAnsi="Times New Roman"/>
          <w:color w:val="000000"/>
          <w:sz w:val="24"/>
          <w:szCs w:val="24"/>
        </w:rPr>
        <w:t xml:space="preserve"> </w:t>
      </w:r>
      <w:r w:rsidR="005C534B">
        <w:rPr>
          <w:rFonts w:ascii="Times New Roman" w:hAnsi="Times New Roman"/>
          <w:color w:val="000000"/>
          <w:sz w:val="24"/>
          <w:szCs w:val="24"/>
        </w:rPr>
        <w:t xml:space="preserve">as well as a common data set (or an approach for managing a standards-based data set) </w:t>
      </w:r>
      <w:r>
        <w:rPr>
          <w:rFonts w:ascii="Times New Roman" w:hAnsi="Times New Roman"/>
          <w:color w:val="000000"/>
          <w:sz w:val="24"/>
          <w:szCs w:val="24"/>
        </w:rPr>
        <w:t>will be available by 2017, the</w:t>
      </w:r>
      <w:r w:rsidR="002B2165">
        <w:rPr>
          <w:rFonts w:ascii="Times New Roman" w:hAnsi="Times New Roman"/>
          <w:color w:val="000000"/>
          <w:sz w:val="24"/>
          <w:szCs w:val="24"/>
        </w:rPr>
        <w:t>n the</w:t>
      </w:r>
      <w:r>
        <w:rPr>
          <w:rFonts w:ascii="Times New Roman" w:hAnsi="Times New Roman"/>
          <w:color w:val="000000"/>
          <w:sz w:val="24"/>
          <w:szCs w:val="24"/>
        </w:rPr>
        <w:t xml:space="preserve"> completion of the </w:t>
      </w:r>
      <w:r w:rsidR="0075659D">
        <w:rPr>
          <w:rFonts w:ascii="Times New Roman" w:hAnsi="Times New Roman"/>
          <w:color w:val="000000"/>
          <w:sz w:val="24"/>
          <w:szCs w:val="24"/>
        </w:rPr>
        <w:t>first</w:t>
      </w:r>
      <w:r>
        <w:rPr>
          <w:rFonts w:ascii="Times New Roman" w:hAnsi="Times New Roman"/>
          <w:color w:val="000000"/>
          <w:sz w:val="24"/>
          <w:szCs w:val="24"/>
        </w:rPr>
        <w:t xml:space="preserve"> mi</w:t>
      </w:r>
      <w:r w:rsidR="00476295">
        <w:rPr>
          <w:rFonts w:ascii="Times New Roman" w:hAnsi="Times New Roman"/>
          <w:color w:val="000000"/>
          <w:sz w:val="24"/>
          <w:szCs w:val="24"/>
        </w:rPr>
        <w:t>lestone may be feasible by 2018--</w:t>
      </w:r>
      <w:r>
        <w:rPr>
          <w:rFonts w:ascii="Times New Roman" w:hAnsi="Times New Roman"/>
          <w:color w:val="000000"/>
          <w:sz w:val="24"/>
          <w:szCs w:val="24"/>
        </w:rPr>
        <w:t>2019.</w:t>
      </w:r>
    </w:p>
    <w:p w:rsidR="004670D2" w:rsidRDefault="004670D2" w:rsidP="004670D2">
      <w:pPr>
        <w:autoSpaceDE w:val="0"/>
        <w:autoSpaceDN w:val="0"/>
        <w:adjustRightInd w:val="0"/>
        <w:rPr>
          <w:rFonts w:ascii="Times New Roman" w:hAnsi="Times New Roman"/>
          <w:color w:val="000000"/>
          <w:sz w:val="24"/>
          <w:szCs w:val="24"/>
        </w:rPr>
      </w:pPr>
    </w:p>
    <w:p w:rsidR="004670D2" w:rsidRDefault="004670D2" w:rsidP="004670D2">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The </w:t>
      </w:r>
      <w:r w:rsidR="0075659D">
        <w:rPr>
          <w:rFonts w:ascii="Times New Roman" w:hAnsi="Times New Roman"/>
          <w:color w:val="000000"/>
          <w:sz w:val="24"/>
          <w:szCs w:val="24"/>
        </w:rPr>
        <w:t xml:space="preserve">second </w:t>
      </w:r>
      <w:r>
        <w:rPr>
          <w:rFonts w:ascii="Times New Roman" w:hAnsi="Times New Roman"/>
          <w:color w:val="000000"/>
          <w:sz w:val="24"/>
          <w:szCs w:val="24"/>
        </w:rPr>
        <w:t xml:space="preserve">and </w:t>
      </w:r>
      <w:r w:rsidR="0075659D">
        <w:rPr>
          <w:rFonts w:ascii="Times New Roman" w:hAnsi="Times New Roman"/>
          <w:color w:val="000000"/>
          <w:sz w:val="24"/>
          <w:szCs w:val="24"/>
        </w:rPr>
        <w:t>third</w:t>
      </w:r>
      <w:r>
        <w:rPr>
          <w:rFonts w:ascii="Times New Roman" w:hAnsi="Times New Roman"/>
          <w:color w:val="000000"/>
          <w:sz w:val="24"/>
          <w:szCs w:val="24"/>
        </w:rPr>
        <w:t xml:space="preserve"> milestones should be replaced with achievable expectations. </w:t>
      </w:r>
    </w:p>
    <w:p w:rsidR="001C410A" w:rsidRDefault="001C410A" w:rsidP="004670D2">
      <w:pPr>
        <w:autoSpaceDE w:val="0"/>
        <w:autoSpaceDN w:val="0"/>
        <w:adjustRightInd w:val="0"/>
        <w:rPr>
          <w:rFonts w:ascii="Times New Roman" w:hAnsi="Times New Roman"/>
          <w:b/>
          <w:caps/>
          <w:sz w:val="24"/>
          <w:szCs w:val="24"/>
        </w:rPr>
      </w:pPr>
    </w:p>
    <w:p w:rsidR="004670D2" w:rsidRPr="00B96519" w:rsidRDefault="004670D2" w:rsidP="005C534B">
      <w:pPr>
        <w:pBdr>
          <w:top w:val="single" w:sz="12" w:space="1" w:color="auto"/>
          <w:left w:val="single" w:sz="12" w:space="4" w:color="auto"/>
          <w:bottom w:val="single" w:sz="12" w:space="1" w:color="auto"/>
          <w:right w:val="single" w:sz="12" w:space="4" w:color="auto"/>
        </w:pBdr>
        <w:shd w:val="clear" w:color="auto" w:fill="DBE5F1" w:themeFill="accent1" w:themeFillTint="33"/>
        <w:autoSpaceDE w:val="0"/>
        <w:autoSpaceDN w:val="0"/>
        <w:adjustRightInd w:val="0"/>
        <w:rPr>
          <w:rFonts w:ascii="Times New Roman" w:hAnsi="Times New Roman"/>
          <w:iCs/>
          <w:sz w:val="24"/>
          <w:szCs w:val="24"/>
          <w:u w:val="single"/>
        </w:rPr>
      </w:pPr>
      <w:r w:rsidRPr="00B96519">
        <w:rPr>
          <w:rFonts w:ascii="Times New Roman" w:hAnsi="Times New Roman"/>
          <w:iCs/>
          <w:sz w:val="24"/>
          <w:szCs w:val="24"/>
          <w:u w:val="single"/>
        </w:rPr>
        <w:t xml:space="preserve">Comment 7: </w:t>
      </w:r>
    </w:p>
    <w:p w:rsidR="004670D2" w:rsidRPr="00484B71" w:rsidRDefault="00484B71" w:rsidP="005C534B">
      <w:pPr>
        <w:pBdr>
          <w:top w:val="single" w:sz="12" w:space="1" w:color="auto"/>
          <w:left w:val="single" w:sz="12" w:space="4" w:color="auto"/>
          <w:bottom w:val="single" w:sz="12" w:space="1" w:color="auto"/>
          <w:right w:val="single" w:sz="12" w:space="4" w:color="auto"/>
        </w:pBdr>
        <w:shd w:val="clear" w:color="auto" w:fill="DBE5F1" w:themeFill="accent1" w:themeFillTint="33"/>
        <w:autoSpaceDE w:val="0"/>
        <w:autoSpaceDN w:val="0"/>
        <w:adjustRightInd w:val="0"/>
        <w:rPr>
          <w:rFonts w:ascii="Times New Roman" w:hAnsi="Times New Roman"/>
          <w:color w:val="000000" w:themeColor="text1"/>
          <w:sz w:val="24"/>
          <w:szCs w:val="24"/>
        </w:rPr>
      </w:pPr>
      <w:r w:rsidRPr="00484B71">
        <w:rPr>
          <w:rFonts w:ascii="Times New Roman" w:hAnsi="Times New Roman"/>
          <w:color w:val="000000" w:themeColor="text1"/>
          <w:sz w:val="24"/>
          <w:szCs w:val="24"/>
        </w:rPr>
        <w:t xml:space="preserve">The timeline is unclear and </w:t>
      </w:r>
      <w:r w:rsidR="00476295">
        <w:rPr>
          <w:rFonts w:ascii="Times New Roman" w:hAnsi="Times New Roman"/>
          <w:color w:val="000000" w:themeColor="text1"/>
          <w:sz w:val="24"/>
          <w:szCs w:val="24"/>
        </w:rPr>
        <w:t>must</w:t>
      </w:r>
      <w:r w:rsidRPr="00484B71">
        <w:rPr>
          <w:rFonts w:ascii="Times New Roman" w:hAnsi="Times New Roman"/>
          <w:color w:val="000000" w:themeColor="text1"/>
          <w:sz w:val="24"/>
          <w:szCs w:val="24"/>
        </w:rPr>
        <w:t xml:space="preserve"> be adjusted due to the challenges inherent in the absence of a Nationwide Interoperability Framework and infrastructure</w:t>
      </w:r>
      <w:r w:rsidR="004670D2" w:rsidRPr="00484B71">
        <w:rPr>
          <w:rFonts w:ascii="Times New Roman" w:hAnsi="Times New Roman"/>
          <w:color w:val="000000" w:themeColor="text1"/>
          <w:sz w:val="24"/>
          <w:szCs w:val="24"/>
        </w:rPr>
        <w:t>.</w:t>
      </w:r>
    </w:p>
    <w:p w:rsidR="004670D2" w:rsidRDefault="004670D2" w:rsidP="005C534B">
      <w:pPr>
        <w:pBdr>
          <w:top w:val="single" w:sz="12" w:space="1" w:color="auto"/>
          <w:left w:val="single" w:sz="12" w:space="4" w:color="auto"/>
          <w:bottom w:val="single" w:sz="12" w:space="1" w:color="auto"/>
          <w:right w:val="single" w:sz="12" w:space="4" w:color="auto"/>
        </w:pBdr>
        <w:shd w:val="clear" w:color="auto" w:fill="DBE5F1" w:themeFill="accent1" w:themeFillTint="33"/>
        <w:autoSpaceDE w:val="0"/>
        <w:autoSpaceDN w:val="0"/>
        <w:adjustRightInd w:val="0"/>
        <w:rPr>
          <w:rFonts w:ascii="Times New Roman" w:hAnsi="Times New Roman"/>
          <w:sz w:val="24"/>
          <w:szCs w:val="24"/>
        </w:rPr>
      </w:pPr>
    </w:p>
    <w:p w:rsidR="004670D2" w:rsidRDefault="004670D2" w:rsidP="005C534B">
      <w:pPr>
        <w:pBdr>
          <w:top w:val="single" w:sz="12" w:space="1" w:color="auto"/>
          <w:left w:val="single" w:sz="12" w:space="4" w:color="auto"/>
          <w:bottom w:val="single" w:sz="12" w:space="1" w:color="auto"/>
          <w:right w:val="single" w:sz="12" w:space="4" w:color="auto"/>
        </w:pBdr>
        <w:shd w:val="clear" w:color="auto" w:fill="DBE5F1" w:themeFill="accent1" w:themeFillTint="33"/>
        <w:autoSpaceDE w:val="0"/>
        <w:autoSpaceDN w:val="0"/>
        <w:adjustRightInd w:val="0"/>
        <w:rPr>
          <w:rFonts w:ascii="Times New Roman" w:hAnsi="Times New Roman"/>
          <w:sz w:val="24"/>
          <w:szCs w:val="24"/>
        </w:rPr>
      </w:pPr>
      <w:r>
        <w:rPr>
          <w:rFonts w:ascii="Times New Roman" w:hAnsi="Times New Roman"/>
          <w:sz w:val="24"/>
          <w:szCs w:val="24"/>
        </w:rPr>
        <w:t xml:space="preserve">AHIMA is ready to work with </w:t>
      </w:r>
      <w:r w:rsidR="00133D1F">
        <w:rPr>
          <w:rFonts w:ascii="Times New Roman" w:hAnsi="Times New Roman"/>
          <w:sz w:val="24"/>
          <w:szCs w:val="24"/>
        </w:rPr>
        <w:t xml:space="preserve">the </w:t>
      </w:r>
      <w:r>
        <w:rPr>
          <w:rFonts w:ascii="Times New Roman" w:hAnsi="Times New Roman"/>
          <w:sz w:val="24"/>
          <w:szCs w:val="24"/>
        </w:rPr>
        <w:t xml:space="preserve">ONC and </w:t>
      </w:r>
      <w:r w:rsidR="00A91464">
        <w:rPr>
          <w:rFonts w:ascii="Times New Roman" w:hAnsi="Times New Roman"/>
          <w:sz w:val="24"/>
          <w:szCs w:val="24"/>
        </w:rPr>
        <w:t xml:space="preserve">a </w:t>
      </w:r>
      <w:r>
        <w:rPr>
          <w:rFonts w:ascii="Times New Roman" w:hAnsi="Times New Roman"/>
          <w:sz w:val="24"/>
          <w:szCs w:val="24"/>
        </w:rPr>
        <w:t xml:space="preserve">public-private collaborative to better align the </w:t>
      </w:r>
      <w:r w:rsidR="008F1375">
        <w:rPr>
          <w:rFonts w:ascii="Times New Roman" w:hAnsi="Times New Roman"/>
          <w:sz w:val="24"/>
          <w:szCs w:val="24"/>
        </w:rPr>
        <w:t>Roadmap</w:t>
      </w:r>
      <w:r>
        <w:rPr>
          <w:rFonts w:ascii="Times New Roman" w:hAnsi="Times New Roman"/>
          <w:sz w:val="24"/>
          <w:szCs w:val="24"/>
        </w:rPr>
        <w:t xml:space="preserve"> timeline and capabilities of stakeholders to support this timeline. </w:t>
      </w:r>
    </w:p>
    <w:p w:rsidR="005C534B" w:rsidRDefault="005C534B">
      <w:pPr>
        <w:spacing w:after="200" w:line="276" w:lineRule="auto"/>
        <w:rPr>
          <w:rFonts w:ascii="Times New Roman" w:hAnsi="Times New Roman"/>
          <w:color w:val="000000"/>
          <w:sz w:val="24"/>
          <w:szCs w:val="24"/>
        </w:rPr>
      </w:pPr>
    </w:p>
    <w:p w:rsidR="004670D2" w:rsidRPr="000A7933" w:rsidRDefault="004670D2" w:rsidP="004670D2">
      <w:pPr>
        <w:pStyle w:val="ListParagraph"/>
        <w:numPr>
          <w:ilvl w:val="1"/>
          <w:numId w:val="23"/>
        </w:numPr>
        <w:shd w:val="clear" w:color="auto" w:fill="B8CCE4" w:themeFill="accent1" w:themeFillTint="66"/>
        <w:autoSpaceDE w:val="0"/>
        <w:autoSpaceDN w:val="0"/>
        <w:adjustRightInd w:val="0"/>
        <w:ind w:left="360"/>
        <w:contextualSpacing/>
        <w:rPr>
          <w:rFonts w:ascii="Times New Roman" w:hAnsi="Times New Roman"/>
          <w:b/>
          <w:sz w:val="24"/>
          <w:szCs w:val="24"/>
        </w:rPr>
      </w:pPr>
      <w:r w:rsidRPr="000A7933">
        <w:rPr>
          <w:rFonts w:ascii="Times New Roman" w:hAnsi="Times New Roman"/>
          <w:b/>
          <w:sz w:val="24"/>
          <w:szCs w:val="24"/>
        </w:rPr>
        <w:t xml:space="preserve">Are the right actors/stakeholders associated with critical actions? </w:t>
      </w:r>
    </w:p>
    <w:p w:rsidR="00AE4466" w:rsidRDefault="004670D2" w:rsidP="004670D2">
      <w:pPr>
        <w:autoSpaceDE w:val="0"/>
        <w:autoSpaceDN w:val="0"/>
        <w:adjustRightInd w:val="0"/>
        <w:rPr>
          <w:rFonts w:ascii="Times New Roman" w:hAnsi="Times New Roman"/>
          <w:color w:val="000000"/>
          <w:sz w:val="24"/>
          <w:szCs w:val="24"/>
        </w:rPr>
      </w:pPr>
      <w:r w:rsidRPr="00553512">
        <w:rPr>
          <w:rFonts w:ascii="Times New Roman" w:hAnsi="Times New Roman"/>
          <w:color w:val="000000"/>
          <w:sz w:val="24"/>
          <w:szCs w:val="24"/>
        </w:rPr>
        <w:t xml:space="preserve">The </w:t>
      </w:r>
      <w:r w:rsidR="008F1375">
        <w:rPr>
          <w:rFonts w:ascii="Times New Roman" w:hAnsi="Times New Roman"/>
          <w:color w:val="000000"/>
          <w:sz w:val="24"/>
          <w:szCs w:val="24"/>
        </w:rPr>
        <w:t>Roadmap</w:t>
      </w:r>
      <w:r w:rsidRPr="00553512">
        <w:rPr>
          <w:rFonts w:ascii="Times New Roman" w:hAnsi="Times New Roman"/>
          <w:color w:val="000000"/>
          <w:sz w:val="24"/>
          <w:szCs w:val="24"/>
        </w:rPr>
        <w:t xml:space="preserve"> does </w:t>
      </w:r>
      <w:r>
        <w:rPr>
          <w:rFonts w:ascii="Times New Roman" w:hAnsi="Times New Roman"/>
          <w:color w:val="000000"/>
          <w:sz w:val="24"/>
          <w:szCs w:val="24"/>
        </w:rPr>
        <w:t xml:space="preserve">not </w:t>
      </w:r>
      <w:r w:rsidRPr="00553512">
        <w:rPr>
          <w:rFonts w:ascii="Times New Roman" w:hAnsi="Times New Roman"/>
          <w:color w:val="000000"/>
          <w:sz w:val="24"/>
          <w:szCs w:val="24"/>
        </w:rPr>
        <w:t>clearly identify the actors/stakeholders</w:t>
      </w:r>
      <w:r w:rsidR="00AE4466">
        <w:rPr>
          <w:rFonts w:ascii="Times New Roman" w:hAnsi="Times New Roman"/>
          <w:color w:val="000000"/>
          <w:sz w:val="24"/>
          <w:szCs w:val="24"/>
        </w:rPr>
        <w:t xml:space="preserve">. Instead, various </w:t>
      </w:r>
      <w:r w:rsidR="008C62F2">
        <w:rPr>
          <w:rFonts w:ascii="Times New Roman" w:hAnsi="Times New Roman"/>
          <w:color w:val="000000"/>
          <w:sz w:val="24"/>
          <w:szCs w:val="24"/>
        </w:rPr>
        <w:t xml:space="preserve">listings, </w:t>
      </w:r>
      <w:r w:rsidR="00AE4466">
        <w:rPr>
          <w:rFonts w:ascii="Times New Roman" w:hAnsi="Times New Roman"/>
          <w:color w:val="000000"/>
          <w:sz w:val="24"/>
          <w:szCs w:val="24"/>
        </w:rPr>
        <w:t>groups, entities</w:t>
      </w:r>
      <w:r w:rsidR="00476295">
        <w:rPr>
          <w:rFonts w:ascii="Times New Roman" w:hAnsi="Times New Roman"/>
          <w:color w:val="000000"/>
          <w:sz w:val="24"/>
          <w:szCs w:val="24"/>
        </w:rPr>
        <w:t>,</w:t>
      </w:r>
      <w:r w:rsidRPr="00553512">
        <w:rPr>
          <w:rFonts w:ascii="Times New Roman" w:hAnsi="Times New Roman"/>
          <w:color w:val="000000"/>
          <w:sz w:val="24"/>
          <w:szCs w:val="24"/>
        </w:rPr>
        <w:t xml:space="preserve"> </w:t>
      </w:r>
      <w:r w:rsidR="00AE4466">
        <w:rPr>
          <w:rFonts w:ascii="Times New Roman" w:hAnsi="Times New Roman"/>
          <w:color w:val="000000"/>
          <w:sz w:val="24"/>
          <w:szCs w:val="24"/>
        </w:rPr>
        <w:t xml:space="preserve">and undefined </w:t>
      </w:r>
      <w:r w:rsidR="008C62F2">
        <w:rPr>
          <w:rFonts w:ascii="Times New Roman" w:hAnsi="Times New Roman"/>
          <w:color w:val="000000"/>
          <w:sz w:val="24"/>
          <w:szCs w:val="24"/>
        </w:rPr>
        <w:t>bodies</w:t>
      </w:r>
      <w:r w:rsidR="00AE4466">
        <w:rPr>
          <w:rFonts w:ascii="Times New Roman" w:hAnsi="Times New Roman"/>
          <w:color w:val="000000"/>
          <w:sz w:val="24"/>
          <w:szCs w:val="24"/>
        </w:rPr>
        <w:t xml:space="preserve"> such as “</w:t>
      </w:r>
      <w:r w:rsidR="00AE4466" w:rsidRPr="000A7933">
        <w:rPr>
          <w:rFonts w:ascii="Times New Roman" w:hAnsi="Times New Roman"/>
          <w:i/>
          <w:color w:val="000000"/>
          <w:sz w:val="24"/>
          <w:szCs w:val="24"/>
        </w:rPr>
        <w:t>data holders and entities</w:t>
      </w:r>
      <w:r w:rsidR="00AE4466">
        <w:rPr>
          <w:rFonts w:ascii="Times New Roman" w:hAnsi="Times New Roman"/>
          <w:color w:val="000000"/>
          <w:sz w:val="24"/>
          <w:szCs w:val="24"/>
        </w:rPr>
        <w:t xml:space="preserve">” </w:t>
      </w:r>
      <w:r w:rsidRPr="00553512">
        <w:rPr>
          <w:rFonts w:ascii="Times New Roman" w:hAnsi="Times New Roman"/>
          <w:color w:val="000000"/>
          <w:sz w:val="24"/>
          <w:szCs w:val="24"/>
        </w:rPr>
        <w:t>are scattered across various sections</w:t>
      </w:r>
      <w:r w:rsidR="008C62F2">
        <w:rPr>
          <w:rFonts w:ascii="Times New Roman" w:hAnsi="Times New Roman"/>
          <w:color w:val="000000"/>
          <w:sz w:val="24"/>
          <w:szCs w:val="24"/>
        </w:rPr>
        <w:t xml:space="preserve">, </w:t>
      </w:r>
      <w:r w:rsidRPr="00553512">
        <w:rPr>
          <w:rFonts w:ascii="Times New Roman" w:hAnsi="Times New Roman"/>
          <w:color w:val="000000"/>
          <w:sz w:val="24"/>
          <w:szCs w:val="24"/>
        </w:rPr>
        <w:t xml:space="preserve">tables and figures. </w:t>
      </w:r>
    </w:p>
    <w:p w:rsidR="00AE4466" w:rsidRDefault="00AE4466" w:rsidP="004670D2">
      <w:pPr>
        <w:autoSpaceDE w:val="0"/>
        <w:autoSpaceDN w:val="0"/>
        <w:adjustRightInd w:val="0"/>
        <w:rPr>
          <w:rFonts w:ascii="Times New Roman" w:hAnsi="Times New Roman"/>
          <w:color w:val="000000"/>
          <w:sz w:val="24"/>
          <w:szCs w:val="24"/>
        </w:rPr>
      </w:pPr>
    </w:p>
    <w:p w:rsidR="004670D2" w:rsidRPr="00553512" w:rsidRDefault="00AE4466" w:rsidP="004670D2">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Please s</w:t>
      </w:r>
      <w:r w:rsidR="004670D2">
        <w:rPr>
          <w:rFonts w:ascii="Times New Roman" w:hAnsi="Times New Roman"/>
          <w:color w:val="000000"/>
          <w:sz w:val="24"/>
          <w:szCs w:val="24"/>
        </w:rPr>
        <w:t>ee comment below under</w:t>
      </w:r>
      <w:r w:rsidR="0075659D">
        <w:rPr>
          <w:rFonts w:ascii="Times New Roman" w:hAnsi="Times New Roman"/>
          <w:color w:val="000000"/>
          <w:sz w:val="24"/>
          <w:szCs w:val="24"/>
        </w:rPr>
        <w:t xml:space="preserve"> the</w:t>
      </w:r>
      <w:r w:rsidR="004670D2">
        <w:rPr>
          <w:rFonts w:ascii="Times New Roman" w:hAnsi="Times New Roman"/>
          <w:color w:val="000000"/>
          <w:sz w:val="24"/>
          <w:szCs w:val="24"/>
        </w:rPr>
        <w:t xml:space="preserve"> Governance section regarding undefined “</w:t>
      </w:r>
      <w:r w:rsidR="004670D2" w:rsidRPr="000A7933">
        <w:rPr>
          <w:rFonts w:ascii="Times New Roman" w:hAnsi="Times New Roman"/>
          <w:i/>
          <w:color w:val="000000"/>
          <w:sz w:val="24"/>
          <w:szCs w:val="24"/>
        </w:rPr>
        <w:t>data holders and entities</w:t>
      </w:r>
      <w:r w:rsidR="004670D2">
        <w:rPr>
          <w:rFonts w:ascii="Times New Roman" w:hAnsi="Times New Roman"/>
          <w:color w:val="000000"/>
          <w:sz w:val="24"/>
          <w:szCs w:val="24"/>
        </w:rPr>
        <w:t xml:space="preserve">” </w:t>
      </w:r>
      <w:r w:rsidR="00133D1F">
        <w:rPr>
          <w:rFonts w:ascii="Times New Roman" w:hAnsi="Times New Roman"/>
          <w:color w:val="000000"/>
          <w:sz w:val="24"/>
          <w:szCs w:val="24"/>
        </w:rPr>
        <w:t xml:space="preserve">that </w:t>
      </w:r>
      <w:r w:rsidR="004670D2">
        <w:rPr>
          <w:rFonts w:ascii="Times New Roman" w:hAnsi="Times New Roman"/>
          <w:color w:val="000000"/>
          <w:sz w:val="24"/>
          <w:szCs w:val="24"/>
        </w:rPr>
        <w:t>appeared on p.</w:t>
      </w:r>
      <w:r w:rsidR="00476295">
        <w:rPr>
          <w:rFonts w:ascii="Times New Roman" w:hAnsi="Times New Roman"/>
          <w:color w:val="000000"/>
          <w:sz w:val="24"/>
          <w:szCs w:val="24"/>
        </w:rPr>
        <w:t xml:space="preserve"> </w:t>
      </w:r>
      <w:r w:rsidR="004670D2">
        <w:rPr>
          <w:rFonts w:ascii="Times New Roman" w:hAnsi="Times New Roman"/>
          <w:color w:val="000000"/>
          <w:sz w:val="24"/>
          <w:szCs w:val="24"/>
        </w:rPr>
        <w:t xml:space="preserve">30 of the </w:t>
      </w:r>
      <w:r w:rsidR="008F1375">
        <w:rPr>
          <w:rFonts w:ascii="Times New Roman" w:hAnsi="Times New Roman"/>
          <w:color w:val="000000"/>
          <w:sz w:val="24"/>
          <w:szCs w:val="24"/>
        </w:rPr>
        <w:t>Roadmap</w:t>
      </w:r>
      <w:r w:rsidR="004670D2">
        <w:rPr>
          <w:rFonts w:ascii="Times New Roman" w:hAnsi="Times New Roman"/>
          <w:color w:val="000000"/>
          <w:sz w:val="24"/>
          <w:szCs w:val="24"/>
        </w:rPr>
        <w:t>.</w:t>
      </w:r>
    </w:p>
    <w:p w:rsidR="004670D2" w:rsidRPr="00553512" w:rsidRDefault="004670D2" w:rsidP="004670D2">
      <w:pPr>
        <w:autoSpaceDE w:val="0"/>
        <w:autoSpaceDN w:val="0"/>
        <w:adjustRightInd w:val="0"/>
        <w:rPr>
          <w:rFonts w:ascii="Times New Roman" w:hAnsi="Times New Roman"/>
          <w:color w:val="000000"/>
          <w:sz w:val="24"/>
          <w:szCs w:val="24"/>
        </w:rPr>
      </w:pPr>
    </w:p>
    <w:p w:rsidR="004670D2" w:rsidRPr="00553512" w:rsidRDefault="004670D2" w:rsidP="004670D2">
      <w:pPr>
        <w:autoSpaceDE w:val="0"/>
        <w:autoSpaceDN w:val="0"/>
        <w:adjustRightInd w:val="0"/>
        <w:rPr>
          <w:rFonts w:ascii="Times New Roman" w:hAnsi="Times New Roman"/>
          <w:iCs/>
          <w:sz w:val="24"/>
          <w:szCs w:val="24"/>
        </w:rPr>
      </w:pPr>
      <w:r w:rsidRPr="00553512">
        <w:rPr>
          <w:rFonts w:ascii="Times New Roman" w:hAnsi="Times New Roman"/>
          <w:color w:val="000000"/>
          <w:sz w:val="24"/>
          <w:szCs w:val="24"/>
        </w:rPr>
        <w:t>We believe that the list of stakeholders is presented in Fi</w:t>
      </w:r>
      <w:r w:rsidRPr="00553512">
        <w:rPr>
          <w:rFonts w:ascii="Times New Roman" w:hAnsi="Times New Roman"/>
          <w:i/>
          <w:iCs/>
          <w:sz w:val="24"/>
          <w:szCs w:val="24"/>
        </w:rPr>
        <w:t xml:space="preserve">gure 5: Stakeholder Perspectives </w:t>
      </w:r>
      <w:r w:rsidRPr="00553512">
        <w:rPr>
          <w:rFonts w:ascii="Times New Roman" w:hAnsi="Times New Roman"/>
          <w:iCs/>
          <w:sz w:val="24"/>
          <w:szCs w:val="24"/>
        </w:rPr>
        <w:t>(p.22).</w:t>
      </w:r>
      <w:r w:rsidRPr="00553512">
        <w:rPr>
          <w:rFonts w:ascii="Times New Roman" w:hAnsi="Times New Roman"/>
          <w:i/>
          <w:iCs/>
          <w:sz w:val="24"/>
          <w:szCs w:val="24"/>
        </w:rPr>
        <w:t xml:space="preserve"> </w:t>
      </w:r>
      <w:r>
        <w:rPr>
          <w:rFonts w:ascii="Times New Roman" w:hAnsi="Times New Roman"/>
          <w:iCs/>
          <w:sz w:val="24"/>
          <w:szCs w:val="24"/>
        </w:rPr>
        <w:t xml:space="preserve">According to Figure 5, </w:t>
      </w:r>
      <w:r w:rsidR="008C62F2">
        <w:rPr>
          <w:rFonts w:ascii="Times New Roman" w:hAnsi="Times New Roman"/>
          <w:iCs/>
          <w:sz w:val="24"/>
          <w:szCs w:val="24"/>
        </w:rPr>
        <w:t xml:space="preserve">we believe that ONC identified the following </w:t>
      </w:r>
      <w:r>
        <w:rPr>
          <w:rFonts w:ascii="Times New Roman" w:hAnsi="Times New Roman"/>
          <w:iCs/>
          <w:sz w:val="24"/>
          <w:szCs w:val="24"/>
        </w:rPr>
        <w:t>stakeholders</w:t>
      </w:r>
      <w:r w:rsidR="0075659D">
        <w:rPr>
          <w:rFonts w:ascii="Times New Roman" w:hAnsi="Times New Roman"/>
          <w:iCs/>
          <w:sz w:val="24"/>
          <w:szCs w:val="24"/>
        </w:rPr>
        <w:t>:</w:t>
      </w:r>
    </w:p>
    <w:p w:rsidR="004670D2" w:rsidRPr="00553512" w:rsidRDefault="00366D53" w:rsidP="004670D2">
      <w:pPr>
        <w:pStyle w:val="ListParagraph"/>
        <w:numPr>
          <w:ilvl w:val="0"/>
          <w:numId w:val="19"/>
        </w:numPr>
        <w:autoSpaceDE w:val="0"/>
        <w:autoSpaceDN w:val="0"/>
        <w:adjustRightInd w:val="0"/>
        <w:contextualSpacing/>
        <w:rPr>
          <w:rFonts w:ascii="Times New Roman" w:hAnsi="Times New Roman"/>
          <w:sz w:val="24"/>
          <w:szCs w:val="24"/>
        </w:rPr>
      </w:pPr>
      <w:r>
        <w:rPr>
          <w:rFonts w:ascii="Times New Roman" w:hAnsi="Times New Roman"/>
          <w:bCs/>
          <w:sz w:val="24"/>
          <w:szCs w:val="24"/>
        </w:rPr>
        <w:t>Consumers</w:t>
      </w:r>
      <w:r w:rsidR="00476295">
        <w:rPr>
          <w:rFonts w:ascii="Times New Roman" w:hAnsi="Times New Roman"/>
          <w:bCs/>
          <w:sz w:val="24"/>
          <w:szCs w:val="24"/>
        </w:rPr>
        <w:t>—</w:t>
      </w:r>
      <w:r>
        <w:rPr>
          <w:rFonts w:ascii="Times New Roman" w:hAnsi="Times New Roman"/>
          <w:bCs/>
          <w:sz w:val="24"/>
          <w:szCs w:val="24"/>
        </w:rPr>
        <w:t>“</w:t>
      </w:r>
      <w:r w:rsidR="004670D2" w:rsidRPr="00366D53">
        <w:rPr>
          <w:rFonts w:ascii="Times New Roman" w:hAnsi="Times New Roman"/>
          <w:bCs/>
          <w:i/>
          <w:sz w:val="24"/>
          <w:szCs w:val="24"/>
        </w:rPr>
        <w:t>People who receive care or support the care of others</w:t>
      </w:r>
      <w:r>
        <w:rPr>
          <w:rFonts w:ascii="Times New Roman" w:hAnsi="Times New Roman"/>
          <w:bCs/>
          <w:i/>
          <w:sz w:val="24"/>
          <w:szCs w:val="24"/>
        </w:rPr>
        <w:t>”</w:t>
      </w:r>
      <w:r w:rsidR="004670D2" w:rsidRPr="00553512">
        <w:rPr>
          <w:rFonts w:ascii="Times New Roman" w:hAnsi="Times New Roman"/>
          <w:bCs/>
          <w:sz w:val="24"/>
          <w:szCs w:val="24"/>
        </w:rPr>
        <w:t xml:space="preserve"> </w:t>
      </w:r>
    </w:p>
    <w:p w:rsidR="004670D2" w:rsidRPr="00553512" w:rsidRDefault="00366D53" w:rsidP="004670D2">
      <w:pPr>
        <w:pStyle w:val="ListParagraph"/>
        <w:numPr>
          <w:ilvl w:val="0"/>
          <w:numId w:val="19"/>
        </w:numPr>
        <w:autoSpaceDE w:val="0"/>
        <w:autoSpaceDN w:val="0"/>
        <w:adjustRightInd w:val="0"/>
        <w:contextualSpacing/>
        <w:rPr>
          <w:rFonts w:ascii="Times New Roman" w:hAnsi="Times New Roman"/>
          <w:sz w:val="24"/>
          <w:szCs w:val="24"/>
        </w:rPr>
      </w:pPr>
      <w:r>
        <w:rPr>
          <w:rFonts w:ascii="Times New Roman" w:hAnsi="Times New Roman"/>
          <w:bCs/>
          <w:sz w:val="24"/>
          <w:szCs w:val="24"/>
        </w:rPr>
        <w:t>Providers</w:t>
      </w:r>
      <w:r w:rsidR="00476295">
        <w:rPr>
          <w:rFonts w:ascii="Times New Roman" w:hAnsi="Times New Roman"/>
          <w:bCs/>
          <w:sz w:val="24"/>
          <w:szCs w:val="24"/>
        </w:rPr>
        <w:t xml:space="preserve">— </w:t>
      </w:r>
      <w:r>
        <w:rPr>
          <w:rFonts w:ascii="Times New Roman" w:hAnsi="Times New Roman"/>
          <w:bCs/>
          <w:sz w:val="24"/>
          <w:szCs w:val="24"/>
        </w:rPr>
        <w:t>“</w:t>
      </w:r>
      <w:r w:rsidR="004670D2" w:rsidRPr="00366D53">
        <w:rPr>
          <w:rFonts w:ascii="Times New Roman" w:hAnsi="Times New Roman"/>
          <w:bCs/>
          <w:i/>
          <w:sz w:val="24"/>
          <w:szCs w:val="24"/>
        </w:rPr>
        <w:t>People and organizations that deliver care and services</w:t>
      </w:r>
      <w:r>
        <w:rPr>
          <w:rFonts w:ascii="Times New Roman" w:hAnsi="Times New Roman"/>
          <w:bCs/>
          <w:i/>
          <w:sz w:val="24"/>
          <w:szCs w:val="24"/>
        </w:rPr>
        <w:t>”</w:t>
      </w:r>
      <w:r w:rsidR="004670D2" w:rsidRPr="00553512">
        <w:rPr>
          <w:rFonts w:ascii="Times New Roman" w:hAnsi="Times New Roman"/>
          <w:bCs/>
          <w:sz w:val="24"/>
          <w:szCs w:val="24"/>
        </w:rPr>
        <w:t xml:space="preserve"> </w:t>
      </w:r>
    </w:p>
    <w:p w:rsidR="004670D2" w:rsidRPr="00553512" w:rsidRDefault="00366D53" w:rsidP="004670D2">
      <w:pPr>
        <w:pStyle w:val="ListParagraph"/>
        <w:numPr>
          <w:ilvl w:val="0"/>
          <w:numId w:val="19"/>
        </w:numPr>
        <w:autoSpaceDE w:val="0"/>
        <w:autoSpaceDN w:val="0"/>
        <w:adjustRightInd w:val="0"/>
        <w:contextualSpacing/>
        <w:rPr>
          <w:rFonts w:ascii="Times New Roman" w:hAnsi="Times New Roman"/>
          <w:sz w:val="24"/>
          <w:szCs w:val="24"/>
        </w:rPr>
      </w:pPr>
      <w:r>
        <w:rPr>
          <w:rFonts w:ascii="Times New Roman" w:hAnsi="Times New Roman"/>
          <w:bCs/>
          <w:sz w:val="24"/>
          <w:szCs w:val="24"/>
        </w:rPr>
        <w:t>Payers</w:t>
      </w:r>
      <w:r w:rsidR="00476295">
        <w:rPr>
          <w:rFonts w:ascii="Times New Roman" w:hAnsi="Times New Roman"/>
          <w:bCs/>
          <w:sz w:val="24"/>
          <w:szCs w:val="24"/>
        </w:rPr>
        <w:t xml:space="preserve">— </w:t>
      </w:r>
      <w:r>
        <w:rPr>
          <w:rFonts w:ascii="Times New Roman" w:hAnsi="Times New Roman"/>
          <w:bCs/>
          <w:sz w:val="24"/>
          <w:szCs w:val="24"/>
        </w:rPr>
        <w:t>“</w:t>
      </w:r>
      <w:r w:rsidR="004670D2" w:rsidRPr="00366D53">
        <w:rPr>
          <w:rFonts w:ascii="Times New Roman" w:hAnsi="Times New Roman"/>
          <w:bCs/>
          <w:i/>
          <w:sz w:val="24"/>
          <w:szCs w:val="24"/>
        </w:rPr>
        <w:t>Organizations that pay for care</w:t>
      </w:r>
      <w:r w:rsidR="002D6E10">
        <w:rPr>
          <w:rFonts w:ascii="Times New Roman" w:hAnsi="Times New Roman"/>
          <w:bCs/>
          <w:sz w:val="24"/>
          <w:szCs w:val="24"/>
        </w:rPr>
        <w:t>”</w:t>
      </w:r>
    </w:p>
    <w:p w:rsidR="004670D2" w:rsidRPr="00553512" w:rsidRDefault="00476295" w:rsidP="004670D2">
      <w:pPr>
        <w:pStyle w:val="ListParagraph"/>
        <w:numPr>
          <w:ilvl w:val="0"/>
          <w:numId w:val="19"/>
        </w:numPr>
        <w:autoSpaceDE w:val="0"/>
        <w:autoSpaceDN w:val="0"/>
        <w:adjustRightInd w:val="0"/>
        <w:contextualSpacing/>
        <w:rPr>
          <w:rFonts w:ascii="Times New Roman" w:hAnsi="Times New Roman"/>
          <w:sz w:val="24"/>
          <w:szCs w:val="24"/>
        </w:rPr>
      </w:pPr>
      <w:r>
        <w:rPr>
          <w:rFonts w:ascii="Times New Roman" w:hAnsi="Times New Roman"/>
          <w:bCs/>
          <w:sz w:val="24"/>
          <w:szCs w:val="24"/>
        </w:rPr>
        <w:t>Government—</w:t>
      </w:r>
      <w:r w:rsidR="00366D53">
        <w:rPr>
          <w:rFonts w:ascii="Times New Roman" w:hAnsi="Times New Roman"/>
          <w:bCs/>
          <w:sz w:val="24"/>
          <w:szCs w:val="24"/>
        </w:rPr>
        <w:t xml:space="preserve"> “</w:t>
      </w:r>
      <w:r w:rsidR="004670D2" w:rsidRPr="00366D53">
        <w:rPr>
          <w:rFonts w:ascii="Times New Roman" w:hAnsi="Times New Roman"/>
          <w:bCs/>
          <w:i/>
          <w:sz w:val="24"/>
          <w:szCs w:val="24"/>
        </w:rPr>
        <w:t>People and organizations that support the public good</w:t>
      </w:r>
      <w:r w:rsidR="002D6E10">
        <w:rPr>
          <w:rFonts w:ascii="Times New Roman" w:hAnsi="Times New Roman"/>
          <w:bCs/>
          <w:i/>
          <w:sz w:val="24"/>
          <w:szCs w:val="24"/>
        </w:rPr>
        <w:t>”</w:t>
      </w:r>
      <w:r w:rsidR="004670D2" w:rsidRPr="00553512">
        <w:rPr>
          <w:rFonts w:ascii="Times New Roman" w:hAnsi="Times New Roman"/>
          <w:bCs/>
          <w:sz w:val="24"/>
          <w:szCs w:val="24"/>
        </w:rPr>
        <w:t xml:space="preserve"> </w:t>
      </w:r>
    </w:p>
    <w:p w:rsidR="004670D2" w:rsidRPr="00366D53" w:rsidRDefault="00476295" w:rsidP="008C62F2">
      <w:pPr>
        <w:pStyle w:val="ListParagraph"/>
        <w:numPr>
          <w:ilvl w:val="0"/>
          <w:numId w:val="19"/>
        </w:numPr>
        <w:autoSpaceDE w:val="0"/>
        <w:autoSpaceDN w:val="0"/>
        <w:adjustRightInd w:val="0"/>
        <w:contextualSpacing/>
        <w:rPr>
          <w:rFonts w:ascii="Times New Roman" w:hAnsi="Times New Roman"/>
          <w:i/>
          <w:sz w:val="24"/>
          <w:szCs w:val="24"/>
        </w:rPr>
      </w:pPr>
      <w:r>
        <w:rPr>
          <w:rFonts w:ascii="Times New Roman" w:hAnsi="Times New Roman"/>
          <w:bCs/>
          <w:sz w:val="24"/>
          <w:szCs w:val="24"/>
        </w:rPr>
        <w:t xml:space="preserve">Academia— </w:t>
      </w:r>
      <w:r w:rsidR="00366D53">
        <w:rPr>
          <w:rFonts w:ascii="Times New Roman" w:hAnsi="Times New Roman"/>
          <w:bCs/>
          <w:sz w:val="24"/>
          <w:szCs w:val="24"/>
        </w:rPr>
        <w:t>“</w:t>
      </w:r>
      <w:r w:rsidR="004670D2" w:rsidRPr="00366D53">
        <w:rPr>
          <w:rFonts w:ascii="Times New Roman" w:hAnsi="Times New Roman"/>
          <w:bCs/>
          <w:i/>
          <w:sz w:val="24"/>
          <w:szCs w:val="24"/>
        </w:rPr>
        <w:t>People and organizations that generate new knowledge, whether research or quality improvement</w:t>
      </w:r>
      <w:r w:rsidR="002D6E10">
        <w:rPr>
          <w:rFonts w:ascii="Times New Roman" w:hAnsi="Times New Roman"/>
          <w:bCs/>
          <w:i/>
          <w:sz w:val="24"/>
          <w:szCs w:val="24"/>
        </w:rPr>
        <w:t>”</w:t>
      </w:r>
      <w:r w:rsidR="004670D2" w:rsidRPr="00366D53">
        <w:rPr>
          <w:rFonts w:ascii="Times New Roman" w:hAnsi="Times New Roman"/>
          <w:bCs/>
          <w:i/>
          <w:sz w:val="24"/>
          <w:szCs w:val="24"/>
        </w:rPr>
        <w:t xml:space="preserve"> </w:t>
      </w:r>
    </w:p>
    <w:p w:rsidR="004670D2" w:rsidRPr="00553512" w:rsidRDefault="008C62F2" w:rsidP="004670D2">
      <w:pPr>
        <w:pStyle w:val="ListParagraph"/>
        <w:numPr>
          <w:ilvl w:val="0"/>
          <w:numId w:val="19"/>
        </w:numPr>
        <w:autoSpaceDE w:val="0"/>
        <w:autoSpaceDN w:val="0"/>
        <w:adjustRightInd w:val="0"/>
        <w:contextualSpacing/>
        <w:rPr>
          <w:rFonts w:ascii="Times New Roman" w:hAnsi="Times New Roman"/>
          <w:sz w:val="24"/>
          <w:szCs w:val="24"/>
        </w:rPr>
      </w:pPr>
      <w:r>
        <w:rPr>
          <w:rFonts w:ascii="Times New Roman" w:hAnsi="Times New Roman"/>
          <w:bCs/>
          <w:sz w:val="24"/>
          <w:szCs w:val="24"/>
        </w:rPr>
        <w:t xml:space="preserve">HIT </w:t>
      </w:r>
      <w:r w:rsidR="00366D53">
        <w:rPr>
          <w:rFonts w:ascii="Times New Roman" w:hAnsi="Times New Roman"/>
          <w:bCs/>
          <w:sz w:val="24"/>
          <w:szCs w:val="24"/>
        </w:rPr>
        <w:t>Vendors</w:t>
      </w:r>
      <w:r w:rsidR="00476295">
        <w:rPr>
          <w:rFonts w:ascii="Times New Roman" w:hAnsi="Times New Roman"/>
          <w:bCs/>
          <w:sz w:val="24"/>
          <w:szCs w:val="24"/>
        </w:rPr>
        <w:t xml:space="preserve">— </w:t>
      </w:r>
      <w:r w:rsidR="00366D53">
        <w:rPr>
          <w:rFonts w:ascii="Times New Roman" w:hAnsi="Times New Roman"/>
          <w:bCs/>
          <w:sz w:val="24"/>
          <w:szCs w:val="24"/>
        </w:rPr>
        <w:t>“</w:t>
      </w:r>
      <w:r w:rsidR="004670D2" w:rsidRPr="00366D53">
        <w:rPr>
          <w:rFonts w:ascii="Times New Roman" w:hAnsi="Times New Roman"/>
          <w:bCs/>
          <w:i/>
          <w:sz w:val="24"/>
          <w:szCs w:val="24"/>
        </w:rPr>
        <w:t>People and organizations that provide health IT capabilities</w:t>
      </w:r>
      <w:r w:rsidR="002D6E10">
        <w:rPr>
          <w:rFonts w:ascii="Times New Roman" w:hAnsi="Times New Roman"/>
          <w:bCs/>
          <w:i/>
          <w:sz w:val="24"/>
          <w:szCs w:val="24"/>
        </w:rPr>
        <w:t>”</w:t>
      </w:r>
      <w:r w:rsidR="004670D2" w:rsidRPr="00553512">
        <w:rPr>
          <w:rFonts w:ascii="Times New Roman" w:hAnsi="Times New Roman"/>
          <w:bCs/>
          <w:sz w:val="24"/>
          <w:szCs w:val="24"/>
        </w:rPr>
        <w:t xml:space="preserve"> </w:t>
      </w:r>
    </w:p>
    <w:p w:rsidR="004670D2" w:rsidRPr="00366D53" w:rsidRDefault="00366D53" w:rsidP="004670D2">
      <w:pPr>
        <w:pStyle w:val="ListParagraph"/>
        <w:numPr>
          <w:ilvl w:val="0"/>
          <w:numId w:val="19"/>
        </w:numPr>
        <w:autoSpaceDE w:val="0"/>
        <w:autoSpaceDN w:val="0"/>
        <w:adjustRightInd w:val="0"/>
        <w:contextualSpacing/>
        <w:rPr>
          <w:rFonts w:ascii="Times New Roman" w:hAnsi="Times New Roman"/>
          <w:i/>
          <w:sz w:val="24"/>
          <w:szCs w:val="24"/>
        </w:rPr>
      </w:pPr>
      <w:r>
        <w:rPr>
          <w:rFonts w:ascii="Times New Roman" w:hAnsi="Times New Roman"/>
          <w:bCs/>
          <w:sz w:val="24"/>
          <w:szCs w:val="24"/>
        </w:rPr>
        <w:t>Oversight Agencies</w:t>
      </w:r>
      <w:r w:rsidR="00476295">
        <w:rPr>
          <w:rFonts w:ascii="Times New Roman" w:hAnsi="Times New Roman"/>
          <w:bCs/>
          <w:sz w:val="24"/>
          <w:szCs w:val="24"/>
        </w:rPr>
        <w:t xml:space="preserve">— </w:t>
      </w:r>
      <w:r>
        <w:rPr>
          <w:rFonts w:ascii="Times New Roman" w:hAnsi="Times New Roman"/>
          <w:bCs/>
          <w:sz w:val="24"/>
          <w:szCs w:val="24"/>
        </w:rPr>
        <w:t>“</w:t>
      </w:r>
      <w:r w:rsidR="004670D2" w:rsidRPr="00366D53">
        <w:rPr>
          <w:rFonts w:ascii="Times New Roman" w:hAnsi="Times New Roman"/>
          <w:bCs/>
          <w:i/>
          <w:sz w:val="24"/>
          <w:szCs w:val="24"/>
        </w:rPr>
        <w:t>People and organizations that govern, certify and/or have oversight</w:t>
      </w:r>
      <w:r w:rsidR="002D6E10">
        <w:rPr>
          <w:rFonts w:ascii="Times New Roman" w:hAnsi="Times New Roman"/>
          <w:bCs/>
          <w:i/>
          <w:sz w:val="24"/>
          <w:szCs w:val="24"/>
        </w:rPr>
        <w:t>”</w:t>
      </w:r>
      <w:r w:rsidR="004670D2" w:rsidRPr="00366D53">
        <w:rPr>
          <w:rFonts w:ascii="Times New Roman" w:hAnsi="Times New Roman"/>
          <w:bCs/>
          <w:i/>
          <w:sz w:val="24"/>
          <w:szCs w:val="24"/>
        </w:rPr>
        <w:t xml:space="preserve"> </w:t>
      </w:r>
    </w:p>
    <w:p w:rsidR="004670D2" w:rsidRPr="00553512" w:rsidRDefault="00366D53" w:rsidP="004670D2">
      <w:pPr>
        <w:pStyle w:val="ListParagraph"/>
        <w:numPr>
          <w:ilvl w:val="0"/>
          <w:numId w:val="19"/>
        </w:numPr>
        <w:autoSpaceDE w:val="0"/>
        <w:autoSpaceDN w:val="0"/>
        <w:adjustRightInd w:val="0"/>
        <w:contextualSpacing/>
        <w:rPr>
          <w:rFonts w:ascii="Times New Roman" w:hAnsi="Times New Roman"/>
          <w:sz w:val="24"/>
          <w:szCs w:val="24"/>
        </w:rPr>
      </w:pPr>
      <w:r>
        <w:rPr>
          <w:rFonts w:ascii="Times New Roman" w:hAnsi="Times New Roman"/>
          <w:bCs/>
          <w:sz w:val="24"/>
          <w:szCs w:val="24"/>
        </w:rPr>
        <w:t>SDOs</w:t>
      </w:r>
      <w:r w:rsidR="00476295">
        <w:rPr>
          <w:rFonts w:ascii="Times New Roman" w:hAnsi="Times New Roman"/>
          <w:bCs/>
          <w:sz w:val="24"/>
          <w:szCs w:val="24"/>
        </w:rPr>
        <w:t xml:space="preserve">— </w:t>
      </w:r>
      <w:r>
        <w:rPr>
          <w:rFonts w:ascii="Times New Roman" w:hAnsi="Times New Roman"/>
          <w:bCs/>
          <w:sz w:val="24"/>
          <w:szCs w:val="24"/>
        </w:rPr>
        <w:t>“</w:t>
      </w:r>
      <w:r w:rsidR="004670D2" w:rsidRPr="00366D53">
        <w:rPr>
          <w:rFonts w:ascii="Times New Roman" w:hAnsi="Times New Roman"/>
          <w:bCs/>
          <w:i/>
          <w:sz w:val="24"/>
          <w:szCs w:val="24"/>
        </w:rPr>
        <w:t>People and organizations that develop and maintain standards</w:t>
      </w:r>
      <w:r w:rsidR="002D6E10">
        <w:rPr>
          <w:rFonts w:ascii="Times New Roman" w:hAnsi="Times New Roman"/>
          <w:bCs/>
          <w:i/>
          <w:sz w:val="24"/>
          <w:szCs w:val="24"/>
        </w:rPr>
        <w:t>”</w:t>
      </w:r>
      <w:r w:rsidR="004670D2" w:rsidRPr="00553512">
        <w:rPr>
          <w:rFonts w:ascii="Times New Roman" w:hAnsi="Times New Roman"/>
          <w:bCs/>
          <w:sz w:val="24"/>
          <w:szCs w:val="24"/>
        </w:rPr>
        <w:t xml:space="preserve"> </w:t>
      </w:r>
    </w:p>
    <w:p w:rsidR="004670D2" w:rsidRDefault="004670D2" w:rsidP="004670D2">
      <w:pPr>
        <w:autoSpaceDE w:val="0"/>
        <w:autoSpaceDN w:val="0"/>
        <w:adjustRightInd w:val="0"/>
        <w:rPr>
          <w:rFonts w:ascii="Times New Roman" w:hAnsi="Times New Roman"/>
          <w:sz w:val="24"/>
          <w:szCs w:val="24"/>
        </w:rPr>
      </w:pPr>
    </w:p>
    <w:p w:rsidR="004670D2" w:rsidRDefault="004670D2" w:rsidP="004670D2">
      <w:pPr>
        <w:autoSpaceDE w:val="0"/>
        <w:autoSpaceDN w:val="0"/>
        <w:adjustRightInd w:val="0"/>
        <w:rPr>
          <w:rFonts w:ascii="Times New Roman" w:hAnsi="Times New Roman"/>
          <w:sz w:val="24"/>
          <w:szCs w:val="24"/>
        </w:rPr>
      </w:pPr>
      <w:r>
        <w:rPr>
          <w:rFonts w:ascii="Times New Roman" w:hAnsi="Times New Roman"/>
          <w:sz w:val="24"/>
          <w:szCs w:val="24"/>
        </w:rPr>
        <w:t>These are examples of business actors (stakeholders). It will be important to normalize naming for these stakeholders with the naming conventions used for business actors in various HIT policy and standards documents.</w:t>
      </w:r>
    </w:p>
    <w:p w:rsidR="004670D2" w:rsidRDefault="004670D2" w:rsidP="004670D2">
      <w:pPr>
        <w:autoSpaceDE w:val="0"/>
        <w:autoSpaceDN w:val="0"/>
        <w:adjustRightInd w:val="0"/>
        <w:rPr>
          <w:rFonts w:ascii="Times New Roman" w:hAnsi="Times New Roman"/>
          <w:sz w:val="24"/>
          <w:szCs w:val="24"/>
        </w:rPr>
      </w:pPr>
    </w:p>
    <w:p w:rsidR="004670D2" w:rsidRDefault="007368C4" w:rsidP="004670D2">
      <w:pPr>
        <w:autoSpaceDE w:val="0"/>
        <w:autoSpaceDN w:val="0"/>
        <w:adjustRightInd w:val="0"/>
        <w:rPr>
          <w:rFonts w:ascii="Times New Roman" w:hAnsi="Times New Roman"/>
          <w:sz w:val="24"/>
          <w:szCs w:val="24"/>
        </w:rPr>
      </w:pPr>
      <w:r>
        <w:rPr>
          <w:rFonts w:ascii="Times New Roman" w:hAnsi="Times New Roman"/>
          <w:sz w:val="24"/>
          <w:szCs w:val="24"/>
        </w:rPr>
        <w:t>The l</w:t>
      </w:r>
      <w:r w:rsidR="004670D2">
        <w:rPr>
          <w:rFonts w:ascii="Times New Roman" w:hAnsi="Times New Roman"/>
          <w:sz w:val="24"/>
          <w:szCs w:val="24"/>
        </w:rPr>
        <w:t>ist of technical actors</w:t>
      </w:r>
      <w:r w:rsidR="00476295">
        <w:rPr>
          <w:rFonts w:ascii="Times New Roman" w:hAnsi="Times New Roman"/>
          <w:bCs/>
          <w:sz w:val="24"/>
          <w:szCs w:val="24"/>
        </w:rPr>
        <w:t>—</w:t>
      </w:r>
      <w:r w:rsidR="004670D2">
        <w:rPr>
          <w:rFonts w:ascii="Times New Roman" w:hAnsi="Times New Roman"/>
          <w:sz w:val="24"/>
          <w:szCs w:val="24"/>
        </w:rPr>
        <w:t>health information systems (clinical and ancillary systems) and ICT applications including mobile applications</w:t>
      </w:r>
      <w:r w:rsidR="00476295">
        <w:rPr>
          <w:rFonts w:ascii="Times New Roman" w:hAnsi="Times New Roman"/>
          <w:bCs/>
          <w:sz w:val="24"/>
          <w:szCs w:val="24"/>
        </w:rPr>
        <w:t>—</w:t>
      </w:r>
      <w:r w:rsidR="004670D2">
        <w:rPr>
          <w:rFonts w:ascii="Times New Roman" w:hAnsi="Times New Roman"/>
          <w:sz w:val="24"/>
          <w:szCs w:val="24"/>
        </w:rPr>
        <w:t xml:space="preserve">is missing and has to be added to represent </w:t>
      </w:r>
      <w:r w:rsidR="002B2165">
        <w:rPr>
          <w:rFonts w:ascii="Times New Roman" w:hAnsi="Times New Roman"/>
          <w:sz w:val="24"/>
          <w:szCs w:val="24"/>
        </w:rPr>
        <w:t xml:space="preserve">the </w:t>
      </w:r>
      <w:r w:rsidR="004670D2">
        <w:rPr>
          <w:rFonts w:ascii="Times New Roman" w:hAnsi="Times New Roman"/>
          <w:sz w:val="24"/>
          <w:szCs w:val="24"/>
        </w:rPr>
        <w:lastRenderedPageBreak/>
        <w:t>technology component (building block) of Interoperability Framework (</w:t>
      </w:r>
      <w:r w:rsidR="008C62F2">
        <w:rPr>
          <w:rFonts w:ascii="Times New Roman" w:hAnsi="Times New Roman"/>
          <w:sz w:val="24"/>
          <w:szCs w:val="24"/>
        </w:rPr>
        <w:t xml:space="preserve">see </w:t>
      </w:r>
      <w:r w:rsidR="00476295">
        <w:rPr>
          <w:rFonts w:ascii="Times New Roman" w:hAnsi="Times New Roman"/>
          <w:sz w:val="24"/>
          <w:szCs w:val="24"/>
        </w:rPr>
        <w:t>f</w:t>
      </w:r>
      <w:r w:rsidR="004670D2">
        <w:rPr>
          <w:rFonts w:ascii="Times New Roman" w:hAnsi="Times New Roman"/>
          <w:sz w:val="24"/>
          <w:szCs w:val="24"/>
        </w:rPr>
        <w:t>igure 1 of AHIMA Comments</w:t>
      </w:r>
      <w:r w:rsidR="008C62F2">
        <w:rPr>
          <w:rFonts w:ascii="Times New Roman" w:hAnsi="Times New Roman"/>
          <w:sz w:val="24"/>
          <w:szCs w:val="24"/>
        </w:rPr>
        <w:t xml:space="preserve"> above</w:t>
      </w:r>
      <w:r w:rsidR="004670D2">
        <w:rPr>
          <w:rFonts w:ascii="Times New Roman" w:hAnsi="Times New Roman"/>
          <w:sz w:val="24"/>
          <w:szCs w:val="24"/>
        </w:rPr>
        <w:t>).</w:t>
      </w:r>
    </w:p>
    <w:p w:rsidR="004670D2" w:rsidRDefault="004670D2" w:rsidP="004670D2">
      <w:pPr>
        <w:autoSpaceDE w:val="0"/>
        <w:autoSpaceDN w:val="0"/>
        <w:adjustRightInd w:val="0"/>
        <w:rPr>
          <w:rFonts w:ascii="Times New Roman" w:hAnsi="Times New Roman"/>
          <w:sz w:val="24"/>
          <w:szCs w:val="24"/>
        </w:rPr>
      </w:pPr>
    </w:p>
    <w:p w:rsidR="004670D2" w:rsidRDefault="004670D2" w:rsidP="004670D2">
      <w:pPr>
        <w:autoSpaceDE w:val="0"/>
        <w:autoSpaceDN w:val="0"/>
        <w:adjustRightInd w:val="0"/>
        <w:rPr>
          <w:rFonts w:ascii="Times New Roman" w:hAnsi="Times New Roman"/>
          <w:sz w:val="24"/>
          <w:szCs w:val="24"/>
        </w:rPr>
      </w:pPr>
      <w:r>
        <w:rPr>
          <w:rFonts w:ascii="Times New Roman" w:hAnsi="Times New Roman"/>
          <w:sz w:val="24"/>
          <w:szCs w:val="24"/>
        </w:rPr>
        <w:t>Overall,</w:t>
      </w:r>
      <w:r w:rsidR="00133D1F">
        <w:rPr>
          <w:rFonts w:ascii="Times New Roman" w:hAnsi="Times New Roman"/>
          <w:sz w:val="24"/>
          <w:szCs w:val="24"/>
        </w:rPr>
        <w:t xml:space="preserve"> a</w:t>
      </w:r>
      <w:r>
        <w:rPr>
          <w:rFonts w:ascii="Times New Roman" w:hAnsi="Times New Roman"/>
          <w:sz w:val="24"/>
          <w:szCs w:val="24"/>
        </w:rPr>
        <w:t xml:space="preserve"> list of business and technical actors for health information systems interoperability has to be presented in a separate </w:t>
      </w:r>
      <w:r w:rsidR="0075659D">
        <w:rPr>
          <w:rFonts w:ascii="Times New Roman" w:hAnsi="Times New Roman"/>
          <w:sz w:val="24"/>
          <w:szCs w:val="24"/>
        </w:rPr>
        <w:t>c</w:t>
      </w:r>
      <w:r>
        <w:rPr>
          <w:rFonts w:ascii="Times New Roman" w:hAnsi="Times New Roman"/>
          <w:sz w:val="24"/>
          <w:szCs w:val="24"/>
        </w:rPr>
        <w:t xml:space="preserve">hapter in a concise table with clear definitions. </w:t>
      </w:r>
    </w:p>
    <w:p w:rsidR="007368C4" w:rsidRDefault="007368C4" w:rsidP="004670D2">
      <w:pPr>
        <w:autoSpaceDE w:val="0"/>
        <w:autoSpaceDN w:val="0"/>
        <w:adjustRightInd w:val="0"/>
        <w:rPr>
          <w:rFonts w:ascii="Times New Roman" w:hAnsi="Times New Roman"/>
          <w:sz w:val="24"/>
          <w:szCs w:val="24"/>
        </w:rPr>
      </w:pPr>
    </w:p>
    <w:p w:rsidR="004670D2" w:rsidRPr="00B96519" w:rsidRDefault="004670D2" w:rsidP="008C62F2">
      <w:pPr>
        <w:pBdr>
          <w:top w:val="single" w:sz="12" w:space="1" w:color="auto"/>
          <w:left w:val="single" w:sz="12" w:space="4" w:color="auto"/>
          <w:bottom w:val="single" w:sz="12" w:space="1" w:color="auto"/>
          <w:right w:val="single" w:sz="12" w:space="4" w:color="auto"/>
        </w:pBdr>
        <w:shd w:val="clear" w:color="auto" w:fill="DBE5F1" w:themeFill="accent1" w:themeFillTint="33"/>
        <w:autoSpaceDE w:val="0"/>
        <w:autoSpaceDN w:val="0"/>
        <w:adjustRightInd w:val="0"/>
        <w:rPr>
          <w:rFonts w:ascii="Times New Roman" w:hAnsi="Times New Roman"/>
          <w:iCs/>
          <w:sz w:val="24"/>
          <w:szCs w:val="24"/>
          <w:u w:val="single"/>
        </w:rPr>
      </w:pPr>
      <w:r w:rsidRPr="00B96519">
        <w:rPr>
          <w:rFonts w:ascii="Times New Roman" w:hAnsi="Times New Roman"/>
          <w:iCs/>
          <w:sz w:val="24"/>
          <w:szCs w:val="24"/>
          <w:u w:val="single"/>
        </w:rPr>
        <w:t xml:space="preserve">Comment 8: </w:t>
      </w:r>
    </w:p>
    <w:p w:rsidR="004670D2" w:rsidRDefault="004670D2" w:rsidP="008C62F2">
      <w:pPr>
        <w:pBdr>
          <w:top w:val="single" w:sz="12" w:space="1" w:color="auto"/>
          <w:left w:val="single" w:sz="12" w:space="4" w:color="auto"/>
          <w:bottom w:val="single" w:sz="12" w:space="1" w:color="auto"/>
          <w:right w:val="single" w:sz="12" w:space="4" w:color="auto"/>
        </w:pBdr>
        <w:shd w:val="clear" w:color="auto" w:fill="DBE5F1" w:themeFill="accent1" w:themeFillTint="33"/>
        <w:autoSpaceDE w:val="0"/>
        <w:autoSpaceDN w:val="0"/>
        <w:adjustRightInd w:val="0"/>
        <w:rPr>
          <w:rFonts w:ascii="Times New Roman" w:hAnsi="Times New Roman"/>
          <w:sz w:val="24"/>
          <w:szCs w:val="24"/>
        </w:rPr>
      </w:pPr>
      <w:r>
        <w:rPr>
          <w:rFonts w:ascii="Times New Roman" w:hAnsi="Times New Roman"/>
          <w:sz w:val="24"/>
          <w:szCs w:val="24"/>
        </w:rPr>
        <w:t xml:space="preserve">List of business and technical actors for health information systems interoperability has to be presented in a separate </w:t>
      </w:r>
      <w:r w:rsidR="0075659D">
        <w:rPr>
          <w:rFonts w:ascii="Times New Roman" w:hAnsi="Times New Roman"/>
          <w:sz w:val="24"/>
          <w:szCs w:val="24"/>
        </w:rPr>
        <w:t>c</w:t>
      </w:r>
      <w:r>
        <w:rPr>
          <w:rFonts w:ascii="Times New Roman" w:hAnsi="Times New Roman"/>
          <w:sz w:val="24"/>
          <w:szCs w:val="24"/>
        </w:rPr>
        <w:t xml:space="preserve">hapter in a concise table with clear definitions. </w:t>
      </w:r>
    </w:p>
    <w:p w:rsidR="004670D2" w:rsidRDefault="004670D2" w:rsidP="008C62F2">
      <w:pPr>
        <w:pBdr>
          <w:top w:val="single" w:sz="12" w:space="1" w:color="auto"/>
          <w:left w:val="single" w:sz="12" w:space="4" w:color="auto"/>
          <w:bottom w:val="single" w:sz="12" w:space="1" w:color="auto"/>
          <w:right w:val="single" w:sz="12" w:space="4" w:color="auto"/>
        </w:pBdr>
        <w:shd w:val="clear" w:color="auto" w:fill="DBE5F1" w:themeFill="accent1" w:themeFillTint="33"/>
        <w:autoSpaceDE w:val="0"/>
        <w:autoSpaceDN w:val="0"/>
        <w:adjustRightInd w:val="0"/>
        <w:rPr>
          <w:rFonts w:ascii="Times New Roman" w:hAnsi="Times New Roman"/>
          <w:sz w:val="24"/>
          <w:szCs w:val="24"/>
        </w:rPr>
      </w:pPr>
    </w:p>
    <w:p w:rsidR="004670D2" w:rsidRDefault="004670D2" w:rsidP="008C62F2">
      <w:pPr>
        <w:pBdr>
          <w:top w:val="single" w:sz="12" w:space="1" w:color="auto"/>
          <w:left w:val="single" w:sz="12" w:space="4" w:color="auto"/>
          <w:bottom w:val="single" w:sz="12" w:space="1" w:color="auto"/>
          <w:right w:val="single" w:sz="12" w:space="4" w:color="auto"/>
        </w:pBdr>
        <w:shd w:val="clear" w:color="auto" w:fill="DBE5F1" w:themeFill="accent1" w:themeFillTint="33"/>
        <w:autoSpaceDE w:val="0"/>
        <w:autoSpaceDN w:val="0"/>
        <w:adjustRightInd w:val="0"/>
        <w:rPr>
          <w:rFonts w:ascii="Times New Roman" w:hAnsi="Times New Roman"/>
          <w:sz w:val="24"/>
          <w:szCs w:val="24"/>
        </w:rPr>
      </w:pPr>
      <w:r>
        <w:rPr>
          <w:rFonts w:ascii="Times New Roman" w:hAnsi="Times New Roman"/>
          <w:sz w:val="24"/>
          <w:szCs w:val="24"/>
        </w:rPr>
        <w:t xml:space="preserve">AHIMA is ready to work with ONC and </w:t>
      </w:r>
      <w:r w:rsidR="00A91464">
        <w:rPr>
          <w:rFonts w:ascii="Times New Roman" w:hAnsi="Times New Roman"/>
          <w:sz w:val="24"/>
          <w:szCs w:val="24"/>
        </w:rPr>
        <w:t xml:space="preserve">a </w:t>
      </w:r>
      <w:r>
        <w:rPr>
          <w:rFonts w:ascii="Times New Roman" w:hAnsi="Times New Roman"/>
          <w:sz w:val="24"/>
          <w:szCs w:val="24"/>
        </w:rPr>
        <w:t xml:space="preserve">public-private collaborative to better align the </w:t>
      </w:r>
      <w:r w:rsidR="008F1375">
        <w:rPr>
          <w:rFonts w:ascii="Times New Roman" w:hAnsi="Times New Roman"/>
          <w:sz w:val="24"/>
          <w:szCs w:val="24"/>
        </w:rPr>
        <w:t>Roadmap</w:t>
      </w:r>
      <w:r>
        <w:rPr>
          <w:rFonts w:ascii="Times New Roman" w:hAnsi="Times New Roman"/>
          <w:sz w:val="24"/>
          <w:szCs w:val="24"/>
        </w:rPr>
        <w:t xml:space="preserve">’s business and technical actors. </w:t>
      </w:r>
    </w:p>
    <w:p w:rsidR="008C62F2" w:rsidRDefault="008C62F2">
      <w:pPr>
        <w:spacing w:after="200" w:line="276" w:lineRule="auto"/>
        <w:rPr>
          <w:rFonts w:ascii="Times New Roman" w:hAnsi="Times New Roman"/>
          <w:sz w:val="24"/>
          <w:szCs w:val="24"/>
        </w:rPr>
      </w:pPr>
    </w:p>
    <w:p w:rsidR="004670D2" w:rsidRPr="00275855" w:rsidRDefault="004670D2" w:rsidP="004670D2">
      <w:pPr>
        <w:pStyle w:val="ListParagraph"/>
        <w:numPr>
          <w:ilvl w:val="0"/>
          <w:numId w:val="3"/>
        </w:numPr>
        <w:shd w:val="clear" w:color="auto" w:fill="B8CCE4" w:themeFill="accent1" w:themeFillTint="66"/>
        <w:autoSpaceDE w:val="0"/>
        <w:autoSpaceDN w:val="0"/>
        <w:adjustRightInd w:val="0"/>
        <w:contextualSpacing/>
        <w:rPr>
          <w:rFonts w:ascii="Times New Roman" w:hAnsi="Times New Roman"/>
          <w:sz w:val="24"/>
          <w:szCs w:val="24"/>
        </w:rPr>
      </w:pPr>
      <w:r w:rsidRPr="00275855">
        <w:rPr>
          <w:rFonts w:ascii="Times New Roman" w:hAnsi="Times New Roman"/>
          <w:b/>
          <w:bCs/>
          <w:sz w:val="24"/>
          <w:szCs w:val="24"/>
        </w:rPr>
        <w:t xml:space="preserve">Priority Use Cases </w:t>
      </w:r>
    </w:p>
    <w:p w:rsidR="004670D2" w:rsidRPr="0020159A" w:rsidRDefault="004670D2" w:rsidP="004670D2">
      <w:pPr>
        <w:shd w:val="clear" w:color="auto" w:fill="B8CCE4" w:themeFill="accent1" w:themeFillTint="66"/>
        <w:autoSpaceDE w:val="0"/>
        <w:autoSpaceDN w:val="0"/>
        <w:adjustRightInd w:val="0"/>
        <w:rPr>
          <w:rFonts w:ascii="Times New Roman" w:hAnsi="Times New Roman"/>
          <w:sz w:val="24"/>
          <w:szCs w:val="24"/>
        </w:rPr>
      </w:pPr>
      <w:r w:rsidRPr="0020159A">
        <w:rPr>
          <w:rFonts w:ascii="Times New Roman" w:hAnsi="Times New Roman"/>
          <w:sz w:val="24"/>
          <w:szCs w:val="24"/>
        </w:rPr>
        <w:t xml:space="preserve">Appendix H lists the priority use cases submitted to ONC through public comment, listening sessions, and federal agency discussions. The list is too lengthy and needs further prioritization. </w:t>
      </w:r>
      <w:r w:rsidRPr="0020159A">
        <w:rPr>
          <w:rFonts w:ascii="Times New Roman" w:hAnsi="Times New Roman"/>
          <w:b/>
          <w:bCs/>
          <w:i/>
          <w:iCs/>
          <w:sz w:val="24"/>
          <w:szCs w:val="24"/>
        </w:rPr>
        <w:t xml:space="preserve">Please submit 3 priority use cases from this list that should inform priorities for the development of technical standards, policies and implementation specifications. </w:t>
      </w:r>
    </w:p>
    <w:p w:rsidR="004670D2" w:rsidRPr="00275855" w:rsidRDefault="004670D2" w:rsidP="004670D2">
      <w:pPr>
        <w:autoSpaceDE w:val="0"/>
        <w:autoSpaceDN w:val="0"/>
        <w:adjustRightInd w:val="0"/>
        <w:rPr>
          <w:rFonts w:ascii="Times New Roman" w:hAnsi="Times New Roman"/>
          <w:sz w:val="24"/>
          <w:szCs w:val="24"/>
        </w:rPr>
      </w:pPr>
    </w:p>
    <w:p w:rsidR="004670D2" w:rsidRDefault="004670D2" w:rsidP="004670D2">
      <w:pPr>
        <w:pStyle w:val="Default"/>
        <w:rPr>
          <w:color w:val="auto"/>
        </w:rPr>
      </w:pPr>
      <w:r>
        <w:rPr>
          <w:color w:val="auto"/>
        </w:rPr>
        <w:t>The list of Use Cases in</w:t>
      </w:r>
      <w:r w:rsidRPr="00275855">
        <w:rPr>
          <w:color w:val="auto"/>
        </w:rPr>
        <w:t xml:space="preserve"> Appendix H</w:t>
      </w:r>
      <w:r>
        <w:rPr>
          <w:color w:val="auto"/>
        </w:rPr>
        <w:t xml:space="preserve"> is difficult to follow. It is not clear why some of these statements are called Use Cases</w:t>
      </w:r>
      <w:r w:rsidR="00133D1F">
        <w:rPr>
          <w:color w:val="auto"/>
        </w:rPr>
        <w:t xml:space="preserve">. Did the </w:t>
      </w:r>
      <w:r>
        <w:rPr>
          <w:color w:val="auto"/>
        </w:rPr>
        <w:t xml:space="preserve">ONC provide any </w:t>
      </w:r>
      <w:r w:rsidR="00495A17">
        <w:rPr>
          <w:color w:val="auto"/>
        </w:rPr>
        <w:t xml:space="preserve">guidance </w:t>
      </w:r>
      <w:r>
        <w:rPr>
          <w:color w:val="auto"/>
        </w:rPr>
        <w:t xml:space="preserve">to submitters </w:t>
      </w:r>
      <w:r w:rsidR="00495A17">
        <w:rPr>
          <w:color w:val="auto"/>
        </w:rPr>
        <w:t xml:space="preserve">for a </w:t>
      </w:r>
      <w:r>
        <w:rPr>
          <w:color w:val="auto"/>
        </w:rPr>
        <w:t>Use Case definition and format</w:t>
      </w:r>
      <w:r w:rsidR="001C410A">
        <w:rPr>
          <w:color w:val="auto"/>
        </w:rPr>
        <w:t>?</w:t>
      </w:r>
      <w:r>
        <w:rPr>
          <w:color w:val="auto"/>
        </w:rPr>
        <w:t xml:space="preserve"> </w:t>
      </w:r>
    </w:p>
    <w:p w:rsidR="004670D2" w:rsidRDefault="004670D2" w:rsidP="004670D2">
      <w:pPr>
        <w:pStyle w:val="Default"/>
        <w:rPr>
          <w:color w:val="auto"/>
        </w:rPr>
      </w:pPr>
    </w:p>
    <w:p w:rsidR="004670D2" w:rsidRDefault="004670D2" w:rsidP="004670D2">
      <w:pPr>
        <w:pStyle w:val="Default"/>
        <w:rPr>
          <w:color w:val="auto"/>
        </w:rPr>
      </w:pPr>
      <w:r>
        <w:rPr>
          <w:color w:val="auto"/>
        </w:rPr>
        <w:t>For prioritization, it would be more productive to conduct</w:t>
      </w:r>
      <w:r w:rsidR="002B2165">
        <w:rPr>
          <w:color w:val="auto"/>
        </w:rPr>
        <w:t xml:space="preserve"> a</w:t>
      </w:r>
      <w:r>
        <w:rPr>
          <w:color w:val="auto"/>
        </w:rPr>
        <w:t xml:space="preserve"> triage of submitted statements and/or group them under some categories. We conducted this triage and grouping</w:t>
      </w:r>
      <w:r w:rsidR="00476295">
        <w:rPr>
          <w:color w:val="auto"/>
        </w:rPr>
        <w:t>,</w:t>
      </w:r>
      <w:r>
        <w:rPr>
          <w:color w:val="auto"/>
        </w:rPr>
        <w:t xml:space="preserve"> which in itself provides prioritization by the number of submitted use cases as follows:</w:t>
      </w:r>
    </w:p>
    <w:p w:rsidR="004670D2" w:rsidRDefault="004670D2" w:rsidP="004670D2">
      <w:pPr>
        <w:pStyle w:val="Default"/>
        <w:rPr>
          <w:color w:val="auto"/>
        </w:rPr>
      </w:pPr>
    </w:p>
    <w:tbl>
      <w:tblPr>
        <w:tblStyle w:val="TableGrid"/>
        <w:tblW w:w="0" w:type="auto"/>
        <w:tblInd w:w="648" w:type="dxa"/>
        <w:tblLook w:val="04A0"/>
      </w:tblPr>
      <w:tblGrid>
        <w:gridCol w:w="4140"/>
        <w:gridCol w:w="3240"/>
      </w:tblGrid>
      <w:tr w:rsidR="004670D2" w:rsidTr="009F617B">
        <w:tc>
          <w:tcPr>
            <w:tcW w:w="4140" w:type="dxa"/>
            <w:shd w:val="clear" w:color="auto" w:fill="DBE5F1" w:themeFill="accent1" w:themeFillTint="33"/>
          </w:tcPr>
          <w:p w:rsidR="004670D2" w:rsidRDefault="004670D2" w:rsidP="009F617B">
            <w:pPr>
              <w:pStyle w:val="Default"/>
              <w:rPr>
                <w:color w:val="auto"/>
              </w:rPr>
            </w:pPr>
            <w:r>
              <w:rPr>
                <w:color w:val="auto"/>
              </w:rPr>
              <w:t>Use Case Category by Actor/Domain</w:t>
            </w:r>
          </w:p>
        </w:tc>
        <w:tc>
          <w:tcPr>
            <w:tcW w:w="3240" w:type="dxa"/>
            <w:shd w:val="clear" w:color="auto" w:fill="DBE5F1" w:themeFill="accent1" w:themeFillTint="33"/>
          </w:tcPr>
          <w:p w:rsidR="004670D2" w:rsidRDefault="004670D2" w:rsidP="009F617B">
            <w:pPr>
              <w:pStyle w:val="Default"/>
              <w:rPr>
                <w:color w:val="auto"/>
              </w:rPr>
            </w:pPr>
            <w:r>
              <w:rPr>
                <w:color w:val="auto"/>
              </w:rPr>
              <w:t>Number of Use Cases, N (%)</w:t>
            </w:r>
          </w:p>
        </w:tc>
      </w:tr>
      <w:tr w:rsidR="004670D2" w:rsidTr="009F617B">
        <w:tc>
          <w:tcPr>
            <w:tcW w:w="4140" w:type="dxa"/>
          </w:tcPr>
          <w:p w:rsidR="004670D2" w:rsidRDefault="004670D2" w:rsidP="0075659D">
            <w:pPr>
              <w:pStyle w:val="Default"/>
              <w:numPr>
                <w:ilvl w:val="0"/>
                <w:numId w:val="20"/>
              </w:numPr>
              <w:ind w:left="252" w:hanging="252"/>
              <w:rPr>
                <w:color w:val="auto"/>
              </w:rPr>
            </w:pPr>
            <w:r>
              <w:rPr>
                <w:color w:val="auto"/>
              </w:rPr>
              <w:t xml:space="preserve">Public </w:t>
            </w:r>
            <w:r w:rsidR="0075659D">
              <w:rPr>
                <w:color w:val="auto"/>
              </w:rPr>
              <w:t>h</w:t>
            </w:r>
            <w:r>
              <w:rPr>
                <w:color w:val="auto"/>
              </w:rPr>
              <w:t xml:space="preserve">ealth and </w:t>
            </w:r>
            <w:r w:rsidR="0075659D">
              <w:rPr>
                <w:color w:val="auto"/>
              </w:rPr>
              <w:t>p</w:t>
            </w:r>
            <w:r>
              <w:rPr>
                <w:color w:val="auto"/>
              </w:rPr>
              <w:t xml:space="preserve">opulation </w:t>
            </w:r>
            <w:r w:rsidR="0075659D">
              <w:rPr>
                <w:color w:val="auto"/>
              </w:rPr>
              <w:t>h</w:t>
            </w:r>
            <w:r>
              <w:rPr>
                <w:color w:val="auto"/>
              </w:rPr>
              <w:t>ealth</w:t>
            </w:r>
          </w:p>
        </w:tc>
        <w:tc>
          <w:tcPr>
            <w:tcW w:w="3240" w:type="dxa"/>
          </w:tcPr>
          <w:p w:rsidR="004670D2" w:rsidRDefault="004670D2" w:rsidP="009F617B">
            <w:pPr>
              <w:pStyle w:val="Default"/>
              <w:ind w:firstLine="1152"/>
              <w:rPr>
                <w:color w:val="auto"/>
              </w:rPr>
            </w:pPr>
            <w:r>
              <w:rPr>
                <w:color w:val="auto"/>
              </w:rPr>
              <w:t xml:space="preserve">  8 (15%)</w:t>
            </w:r>
          </w:p>
        </w:tc>
      </w:tr>
      <w:tr w:rsidR="004670D2" w:rsidTr="009F617B">
        <w:tc>
          <w:tcPr>
            <w:tcW w:w="4140" w:type="dxa"/>
          </w:tcPr>
          <w:p w:rsidR="004670D2" w:rsidRDefault="004670D2" w:rsidP="004670D2">
            <w:pPr>
              <w:pStyle w:val="Default"/>
              <w:numPr>
                <w:ilvl w:val="0"/>
                <w:numId w:val="20"/>
              </w:numPr>
              <w:ind w:left="252" w:hanging="252"/>
              <w:rPr>
                <w:color w:val="auto"/>
              </w:rPr>
            </w:pPr>
            <w:r>
              <w:rPr>
                <w:color w:val="auto"/>
              </w:rPr>
              <w:t xml:space="preserve">Direct </w:t>
            </w:r>
            <w:r w:rsidR="0075659D">
              <w:rPr>
                <w:color w:val="auto"/>
              </w:rPr>
              <w:t>c</w:t>
            </w:r>
            <w:r>
              <w:rPr>
                <w:color w:val="auto"/>
              </w:rPr>
              <w:t>are</w:t>
            </w:r>
          </w:p>
          <w:p w:rsidR="004670D2" w:rsidRDefault="004670D2" w:rsidP="004670D2">
            <w:pPr>
              <w:pStyle w:val="Default"/>
              <w:numPr>
                <w:ilvl w:val="1"/>
                <w:numId w:val="20"/>
              </w:numPr>
              <w:rPr>
                <w:color w:val="auto"/>
              </w:rPr>
            </w:pPr>
            <w:r>
              <w:rPr>
                <w:color w:val="auto"/>
              </w:rPr>
              <w:t>Provider</w:t>
            </w:r>
          </w:p>
          <w:p w:rsidR="004670D2" w:rsidRDefault="004670D2" w:rsidP="004670D2">
            <w:pPr>
              <w:pStyle w:val="Default"/>
              <w:numPr>
                <w:ilvl w:val="1"/>
                <w:numId w:val="20"/>
              </w:numPr>
              <w:rPr>
                <w:color w:val="auto"/>
              </w:rPr>
            </w:pPr>
            <w:r>
              <w:rPr>
                <w:color w:val="auto"/>
              </w:rPr>
              <w:t>Patient</w:t>
            </w:r>
          </w:p>
        </w:tc>
        <w:tc>
          <w:tcPr>
            <w:tcW w:w="3240" w:type="dxa"/>
          </w:tcPr>
          <w:p w:rsidR="004670D2" w:rsidRDefault="004670D2" w:rsidP="009F617B">
            <w:pPr>
              <w:pStyle w:val="Default"/>
              <w:ind w:firstLine="1152"/>
              <w:rPr>
                <w:color w:val="auto"/>
              </w:rPr>
            </w:pPr>
            <w:r>
              <w:rPr>
                <w:color w:val="auto"/>
              </w:rPr>
              <w:t>31 (55%)</w:t>
            </w:r>
          </w:p>
          <w:p w:rsidR="004670D2" w:rsidRDefault="004670D2" w:rsidP="009F617B">
            <w:pPr>
              <w:pStyle w:val="Default"/>
              <w:ind w:firstLine="972"/>
              <w:rPr>
                <w:color w:val="auto"/>
              </w:rPr>
            </w:pPr>
            <w:r>
              <w:rPr>
                <w:color w:val="auto"/>
              </w:rPr>
              <w:t xml:space="preserve"> </w:t>
            </w:r>
            <w:r w:rsidR="008C62F2">
              <w:rPr>
                <w:color w:val="auto"/>
              </w:rPr>
              <w:t xml:space="preserve">  18</w:t>
            </w:r>
          </w:p>
          <w:p w:rsidR="004670D2" w:rsidRDefault="004670D2" w:rsidP="008C62F2">
            <w:pPr>
              <w:pStyle w:val="Default"/>
              <w:ind w:firstLine="972"/>
              <w:rPr>
                <w:color w:val="auto"/>
              </w:rPr>
            </w:pPr>
            <w:r>
              <w:rPr>
                <w:color w:val="auto"/>
              </w:rPr>
              <w:t xml:space="preserve"> </w:t>
            </w:r>
            <w:r w:rsidR="008C62F2">
              <w:rPr>
                <w:color w:val="auto"/>
              </w:rPr>
              <w:t xml:space="preserve">  </w:t>
            </w:r>
            <w:r>
              <w:rPr>
                <w:color w:val="auto"/>
              </w:rPr>
              <w:t>13</w:t>
            </w:r>
          </w:p>
        </w:tc>
      </w:tr>
      <w:tr w:rsidR="004670D2" w:rsidTr="009F617B">
        <w:tc>
          <w:tcPr>
            <w:tcW w:w="4140" w:type="dxa"/>
          </w:tcPr>
          <w:p w:rsidR="004670D2" w:rsidRDefault="004670D2" w:rsidP="004670D2">
            <w:pPr>
              <w:pStyle w:val="Default"/>
              <w:numPr>
                <w:ilvl w:val="0"/>
                <w:numId w:val="20"/>
              </w:numPr>
              <w:ind w:left="252" w:hanging="252"/>
              <w:rPr>
                <w:color w:val="auto"/>
              </w:rPr>
            </w:pPr>
            <w:r>
              <w:rPr>
                <w:color w:val="auto"/>
              </w:rPr>
              <w:t>Payer</w:t>
            </w:r>
          </w:p>
        </w:tc>
        <w:tc>
          <w:tcPr>
            <w:tcW w:w="3240" w:type="dxa"/>
          </w:tcPr>
          <w:p w:rsidR="004670D2" w:rsidRDefault="004670D2" w:rsidP="009F617B">
            <w:pPr>
              <w:pStyle w:val="Default"/>
              <w:ind w:firstLine="1152"/>
              <w:rPr>
                <w:color w:val="auto"/>
              </w:rPr>
            </w:pPr>
            <w:r>
              <w:rPr>
                <w:color w:val="auto"/>
              </w:rPr>
              <w:t>10 (18%)</w:t>
            </w:r>
          </w:p>
        </w:tc>
      </w:tr>
      <w:tr w:rsidR="004670D2" w:rsidTr="009F617B">
        <w:tc>
          <w:tcPr>
            <w:tcW w:w="4140" w:type="dxa"/>
          </w:tcPr>
          <w:p w:rsidR="004670D2" w:rsidRDefault="004670D2" w:rsidP="004670D2">
            <w:pPr>
              <w:pStyle w:val="Default"/>
              <w:numPr>
                <w:ilvl w:val="0"/>
                <w:numId w:val="20"/>
              </w:numPr>
              <w:ind w:left="252" w:hanging="252"/>
              <w:rPr>
                <w:color w:val="auto"/>
              </w:rPr>
            </w:pPr>
            <w:r>
              <w:rPr>
                <w:color w:val="auto"/>
              </w:rPr>
              <w:t>Research</w:t>
            </w:r>
          </w:p>
        </w:tc>
        <w:tc>
          <w:tcPr>
            <w:tcW w:w="3240" w:type="dxa"/>
          </w:tcPr>
          <w:p w:rsidR="004670D2" w:rsidRDefault="004670D2" w:rsidP="009F617B">
            <w:pPr>
              <w:pStyle w:val="Default"/>
              <w:ind w:firstLine="1152"/>
              <w:rPr>
                <w:color w:val="auto"/>
              </w:rPr>
            </w:pPr>
            <w:r>
              <w:rPr>
                <w:color w:val="auto"/>
              </w:rPr>
              <w:t xml:space="preserve">   3 (5%)</w:t>
            </w:r>
          </w:p>
        </w:tc>
      </w:tr>
      <w:tr w:rsidR="004670D2" w:rsidTr="009F617B">
        <w:tc>
          <w:tcPr>
            <w:tcW w:w="4140" w:type="dxa"/>
          </w:tcPr>
          <w:p w:rsidR="004670D2" w:rsidRDefault="004670D2" w:rsidP="004670D2">
            <w:pPr>
              <w:pStyle w:val="Default"/>
              <w:numPr>
                <w:ilvl w:val="0"/>
                <w:numId w:val="20"/>
              </w:numPr>
              <w:ind w:left="252" w:hanging="252"/>
              <w:rPr>
                <w:color w:val="auto"/>
              </w:rPr>
            </w:pPr>
            <w:r>
              <w:rPr>
                <w:color w:val="auto"/>
              </w:rPr>
              <w:t>Technology</w:t>
            </w:r>
          </w:p>
        </w:tc>
        <w:tc>
          <w:tcPr>
            <w:tcW w:w="3240" w:type="dxa"/>
          </w:tcPr>
          <w:p w:rsidR="004670D2" w:rsidRDefault="004670D2" w:rsidP="009F617B">
            <w:pPr>
              <w:pStyle w:val="Default"/>
              <w:ind w:firstLine="1152"/>
              <w:rPr>
                <w:color w:val="auto"/>
              </w:rPr>
            </w:pPr>
            <w:r>
              <w:rPr>
                <w:color w:val="auto"/>
              </w:rPr>
              <w:t xml:space="preserve">   3 (5%)</w:t>
            </w:r>
          </w:p>
        </w:tc>
      </w:tr>
      <w:tr w:rsidR="004670D2" w:rsidTr="009F617B">
        <w:tc>
          <w:tcPr>
            <w:tcW w:w="4140" w:type="dxa"/>
          </w:tcPr>
          <w:p w:rsidR="004670D2" w:rsidRDefault="004670D2" w:rsidP="0075659D">
            <w:pPr>
              <w:pStyle w:val="Default"/>
              <w:numPr>
                <w:ilvl w:val="0"/>
                <w:numId w:val="20"/>
              </w:numPr>
              <w:ind w:left="252" w:hanging="252"/>
              <w:rPr>
                <w:color w:val="auto"/>
              </w:rPr>
            </w:pPr>
            <w:r>
              <w:rPr>
                <w:color w:val="auto"/>
              </w:rPr>
              <w:t xml:space="preserve">Quality </w:t>
            </w:r>
            <w:r w:rsidR="0075659D">
              <w:rPr>
                <w:color w:val="auto"/>
              </w:rPr>
              <w:t>m</w:t>
            </w:r>
            <w:r>
              <w:rPr>
                <w:color w:val="auto"/>
              </w:rPr>
              <w:t>easure</w:t>
            </w:r>
          </w:p>
        </w:tc>
        <w:tc>
          <w:tcPr>
            <w:tcW w:w="3240" w:type="dxa"/>
          </w:tcPr>
          <w:p w:rsidR="004670D2" w:rsidRDefault="004670D2" w:rsidP="009F617B">
            <w:pPr>
              <w:pStyle w:val="Default"/>
              <w:ind w:firstLine="1152"/>
              <w:rPr>
                <w:color w:val="auto"/>
              </w:rPr>
            </w:pPr>
            <w:r>
              <w:rPr>
                <w:color w:val="auto"/>
              </w:rPr>
              <w:t xml:space="preserve">   1(2%)</w:t>
            </w:r>
          </w:p>
        </w:tc>
      </w:tr>
      <w:tr w:rsidR="004670D2" w:rsidTr="009F617B">
        <w:tc>
          <w:tcPr>
            <w:tcW w:w="4140" w:type="dxa"/>
          </w:tcPr>
          <w:p w:rsidR="004670D2" w:rsidRDefault="004670D2" w:rsidP="009F617B">
            <w:pPr>
              <w:pStyle w:val="Default"/>
              <w:ind w:left="252"/>
              <w:rPr>
                <w:color w:val="auto"/>
              </w:rPr>
            </w:pPr>
            <w:r>
              <w:rPr>
                <w:color w:val="auto"/>
              </w:rPr>
              <w:t>Total</w:t>
            </w:r>
          </w:p>
        </w:tc>
        <w:tc>
          <w:tcPr>
            <w:tcW w:w="3240" w:type="dxa"/>
          </w:tcPr>
          <w:p w:rsidR="004670D2" w:rsidRDefault="004670D2" w:rsidP="009F617B">
            <w:pPr>
              <w:pStyle w:val="Default"/>
              <w:ind w:firstLine="1152"/>
              <w:rPr>
                <w:color w:val="auto"/>
              </w:rPr>
            </w:pPr>
            <w:r>
              <w:rPr>
                <w:color w:val="auto"/>
              </w:rPr>
              <w:t>56</w:t>
            </w:r>
            <w:r w:rsidR="00726EFC">
              <w:rPr>
                <w:color w:val="auto"/>
              </w:rPr>
              <w:t>(100%)</w:t>
            </w:r>
          </w:p>
        </w:tc>
      </w:tr>
    </w:tbl>
    <w:p w:rsidR="004670D2" w:rsidRDefault="004670D2" w:rsidP="004670D2">
      <w:pPr>
        <w:pStyle w:val="Default"/>
        <w:rPr>
          <w:color w:val="auto"/>
        </w:rPr>
      </w:pPr>
    </w:p>
    <w:p w:rsidR="004670D2" w:rsidRDefault="004670D2" w:rsidP="004670D2">
      <w:pPr>
        <w:pStyle w:val="Default"/>
        <w:rPr>
          <w:color w:val="auto"/>
        </w:rPr>
      </w:pPr>
      <w:r>
        <w:rPr>
          <w:color w:val="auto"/>
        </w:rPr>
        <w:t xml:space="preserve">The </w:t>
      </w:r>
      <w:r w:rsidR="0075659D">
        <w:rPr>
          <w:color w:val="auto"/>
        </w:rPr>
        <w:t>three</w:t>
      </w:r>
      <w:r>
        <w:rPr>
          <w:color w:val="auto"/>
        </w:rPr>
        <w:t xml:space="preserve"> priority Use Cases </w:t>
      </w:r>
      <w:r w:rsidR="00726EFC">
        <w:rPr>
          <w:color w:val="auto"/>
        </w:rPr>
        <w:t>AHIMA</w:t>
      </w:r>
      <w:r w:rsidR="007368C4">
        <w:rPr>
          <w:color w:val="auto"/>
        </w:rPr>
        <w:t xml:space="preserve"> identified </w:t>
      </w:r>
      <w:r>
        <w:rPr>
          <w:color w:val="auto"/>
        </w:rPr>
        <w:t xml:space="preserve">are all from </w:t>
      </w:r>
      <w:r w:rsidR="008C62F2">
        <w:rPr>
          <w:color w:val="auto"/>
        </w:rPr>
        <w:t>D</w:t>
      </w:r>
      <w:r>
        <w:rPr>
          <w:color w:val="auto"/>
        </w:rPr>
        <w:t xml:space="preserve">irect </w:t>
      </w:r>
      <w:r w:rsidR="008C62F2">
        <w:rPr>
          <w:color w:val="auto"/>
        </w:rPr>
        <w:t>C</w:t>
      </w:r>
      <w:r>
        <w:rPr>
          <w:color w:val="auto"/>
        </w:rPr>
        <w:t>are/</w:t>
      </w:r>
      <w:r w:rsidR="008C62F2">
        <w:rPr>
          <w:color w:val="auto"/>
        </w:rPr>
        <w:t>P</w:t>
      </w:r>
      <w:r>
        <w:rPr>
          <w:color w:val="auto"/>
        </w:rPr>
        <w:t>rovider category:</w:t>
      </w:r>
    </w:p>
    <w:p w:rsidR="0075659D" w:rsidRDefault="0075659D" w:rsidP="004670D2">
      <w:pPr>
        <w:pStyle w:val="Default"/>
        <w:rPr>
          <w:color w:val="auto"/>
        </w:rPr>
      </w:pPr>
    </w:p>
    <w:p w:rsidR="004670D2" w:rsidRPr="00CE71A4" w:rsidRDefault="00476295" w:rsidP="004670D2">
      <w:pPr>
        <w:pStyle w:val="Default"/>
        <w:rPr>
          <w:i/>
          <w:color w:val="auto"/>
        </w:rPr>
      </w:pPr>
      <w:r>
        <w:rPr>
          <w:i/>
          <w:color w:val="auto"/>
        </w:rPr>
        <w:t>4. Federal, s</w:t>
      </w:r>
      <w:r w:rsidR="004670D2" w:rsidRPr="00CE71A4">
        <w:rPr>
          <w:i/>
          <w:color w:val="auto"/>
        </w:rPr>
        <w:t xml:space="preserve">tate, provider and consumer use of standardized and interoperable patient assessment data to facilitate coordinated care and improved outcomes. </w:t>
      </w:r>
    </w:p>
    <w:p w:rsidR="004670D2" w:rsidRPr="00CE71A4" w:rsidRDefault="004670D2" w:rsidP="004670D2">
      <w:pPr>
        <w:pStyle w:val="Default"/>
        <w:rPr>
          <w:rFonts w:cstheme="minorBidi"/>
          <w:i/>
          <w:color w:val="auto"/>
        </w:rPr>
      </w:pPr>
    </w:p>
    <w:p w:rsidR="004670D2" w:rsidRPr="00CE71A4" w:rsidRDefault="004670D2" w:rsidP="004670D2">
      <w:pPr>
        <w:pStyle w:val="Default"/>
        <w:rPr>
          <w:rFonts w:cstheme="minorBidi"/>
          <w:i/>
          <w:color w:val="auto"/>
        </w:rPr>
      </w:pPr>
      <w:r w:rsidRPr="00CE71A4">
        <w:rPr>
          <w:rFonts w:cstheme="minorBidi"/>
          <w:i/>
          <w:color w:val="auto"/>
        </w:rPr>
        <w:t xml:space="preserve">12. Providers are able to access x-rays and other images in addition to the reports on patients they are treating, regardless of where the films were taken or housed. </w:t>
      </w:r>
    </w:p>
    <w:p w:rsidR="004670D2" w:rsidRPr="00CE71A4" w:rsidRDefault="004670D2" w:rsidP="004670D2">
      <w:pPr>
        <w:pStyle w:val="Default"/>
        <w:rPr>
          <w:i/>
          <w:color w:val="auto"/>
        </w:rPr>
      </w:pPr>
    </w:p>
    <w:p w:rsidR="004670D2" w:rsidRPr="00CE71A4" w:rsidRDefault="004670D2" w:rsidP="004670D2">
      <w:pPr>
        <w:pStyle w:val="Default"/>
        <w:rPr>
          <w:i/>
          <w:color w:val="auto"/>
        </w:rPr>
      </w:pPr>
      <w:r w:rsidRPr="00CE71A4">
        <w:rPr>
          <w:i/>
          <w:color w:val="auto"/>
        </w:rPr>
        <w:t xml:space="preserve">39. Primary care providers share a basic set of patient information with specialists during referrals; specialists “close the information loop” by sending updated basic information back to the primary care provider  </w:t>
      </w:r>
    </w:p>
    <w:p w:rsidR="004670D2" w:rsidRDefault="004670D2" w:rsidP="004670D2">
      <w:pPr>
        <w:pStyle w:val="Default"/>
        <w:rPr>
          <w:color w:val="auto"/>
        </w:rPr>
      </w:pPr>
    </w:p>
    <w:p w:rsidR="004670D2" w:rsidRPr="000A4AAC" w:rsidRDefault="004670D2" w:rsidP="004670D2">
      <w:pPr>
        <w:pStyle w:val="Default"/>
        <w:rPr>
          <w:color w:val="auto"/>
        </w:rPr>
      </w:pPr>
      <w:r w:rsidRPr="000A4AAC">
        <w:rPr>
          <w:color w:val="auto"/>
        </w:rPr>
        <w:t xml:space="preserve">AHIMA feels that Use Cases </w:t>
      </w:r>
      <w:r w:rsidR="00043B77">
        <w:rPr>
          <w:color w:val="auto"/>
        </w:rPr>
        <w:t xml:space="preserve">3, </w:t>
      </w:r>
      <w:r w:rsidRPr="000A4AAC">
        <w:rPr>
          <w:color w:val="auto"/>
        </w:rPr>
        <w:t xml:space="preserve">8, 21, 22 </w:t>
      </w:r>
      <w:r w:rsidR="008C62F2">
        <w:rPr>
          <w:color w:val="auto"/>
        </w:rPr>
        <w:t>describe capabilities</w:t>
      </w:r>
      <w:r w:rsidRPr="000A4AAC">
        <w:rPr>
          <w:color w:val="auto"/>
        </w:rPr>
        <w:t xml:space="preserve"> need</w:t>
      </w:r>
      <w:r w:rsidR="008C62F2">
        <w:rPr>
          <w:color w:val="auto"/>
        </w:rPr>
        <w:t xml:space="preserve">ed across various Use Cases </w:t>
      </w:r>
      <w:r w:rsidRPr="000A4AAC">
        <w:rPr>
          <w:color w:val="auto"/>
        </w:rPr>
        <w:t>to move interoperability forward:</w:t>
      </w:r>
    </w:p>
    <w:p w:rsidR="004670D2" w:rsidRPr="000A4AAC" w:rsidRDefault="004670D2" w:rsidP="004670D2">
      <w:pPr>
        <w:pStyle w:val="Default"/>
        <w:rPr>
          <w:color w:val="auto"/>
        </w:rPr>
      </w:pPr>
      <w:r w:rsidRPr="000A4AAC">
        <w:rPr>
          <w:color w:val="auto"/>
        </w:rPr>
        <w:t xml:space="preserve">  </w:t>
      </w:r>
    </w:p>
    <w:p w:rsidR="004670D2" w:rsidRPr="000A4AAC" w:rsidRDefault="004670D2" w:rsidP="004670D2">
      <w:pPr>
        <w:pStyle w:val="Default"/>
        <w:rPr>
          <w:i/>
          <w:color w:val="auto"/>
        </w:rPr>
      </w:pPr>
      <w:r w:rsidRPr="000A4AAC">
        <w:rPr>
          <w:i/>
          <w:color w:val="auto"/>
        </w:rPr>
        <w:t>(3) The status of transitions of care should be available to sending and receiving providers to enable effective transitions and closure of all referral loops.</w:t>
      </w:r>
    </w:p>
    <w:p w:rsidR="004670D2" w:rsidRPr="000A4AAC" w:rsidRDefault="004670D2" w:rsidP="004670D2">
      <w:pPr>
        <w:pStyle w:val="Default"/>
        <w:rPr>
          <w:i/>
          <w:color w:val="auto"/>
        </w:rPr>
      </w:pPr>
      <w:r w:rsidRPr="000A4AAC">
        <w:rPr>
          <w:i/>
          <w:color w:val="auto"/>
        </w:rPr>
        <w:t xml:space="preserve"> </w:t>
      </w:r>
    </w:p>
    <w:p w:rsidR="004670D2" w:rsidRPr="000A4AAC" w:rsidRDefault="004670D2" w:rsidP="004670D2">
      <w:pPr>
        <w:pStyle w:val="Default"/>
        <w:rPr>
          <w:i/>
          <w:color w:val="auto"/>
        </w:rPr>
      </w:pPr>
      <w:r w:rsidRPr="000A4AAC">
        <w:rPr>
          <w:i/>
          <w:color w:val="auto"/>
        </w:rPr>
        <w:t xml:space="preserve">(8) CEHRT should be required to provide standardized data export and import capabilities to enable providers to change software vendors. </w:t>
      </w:r>
    </w:p>
    <w:p w:rsidR="004670D2" w:rsidRPr="000A4AAC" w:rsidRDefault="004670D2" w:rsidP="004670D2">
      <w:pPr>
        <w:pStyle w:val="Default"/>
        <w:rPr>
          <w:b/>
          <w:i/>
          <w:color w:val="auto"/>
        </w:rPr>
      </w:pPr>
      <w:r w:rsidRPr="000A4AAC">
        <w:rPr>
          <w:b/>
          <w:i/>
          <w:color w:val="auto"/>
        </w:rPr>
        <w:t xml:space="preserve">  </w:t>
      </w:r>
    </w:p>
    <w:p w:rsidR="004670D2" w:rsidRPr="000A4AAC" w:rsidRDefault="004670D2" w:rsidP="004670D2">
      <w:pPr>
        <w:pStyle w:val="Default"/>
        <w:rPr>
          <w:i/>
          <w:color w:val="auto"/>
        </w:rPr>
      </w:pPr>
      <w:r w:rsidRPr="000A4AAC">
        <w:rPr>
          <w:i/>
          <w:color w:val="auto"/>
        </w:rPr>
        <w:t xml:space="preserve">(21) Patients have access to and can conveniently manage all relevant consents to access or use their data. </w:t>
      </w:r>
    </w:p>
    <w:p w:rsidR="004670D2" w:rsidRPr="000A4AAC" w:rsidRDefault="004670D2" w:rsidP="004670D2">
      <w:pPr>
        <w:pStyle w:val="Default"/>
        <w:rPr>
          <w:i/>
          <w:color w:val="auto"/>
        </w:rPr>
      </w:pPr>
      <w:r w:rsidRPr="000A4AAC">
        <w:rPr>
          <w:i/>
          <w:color w:val="auto"/>
        </w:rPr>
        <w:t xml:space="preserve"> </w:t>
      </w:r>
    </w:p>
    <w:p w:rsidR="004670D2" w:rsidRPr="000A4AAC" w:rsidRDefault="004670D2" w:rsidP="004670D2">
      <w:pPr>
        <w:pStyle w:val="Default"/>
        <w:rPr>
          <w:color w:val="auto"/>
        </w:rPr>
      </w:pPr>
      <w:r w:rsidRPr="000A4AAC">
        <w:rPr>
          <w:i/>
          <w:color w:val="auto"/>
        </w:rPr>
        <w:t>(22)</w:t>
      </w:r>
      <w:r w:rsidR="00476295">
        <w:rPr>
          <w:i/>
          <w:color w:val="auto"/>
        </w:rPr>
        <w:t xml:space="preserve"> </w:t>
      </w:r>
      <w:r w:rsidRPr="000A4AAC">
        <w:rPr>
          <w:i/>
          <w:color w:val="auto"/>
        </w:rPr>
        <w:t xml:space="preserve">Those who pay for care use standardized transactions and interoperability to acquire data needed to justify payment </w:t>
      </w:r>
      <w:r w:rsidRPr="000A4AAC">
        <w:rPr>
          <w:color w:val="auto"/>
        </w:rPr>
        <w:t>(We are assuming this refers to the HIPAA standard transactions, but clarification is needed).</w:t>
      </w:r>
    </w:p>
    <w:p w:rsidR="004670D2" w:rsidRPr="00CE71A4" w:rsidRDefault="004670D2" w:rsidP="004670D2">
      <w:pPr>
        <w:pStyle w:val="Default"/>
        <w:rPr>
          <w:color w:val="auto"/>
          <w:highlight w:val="yellow"/>
        </w:rPr>
      </w:pPr>
    </w:p>
    <w:p w:rsidR="004670D2" w:rsidRDefault="004670D2" w:rsidP="004670D2">
      <w:pPr>
        <w:pStyle w:val="Default"/>
        <w:rPr>
          <w:color w:val="auto"/>
        </w:rPr>
      </w:pPr>
      <w:r>
        <w:rPr>
          <w:color w:val="auto"/>
        </w:rPr>
        <w:t xml:space="preserve">Additional comments on the Use Case list and ONC approach for prioritization are provided in the Definition section above. </w:t>
      </w:r>
    </w:p>
    <w:p w:rsidR="001C410A" w:rsidRDefault="001C410A" w:rsidP="004670D2">
      <w:pPr>
        <w:pStyle w:val="Default"/>
        <w:rPr>
          <w:color w:val="auto"/>
        </w:rPr>
      </w:pPr>
    </w:p>
    <w:p w:rsidR="004670D2" w:rsidRPr="00B96519" w:rsidRDefault="004670D2" w:rsidP="008C62F2">
      <w:pPr>
        <w:pBdr>
          <w:top w:val="single" w:sz="12" w:space="1" w:color="auto"/>
          <w:left w:val="single" w:sz="12" w:space="4" w:color="auto"/>
          <w:bottom w:val="single" w:sz="12" w:space="1" w:color="auto"/>
          <w:right w:val="single" w:sz="12" w:space="4" w:color="auto"/>
        </w:pBdr>
        <w:shd w:val="clear" w:color="auto" w:fill="DBE5F1" w:themeFill="accent1" w:themeFillTint="33"/>
        <w:autoSpaceDE w:val="0"/>
        <w:autoSpaceDN w:val="0"/>
        <w:adjustRightInd w:val="0"/>
        <w:rPr>
          <w:rFonts w:ascii="Times New Roman" w:hAnsi="Times New Roman"/>
          <w:iCs/>
          <w:sz w:val="24"/>
          <w:szCs w:val="24"/>
          <w:u w:val="single"/>
        </w:rPr>
      </w:pPr>
      <w:r w:rsidRPr="00B96519">
        <w:rPr>
          <w:rFonts w:ascii="Times New Roman" w:hAnsi="Times New Roman"/>
          <w:iCs/>
          <w:sz w:val="24"/>
          <w:szCs w:val="24"/>
          <w:u w:val="single"/>
        </w:rPr>
        <w:t xml:space="preserve">Comment 9: </w:t>
      </w:r>
    </w:p>
    <w:p w:rsidR="004670D2" w:rsidRDefault="007368C4" w:rsidP="008C62F2">
      <w:pPr>
        <w:pBdr>
          <w:top w:val="single" w:sz="12" w:space="1" w:color="auto"/>
          <w:left w:val="single" w:sz="12" w:space="4" w:color="auto"/>
          <w:bottom w:val="single" w:sz="12" w:space="1" w:color="auto"/>
          <w:right w:val="single" w:sz="12" w:space="4" w:color="auto"/>
        </w:pBdr>
        <w:shd w:val="clear" w:color="auto" w:fill="DBE5F1" w:themeFill="accent1" w:themeFillTint="33"/>
        <w:autoSpaceDE w:val="0"/>
        <w:autoSpaceDN w:val="0"/>
        <w:adjustRightInd w:val="0"/>
        <w:rPr>
          <w:rFonts w:ascii="Times New Roman" w:hAnsi="Times New Roman"/>
          <w:sz w:val="24"/>
          <w:szCs w:val="24"/>
        </w:rPr>
      </w:pPr>
      <w:r>
        <w:rPr>
          <w:rFonts w:ascii="Times New Roman" w:hAnsi="Times New Roman"/>
          <w:sz w:val="24"/>
          <w:szCs w:val="24"/>
        </w:rPr>
        <w:t>A l</w:t>
      </w:r>
      <w:r w:rsidR="004670D2">
        <w:rPr>
          <w:rFonts w:ascii="Times New Roman" w:hAnsi="Times New Roman"/>
          <w:sz w:val="24"/>
          <w:szCs w:val="24"/>
        </w:rPr>
        <w:t xml:space="preserve">ist of national Use Cases has to be developed based on the clearly defined Use Case definitions and methodology used for the Use Case development. </w:t>
      </w:r>
    </w:p>
    <w:p w:rsidR="004670D2" w:rsidRDefault="004670D2" w:rsidP="008C62F2">
      <w:pPr>
        <w:pBdr>
          <w:top w:val="single" w:sz="12" w:space="1" w:color="auto"/>
          <w:left w:val="single" w:sz="12" w:space="4" w:color="auto"/>
          <w:bottom w:val="single" w:sz="12" w:space="1" w:color="auto"/>
          <w:right w:val="single" w:sz="12" w:space="4" w:color="auto"/>
        </w:pBdr>
        <w:shd w:val="clear" w:color="auto" w:fill="DBE5F1" w:themeFill="accent1" w:themeFillTint="33"/>
        <w:autoSpaceDE w:val="0"/>
        <w:autoSpaceDN w:val="0"/>
        <w:adjustRightInd w:val="0"/>
        <w:rPr>
          <w:rFonts w:ascii="Times New Roman" w:hAnsi="Times New Roman"/>
          <w:sz w:val="24"/>
          <w:szCs w:val="24"/>
        </w:rPr>
      </w:pPr>
    </w:p>
    <w:p w:rsidR="004670D2" w:rsidRDefault="004670D2" w:rsidP="008C62F2">
      <w:pPr>
        <w:pBdr>
          <w:top w:val="single" w:sz="12" w:space="1" w:color="auto"/>
          <w:left w:val="single" w:sz="12" w:space="4" w:color="auto"/>
          <w:bottom w:val="single" w:sz="12" w:space="1" w:color="auto"/>
          <w:right w:val="single" w:sz="12" w:space="4" w:color="auto"/>
        </w:pBdr>
        <w:shd w:val="clear" w:color="auto" w:fill="DBE5F1" w:themeFill="accent1" w:themeFillTint="33"/>
        <w:autoSpaceDE w:val="0"/>
        <w:autoSpaceDN w:val="0"/>
        <w:adjustRightInd w:val="0"/>
        <w:rPr>
          <w:rFonts w:ascii="Times New Roman" w:hAnsi="Times New Roman"/>
          <w:sz w:val="24"/>
          <w:szCs w:val="24"/>
        </w:rPr>
      </w:pPr>
      <w:r>
        <w:rPr>
          <w:rFonts w:ascii="Times New Roman" w:hAnsi="Times New Roman"/>
          <w:sz w:val="24"/>
          <w:szCs w:val="24"/>
        </w:rPr>
        <w:t xml:space="preserve">AHIMA is ready to work with </w:t>
      </w:r>
      <w:r w:rsidR="00133D1F">
        <w:rPr>
          <w:rFonts w:ascii="Times New Roman" w:hAnsi="Times New Roman"/>
          <w:sz w:val="24"/>
          <w:szCs w:val="24"/>
        </w:rPr>
        <w:t xml:space="preserve">the </w:t>
      </w:r>
      <w:r>
        <w:rPr>
          <w:rFonts w:ascii="Times New Roman" w:hAnsi="Times New Roman"/>
          <w:sz w:val="24"/>
          <w:szCs w:val="24"/>
        </w:rPr>
        <w:t>ONC and</w:t>
      </w:r>
      <w:r w:rsidR="00A91464">
        <w:rPr>
          <w:rFonts w:ascii="Times New Roman" w:hAnsi="Times New Roman"/>
          <w:sz w:val="24"/>
          <w:szCs w:val="24"/>
        </w:rPr>
        <w:t xml:space="preserve"> a</w:t>
      </w:r>
      <w:r>
        <w:rPr>
          <w:rFonts w:ascii="Times New Roman" w:hAnsi="Times New Roman"/>
          <w:sz w:val="24"/>
          <w:szCs w:val="24"/>
        </w:rPr>
        <w:t xml:space="preserve"> public-private collaborative to define Use Case development methodology, Use Case description format, process for the prioritization and selection of </w:t>
      </w:r>
      <w:r w:rsidR="00274EE4">
        <w:rPr>
          <w:rFonts w:ascii="Times New Roman" w:hAnsi="Times New Roman"/>
          <w:sz w:val="24"/>
          <w:szCs w:val="24"/>
        </w:rPr>
        <w:t>the national</w:t>
      </w:r>
      <w:r>
        <w:rPr>
          <w:rFonts w:ascii="Times New Roman" w:hAnsi="Times New Roman"/>
          <w:sz w:val="24"/>
          <w:szCs w:val="24"/>
        </w:rPr>
        <w:t xml:space="preserve"> Use Cases. </w:t>
      </w:r>
    </w:p>
    <w:p w:rsidR="004670D2" w:rsidRDefault="004670D2" w:rsidP="004670D2">
      <w:pPr>
        <w:autoSpaceDE w:val="0"/>
        <w:autoSpaceDN w:val="0"/>
        <w:adjustRightInd w:val="0"/>
        <w:rPr>
          <w:rFonts w:ascii="Times New Roman" w:hAnsi="Times New Roman"/>
          <w:sz w:val="24"/>
          <w:szCs w:val="24"/>
        </w:rPr>
      </w:pPr>
    </w:p>
    <w:p w:rsidR="008C62F2" w:rsidRPr="00275855" w:rsidRDefault="008C62F2" w:rsidP="004670D2">
      <w:pPr>
        <w:autoSpaceDE w:val="0"/>
        <w:autoSpaceDN w:val="0"/>
        <w:adjustRightInd w:val="0"/>
        <w:rPr>
          <w:rFonts w:ascii="Times New Roman" w:hAnsi="Times New Roman"/>
          <w:sz w:val="24"/>
          <w:szCs w:val="24"/>
        </w:rPr>
      </w:pPr>
    </w:p>
    <w:p w:rsidR="004670D2" w:rsidRPr="00275855" w:rsidRDefault="004670D2" w:rsidP="004670D2">
      <w:pPr>
        <w:pStyle w:val="ListParagraph"/>
        <w:numPr>
          <w:ilvl w:val="0"/>
          <w:numId w:val="3"/>
        </w:numPr>
        <w:shd w:val="clear" w:color="auto" w:fill="B8CCE4" w:themeFill="accent1" w:themeFillTint="66"/>
        <w:autoSpaceDE w:val="0"/>
        <w:autoSpaceDN w:val="0"/>
        <w:adjustRightInd w:val="0"/>
        <w:contextualSpacing/>
        <w:rPr>
          <w:rFonts w:ascii="Times New Roman" w:hAnsi="Times New Roman"/>
          <w:sz w:val="24"/>
          <w:szCs w:val="24"/>
        </w:rPr>
      </w:pPr>
      <w:r w:rsidRPr="00275855">
        <w:rPr>
          <w:rFonts w:ascii="Times New Roman" w:hAnsi="Times New Roman"/>
          <w:b/>
          <w:bCs/>
          <w:sz w:val="24"/>
          <w:szCs w:val="24"/>
        </w:rPr>
        <w:t xml:space="preserve">Governance </w:t>
      </w:r>
    </w:p>
    <w:p w:rsidR="004670D2" w:rsidRPr="00275855" w:rsidRDefault="004670D2" w:rsidP="004670D2">
      <w:pPr>
        <w:pStyle w:val="ListParagraph"/>
        <w:shd w:val="clear" w:color="auto" w:fill="B8CCE4" w:themeFill="accent1" w:themeFillTint="66"/>
        <w:autoSpaceDE w:val="0"/>
        <w:autoSpaceDN w:val="0"/>
        <w:adjustRightInd w:val="0"/>
        <w:ind w:left="0"/>
        <w:rPr>
          <w:rFonts w:ascii="Times New Roman" w:hAnsi="Times New Roman"/>
          <w:sz w:val="24"/>
          <w:szCs w:val="24"/>
        </w:rPr>
      </w:pPr>
      <w:r w:rsidRPr="00275855">
        <w:rPr>
          <w:rFonts w:ascii="Times New Roman" w:hAnsi="Times New Roman"/>
          <w:sz w:val="24"/>
          <w:szCs w:val="24"/>
        </w:rPr>
        <w:t xml:space="preserve">The draft interoperability </w:t>
      </w:r>
      <w:r w:rsidR="008F1375">
        <w:rPr>
          <w:rFonts w:ascii="Times New Roman" w:hAnsi="Times New Roman"/>
          <w:sz w:val="24"/>
          <w:szCs w:val="24"/>
        </w:rPr>
        <w:t>Roadmap</w:t>
      </w:r>
      <w:r w:rsidRPr="00275855">
        <w:rPr>
          <w:rFonts w:ascii="Times New Roman" w:hAnsi="Times New Roman"/>
          <w:sz w:val="24"/>
          <w:szCs w:val="24"/>
        </w:rPr>
        <w:t xml:space="preserve"> includes a call to action for health IT stakeholders to come together to establish a coordinated governance process for nationwide interoperability. ONC would like to recognize and support this process once it is established. How can ONC best recognize and support the industry-led governance effort? </w:t>
      </w:r>
    </w:p>
    <w:p w:rsidR="001C410A" w:rsidRDefault="001C410A" w:rsidP="004670D2">
      <w:pPr>
        <w:pStyle w:val="Default"/>
        <w:rPr>
          <w:bCs/>
          <w:iCs/>
        </w:rPr>
      </w:pPr>
    </w:p>
    <w:p w:rsidR="004670D2" w:rsidRDefault="004670D2" w:rsidP="004670D2">
      <w:pPr>
        <w:pStyle w:val="Default"/>
        <w:rPr>
          <w:b/>
          <w:bCs/>
          <w:i/>
          <w:iCs/>
        </w:rPr>
      </w:pPr>
      <w:r w:rsidRPr="00942DF0">
        <w:rPr>
          <w:bCs/>
          <w:iCs/>
        </w:rPr>
        <w:t xml:space="preserve">The </w:t>
      </w:r>
      <w:r w:rsidR="008F1375">
        <w:rPr>
          <w:bCs/>
          <w:iCs/>
        </w:rPr>
        <w:t>Roadmap</w:t>
      </w:r>
      <w:r w:rsidRPr="00942DF0">
        <w:rPr>
          <w:bCs/>
          <w:iCs/>
        </w:rPr>
        <w:t xml:space="preserve"> described “</w:t>
      </w:r>
      <w:r w:rsidRPr="00942DF0">
        <w:rPr>
          <w:bCs/>
          <w:i/>
          <w:iCs/>
        </w:rPr>
        <w:t>s</w:t>
      </w:r>
      <w:r w:rsidRPr="00942DF0">
        <w:rPr>
          <w:bCs/>
          <w:i/>
        </w:rPr>
        <w:t>hared governance of policy and standards that enable interoperability</w:t>
      </w:r>
      <w:r w:rsidR="00476295">
        <w:rPr>
          <w:bCs/>
        </w:rPr>
        <w:t>”</w:t>
      </w:r>
      <w:r w:rsidRPr="00942DF0">
        <w:rPr>
          <w:bCs/>
        </w:rPr>
        <w:t xml:space="preserve"> rules of the road. Because the overall description of this topi</w:t>
      </w:r>
      <w:r w:rsidR="00476295">
        <w:rPr>
          <w:bCs/>
        </w:rPr>
        <w:t>c is so lengthy (p.27--</w:t>
      </w:r>
      <w:r w:rsidRPr="00942DF0">
        <w:rPr>
          <w:bCs/>
        </w:rPr>
        <w:t xml:space="preserve">36) – it is not possible to follow what exactly is proposed. Though the title </w:t>
      </w:r>
      <w:r w:rsidR="00043B77">
        <w:rPr>
          <w:bCs/>
        </w:rPr>
        <w:t>states</w:t>
      </w:r>
      <w:r w:rsidRPr="00942DF0">
        <w:rPr>
          <w:bCs/>
        </w:rPr>
        <w:t xml:space="preserve"> </w:t>
      </w:r>
      <w:r w:rsidR="00043B77">
        <w:rPr>
          <w:bCs/>
        </w:rPr>
        <w:t xml:space="preserve">that this is </w:t>
      </w:r>
      <w:r w:rsidRPr="00942DF0">
        <w:rPr>
          <w:bCs/>
        </w:rPr>
        <w:t xml:space="preserve">governance of policy and standards, the text </w:t>
      </w:r>
      <w:r w:rsidR="009B5FFC">
        <w:rPr>
          <w:bCs/>
        </w:rPr>
        <w:t xml:space="preserve">is confusing by adding </w:t>
      </w:r>
      <w:r w:rsidRPr="00942DF0">
        <w:rPr>
          <w:bCs/>
        </w:rPr>
        <w:t>operation</w:t>
      </w:r>
      <w:r w:rsidR="007368C4">
        <w:rPr>
          <w:bCs/>
        </w:rPr>
        <w:t>s</w:t>
      </w:r>
      <w:r w:rsidRPr="00942DF0">
        <w:rPr>
          <w:bCs/>
        </w:rPr>
        <w:t>. Ther</w:t>
      </w:r>
      <w:r w:rsidR="009B5FFC">
        <w:rPr>
          <w:bCs/>
        </w:rPr>
        <w:t>e is a long list of “principles;</w:t>
      </w:r>
      <w:r w:rsidRPr="00942DF0">
        <w:rPr>
          <w:bCs/>
        </w:rPr>
        <w:t>” however</w:t>
      </w:r>
      <w:r w:rsidR="009B5FFC">
        <w:rPr>
          <w:bCs/>
        </w:rPr>
        <w:t>,</w:t>
      </w:r>
      <w:r w:rsidRPr="00942DF0">
        <w:rPr>
          <w:bCs/>
        </w:rPr>
        <w:t xml:space="preserve"> it is not clear what th</w:t>
      </w:r>
      <w:r>
        <w:rPr>
          <w:bCs/>
        </w:rPr>
        <w:t>ese</w:t>
      </w:r>
      <w:r w:rsidRPr="00942DF0">
        <w:rPr>
          <w:bCs/>
        </w:rPr>
        <w:t xml:space="preserve"> principles are aimed to</w:t>
      </w:r>
      <w:r>
        <w:rPr>
          <w:bCs/>
        </w:rPr>
        <w:t xml:space="preserve"> </w:t>
      </w:r>
      <w:r w:rsidR="007368C4">
        <w:rPr>
          <w:bCs/>
        </w:rPr>
        <w:t xml:space="preserve">do </w:t>
      </w:r>
      <w:r>
        <w:rPr>
          <w:bCs/>
        </w:rPr>
        <w:t>or how they relate to the</w:t>
      </w:r>
      <w:r w:rsidR="008C62F2">
        <w:rPr>
          <w:bCs/>
        </w:rPr>
        <w:t xml:space="preserve"> 10</w:t>
      </w:r>
      <w:r>
        <w:rPr>
          <w:bCs/>
        </w:rPr>
        <w:t xml:space="preserve"> Interoperability </w:t>
      </w:r>
      <w:r w:rsidR="002B5CF0">
        <w:rPr>
          <w:bCs/>
        </w:rPr>
        <w:t>P</w:t>
      </w:r>
      <w:r>
        <w:rPr>
          <w:bCs/>
        </w:rPr>
        <w:t>rinciples</w:t>
      </w:r>
      <w:r w:rsidRPr="00942DF0">
        <w:rPr>
          <w:bCs/>
        </w:rPr>
        <w:t xml:space="preserve">. Statements are vague and generic. For example, under </w:t>
      </w:r>
      <w:r w:rsidR="0075659D">
        <w:rPr>
          <w:bCs/>
        </w:rPr>
        <w:t xml:space="preserve">the section </w:t>
      </w:r>
      <w:r w:rsidRPr="00942DF0">
        <w:rPr>
          <w:b/>
          <w:bCs/>
          <w:i/>
          <w:iCs/>
        </w:rPr>
        <w:t>Standards</w:t>
      </w:r>
      <w:r w:rsidR="00476295">
        <w:rPr>
          <w:b/>
          <w:bCs/>
          <w:i/>
          <w:iCs/>
        </w:rPr>
        <w:t xml:space="preserve"> </w:t>
      </w:r>
      <w:r w:rsidR="00476295" w:rsidRPr="00476295">
        <w:rPr>
          <w:bCs/>
          <w:i/>
          <w:iCs/>
        </w:rPr>
        <w:t>we read:</w:t>
      </w:r>
      <w:r w:rsidRPr="00942DF0">
        <w:rPr>
          <w:b/>
          <w:bCs/>
          <w:i/>
          <w:iCs/>
        </w:rPr>
        <w:t xml:space="preserve"> </w:t>
      </w:r>
    </w:p>
    <w:p w:rsidR="00726EFC" w:rsidRPr="00942DF0" w:rsidRDefault="00726EFC" w:rsidP="004670D2">
      <w:pPr>
        <w:pStyle w:val="Default"/>
      </w:pPr>
    </w:p>
    <w:p w:rsidR="004670D2" w:rsidRPr="00942DF0" w:rsidRDefault="004670D2" w:rsidP="008C62F2">
      <w:pPr>
        <w:autoSpaceDE w:val="0"/>
        <w:autoSpaceDN w:val="0"/>
        <w:adjustRightInd w:val="0"/>
        <w:ind w:left="360"/>
        <w:rPr>
          <w:rFonts w:ascii="Times New Roman" w:hAnsi="Times New Roman"/>
          <w:i/>
          <w:sz w:val="24"/>
          <w:szCs w:val="24"/>
        </w:rPr>
      </w:pPr>
      <w:r>
        <w:rPr>
          <w:rFonts w:ascii="Times New Roman" w:hAnsi="Times New Roman"/>
          <w:i/>
          <w:sz w:val="24"/>
          <w:szCs w:val="24"/>
        </w:rPr>
        <w:t>“</w:t>
      </w:r>
      <w:r w:rsidRPr="00A11973">
        <w:rPr>
          <w:rFonts w:ascii="Times New Roman" w:hAnsi="Times New Roman"/>
          <w:i/>
          <w:sz w:val="24"/>
          <w:szCs w:val="24"/>
          <w:u w:val="single"/>
        </w:rPr>
        <w:t>Data holders and entities</w:t>
      </w:r>
      <w:r w:rsidRPr="00942DF0">
        <w:rPr>
          <w:rFonts w:ascii="Times New Roman" w:hAnsi="Times New Roman"/>
          <w:i/>
          <w:sz w:val="24"/>
          <w:szCs w:val="24"/>
        </w:rPr>
        <w:t xml:space="preserve"> facilitating exchange of electronic health information should ensure standards are prioritized, developed and implemented to support the public interest, national priorities and </w:t>
      </w:r>
      <w:r w:rsidR="00476295">
        <w:rPr>
          <w:rFonts w:ascii="Times New Roman" w:hAnsi="Times New Roman"/>
          <w:i/>
          <w:sz w:val="24"/>
          <w:szCs w:val="24"/>
        </w:rPr>
        <w:t>the rights of individuals (</w:t>
      </w:r>
      <w:r w:rsidR="001D761A">
        <w:rPr>
          <w:rFonts w:ascii="Times New Roman" w:hAnsi="Times New Roman"/>
          <w:i/>
          <w:sz w:val="24"/>
          <w:szCs w:val="24"/>
        </w:rPr>
        <w:t>healthcare</w:t>
      </w:r>
      <w:r w:rsidRPr="00942DF0">
        <w:rPr>
          <w:rFonts w:ascii="Times New Roman" w:hAnsi="Times New Roman"/>
          <w:i/>
          <w:sz w:val="24"/>
          <w:szCs w:val="24"/>
        </w:rPr>
        <w:t xml:space="preserve"> delivery, privacy).</w:t>
      </w:r>
      <w:r>
        <w:rPr>
          <w:rFonts w:ascii="Times New Roman" w:hAnsi="Times New Roman"/>
          <w:i/>
          <w:sz w:val="24"/>
          <w:szCs w:val="24"/>
        </w:rPr>
        <w:t>”</w:t>
      </w:r>
      <w:r w:rsidRPr="00A11973">
        <w:rPr>
          <w:rFonts w:ascii="Times New Roman" w:hAnsi="Times New Roman"/>
          <w:sz w:val="24"/>
          <w:szCs w:val="24"/>
        </w:rPr>
        <w:t>(p.</w:t>
      </w:r>
      <w:r w:rsidR="00476295">
        <w:rPr>
          <w:rFonts w:ascii="Times New Roman" w:hAnsi="Times New Roman"/>
          <w:sz w:val="24"/>
          <w:szCs w:val="24"/>
        </w:rPr>
        <w:t xml:space="preserve"> </w:t>
      </w:r>
      <w:r w:rsidRPr="00A11973">
        <w:rPr>
          <w:rFonts w:ascii="Times New Roman" w:hAnsi="Times New Roman"/>
          <w:sz w:val="24"/>
          <w:szCs w:val="24"/>
        </w:rPr>
        <w:t>33)</w:t>
      </w:r>
    </w:p>
    <w:p w:rsidR="004670D2" w:rsidRDefault="004670D2" w:rsidP="004670D2">
      <w:pPr>
        <w:autoSpaceDE w:val="0"/>
        <w:autoSpaceDN w:val="0"/>
        <w:adjustRightInd w:val="0"/>
        <w:rPr>
          <w:rFonts w:ascii="Times New Roman" w:hAnsi="Times New Roman"/>
          <w:sz w:val="24"/>
          <w:szCs w:val="24"/>
        </w:rPr>
      </w:pPr>
    </w:p>
    <w:p w:rsidR="004670D2" w:rsidRDefault="004670D2" w:rsidP="004670D2">
      <w:pPr>
        <w:autoSpaceDE w:val="0"/>
        <w:autoSpaceDN w:val="0"/>
        <w:adjustRightInd w:val="0"/>
        <w:rPr>
          <w:rFonts w:ascii="Times New Roman" w:hAnsi="Times New Roman"/>
          <w:sz w:val="24"/>
          <w:szCs w:val="24"/>
        </w:rPr>
      </w:pPr>
      <w:r w:rsidRPr="00942DF0">
        <w:rPr>
          <w:rFonts w:ascii="Times New Roman" w:hAnsi="Times New Roman"/>
          <w:sz w:val="24"/>
          <w:szCs w:val="24"/>
        </w:rPr>
        <w:t xml:space="preserve">Who are </w:t>
      </w:r>
      <w:r>
        <w:rPr>
          <w:rFonts w:ascii="Times New Roman" w:hAnsi="Times New Roman"/>
          <w:sz w:val="24"/>
          <w:szCs w:val="24"/>
        </w:rPr>
        <w:t>“</w:t>
      </w:r>
      <w:r w:rsidRPr="00464AF3">
        <w:rPr>
          <w:rFonts w:ascii="Times New Roman" w:hAnsi="Times New Roman"/>
          <w:i/>
          <w:sz w:val="24"/>
          <w:szCs w:val="24"/>
        </w:rPr>
        <w:t>data holders and entities</w:t>
      </w:r>
      <w:r>
        <w:rPr>
          <w:rFonts w:ascii="Times New Roman" w:hAnsi="Times New Roman"/>
          <w:sz w:val="24"/>
          <w:szCs w:val="24"/>
        </w:rPr>
        <w:t>”</w:t>
      </w:r>
      <w:r w:rsidRPr="00942DF0">
        <w:rPr>
          <w:rFonts w:ascii="Times New Roman" w:hAnsi="Times New Roman"/>
          <w:sz w:val="24"/>
          <w:szCs w:val="24"/>
        </w:rPr>
        <w:t xml:space="preserve">? </w:t>
      </w:r>
      <w:r>
        <w:rPr>
          <w:rFonts w:ascii="Times New Roman" w:hAnsi="Times New Roman"/>
          <w:sz w:val="24"/>
          <w:szCs w:val="24"/>
        </w:rPr>
        <w:t xml:space="preserve">(Please note that these actors appear for the </w:t>
      </w:r>
      <w:r w:rsidR="0075659D">
        <w:rPr>
          <w:rFonts w:ascii="Times New Roman" w:hAnsi="Times New Roman"/>
          <w:sz w:val="24"/>
          <w:szCs w:val="24"/>
        </w:rPr>
        <w:t>first</w:t>
      </w:r>
      <w:r>
        <w:rPr>
          <w:rFonts w:ascii="Times New Roman" w:hAnsi="Times New Roman"/>
          <w:sz w:val="24"/>
          <w:szCs w:val="24"/>
        </w:rPr>
        <w:t xml:space="preserve"> time on p.</w:t>
      </w:r>
      <w:r w:rsidR="00476295">
        <w:rPr>
          <w:rFonts w:ascii="Times New Roman" w:hAnsi="Times New Roman"/>
          <w:sz w:val="24"/>
          <w:szCs w:val="24"/>
        </w:rPr>
        <w:t xml:space="preserve"> </w:t>
      </w:r>
      <w:r>
        <w:rPr>
          <w:rFonts w:ascii="Times New Roman" w:hAnsi="Times New Roman"/>
          <w:sz w:val="24"/>
          <w:szCs w:val="24"/>
        </w:rPr>
        <w:t xml:space="preserve">30 without any definitions. These terms </w:t>
      </w:r>
      <w:r w:rsidR="00043B77">
        <w:rPr>
          <w:rFonts w:ascii="Times New Roman" w:hAnsi="Times New Roman"/>
          <w:sz w:val="24"/>
          <w:szCs w:val="24"/>
        </w:rPr>
        <w:t xml:space="preserve">are </w:t>
      </w:r>
      <w:r>
        <w:rPr>
          <w:rFonts w:ascii="Times New Roman" w:hAnsi="Times New Roman"/>
          <w:sz w:val="24"/>
          <w:szCs w:val="24"/>
        </w:rPr>
        <w:t xml:space="preserve">used throughout the </w:t>
      </w:r>
      <w:r w:rsidR="008F1375">
        <w:rPr>
          <w:rFonts w:ascii="Times New Roman" w:hAnsi="Times New Roman"/>
          <w:sz w:val="24"/>
          <w:szCs w:val="24"/>
        </w:rPr>
        <w:t>Roadmap</w:t>
      </w:r>
      <w:r>
        <w:rPr>
          <w:rFonts w:ascii="Times New Roman" w:hAnsi="Times New Roman"/>
          <w:sz w:val="24"/>
          <w:szCs w:val="24"/>
        </w:rPr>
        <w:t xml:space="preserve">.) </w:t>
      </w:r>
      <w:r w:rsidRPr="00942DF0">
        <w:rPr>
          <w:rFonts w:ascii="Times New Roman" w:hAnsi="Times New Roman"/>
          <w:sz w:val="24"/>
          <w:szCs w:val="24"/>
        </w:rPr>
        <w:t>Why</w:t>
      </w:r>
      <w:r w:rsidR="0043610C">
        <w:rPr>
          <w:rFonts w:ascii="Times New Roman" w:hAnsi="Times New Roman"/>
          <w:sz w:val="24"/>
          <w:szCs w:val="24"/>
        </w:rPr>
        <w:t xml:space="preserve"> do</w:t>
      </w:r>
      <w:r w:rsidRPr="00942DF0">
        <w:rPr>
          <w:rFonts w:ascii="Times New Roman" w:hAnsi="Times New Roman"/>
          <w:sz w:val="24"/>
          <w:szCs w:val="24"/>
        </w:rPr>
        <w:t xml:space="preserve"> data holders</w:t>
      </w:r>
      <w:r>
        <w:rPr>
          <w:rFonts w:ascii="Times New Roman" w:hAnsi="Times New Roman"/>
          <w:sz w:val="24"/>
          <w:szCs w:val="24"/>
        </w:rPr>
        <w:t xml:space="preserve"> and </w:t>
      </w:r>
      <w:r w:rsidRPr="00942DF0">
        <w:rPr>
          <w:rFonts w:ascii="Times New Roman" w:hAnsi="Times New Roman"/>
          <w:sz w:val="24"/>
          <w:szCs w:val="24"/>
        </w:rPr>
        <w:t>health information exchange entities have to ensure standards are prioritized</w:t>
      </w:r>
      <w:r w:rsidR="008C62F2">
        <w:rPr>
          <w:rFonts w:ascii="Times New Roman" w:hAnsi="Times New Roman"/>
          <w:sz w:val="24"/>
          <w:szCs w:val="24"/>
        </w:rPr>
        <w:t>,</w:t>
      </w:r>
      <w:r w:rsidRPr="00942DF0">
        <w:rPr>
          <w:rFonts w:ascii="Times New Roman" w:hAnsi="Times New Roman"/>
          <w:sz w:val="24"/>
          <w:szCs w:val="24"/>
        </w:rPr>
        <w:t xml:space="preserve"> developed</w:t>
      </w:r>
      <w:r w:rsidR="00324112">
        <w:rPr>
          <w:rFonts w:ascii="Times New Roman" w:hAnsi="Times New Roman"/>
          <w:sz w:val="24"/>
          <w:szCs w:val="24"/>
        </w:rPr>
        <w:t>,</w:t>
      </w:r>
      <w:r w:rsidRPr="00942DF0">
        <w:rPr>
          <w:rFonts w:ascii="Times New Roman" w:hAnsi="Times New Roman"/>
          <w:sz w:val="24"/>
          <w:szCs w:val="24"/>
        </w:rPr>
        <w:t xml:space="preserve"> and implemented</w:t>
      </w:r>
      <w:r>
        <w:rPr>
          <w:rFonts w:ascii="Times New Roman" w:hAnsi="Times New Roman"/>
          <w:sz w:val="24"/>
          <w:szCs w:val="24"/>
        </w:rPr>
        <w:t xml:space="preserve">? </w:t>
      </w:r>
      <w:r w:rsidRPr="00942DF0">
        <w:rPr>
          <w:rFonts w:ascii="Times New Roman" w:hAnsi="Times New Roman"/>
          <w:sz w:val="24"/>
          <w:szCs w:val="24"/>
        </w:rPr>
        <w:t>Is this the role of standards development organizations</w:t>
      </w:r>
      <w:r>
        <w:rPr>
          <w:rFonts w:ascii="Times New Roman" w:hAnsi="Times New Roman"/>
          <w:sz w:val="24"/>
          <w:szCs w:val="24"/>
        </w:rPr>
        <w:t xml:space="preserve">? </w:t>
      </w:r>
    </w:p>
    <w:p w:rsidR="004670D2" w:rsidRDefault="004670D2" w:rsidP="004670D2">
      <w:pPr>
        <w:autoSpaceDE w:val="0"/>
        <w:autoSpaceDN w:val="0"/>
        <w:adjustRightInd w:val="0"/>
        <w:rPr>
          <w:rFonts w:ascii="Times New Roman" w:hAnsi="Times New Roman"/>
          <w:sz w:val="24"/>
          <w:szCs w:val="24"/>
        </w:rPr>
      </w:pPr>
    </w:p>
    <w:p w:rsidR="004670D2" w:rsidRPr="00942DF0" w:rsidRDefault="004670D2" w:rsidP="00186BF2">
      <w:pPr>
        <w:autoSpaceDE w:val="0"/>
        <w:autoSpaceDN w:val="0"/>
        <w:adjustRightInd w:val="0"/>
        <w:ind w:left="360"/>
        <w:rPr>
          <w:rFonts w:ascii="Times New Roman" w:hAnsi="Times New Roman"/>
          <w:i/>
          <w:sz w:val="24"/>
          <w:szCs w:val="24"/>
        </w:rPr>
      </w:pPr>
      <w:r>
        <w:rPr>
          <w:rFonts w:ascii="Times New Roman" w:hAnsi="Times New Roman"/>
          <w:sz w:val="24"/>
          <w:szCs w:val="24"/>
        </w:rPr>
        <w:t>“</w:t>
      </w:r>
      <w:r w:rsidRPr="00942DF0">
        <w:rPr>
          <w:rFonts w:ascii="Times New Roman" w:hAnsi="Times New Roman"/>
          <w:i/>
          <w:sz w:val="24"/>
          <w:szCs w:val="24"/>
        </w:rPr>
        <w:t xml:space="preserve">Where available and appropriate for the desired exchange of health information </w:t>
      </w:r>
      <w:r w:rsidRPr="00A11973">
        <w:rPr>
          <w:rFonts w:ascii="Times New Roman" w:hAnsi="Times New Roman"/>
          <w:i/>
          <w:sz w:val="24"/>
          <w:szCs w:val="24"/>
          <w:u w:val="single"/>
        </w:rPr>
        <w:t>federal</w:t>
      </w:r>
      <w:r w:rsidRPr="00942DF0">
        <w:rPr>
          <w:rFonts w:ascii="Times New Roman" w:hAnsi="Times New Roman"/>
          <w:i/>
          <w:sz w:val="24"/>
          <w:szCs w:val="24"/>
        </w:rPr>
        <w:t xml:space="preserve"> vocabulary, content, transport and security standards and associated implementation specifications are used.</w:t>
      </w:r>
      <w:r>
        <w:rPr>
          <w:rFonts w:ascii="Times New Roman" w:hAnsi="Times New Roman"/>
          <w:i/>
          <w:sz w:val="24"/>
          <w:szCs w:val="24"/>
        </w:rPr>
        <w:t>”</w:t>
      </w:r>
      <w:r w:rsidRPr="00942DF0">
        <w:rPr>
          <w:rFonts w:ascii="Times New Roman" w:hAnsi="Times New Roman"/>
          <w:i/>
          <w:sz w:val="24"/>
          <w:szCs w:val="24"/>
        </w:rPr>
        <w:t xml:space="preserve"> </w:t>
      </w:r>
      <w:r w:rsidRPr="00A11973">
        <w:rPr>
          <w:rFonts w:ascii="Times New Roman" w:hAnsi="Times New Roman"/>
          <w:sz w:val="24"/>
          <w:szCs w:val="24"/>
        </w:rPr>
        <w:t>(p.</w:t>
      </w:r>
      <w:r w:rsidR="00324112">
        <w:rPr>
          <w:rFonts w:ascii="Times New Roman" w:hAnsi="Times New Roman"/>
          <w:sz w:val="24"/>
          <w:szCs w:val="24"/>
        </w:rPr>
        <w:t xml:space="preserve"> </w:t>
      </w:r>
      <w:r w:rsidRPr="00A11973">
        <w:rPr>
          <w:rFonts w:ascii="Times New Roman" w:hAnsi="Times New Roman"/>
          <w:sz w:val="24"/>
          <w:szCs w:val="24"/>
        </w:rPr>
        <w:t>34)</w:t>
      </w:r>
    </w:p>
    <w:p w:rsidR="004670D2" w:rsidRDefault="004670D2" w:rsidP="00186BF2">
      <w:pPr>
        <w:autoSpaceDE w:val="0"/>
        <w:autoSpaceDN w:val="0"/>
        <w:adjustRightInd w:val="0"/>
        <w:ind w:left="360"/>
        <w:rPr>
          <w:rFonts w:ascii="Times New Roman" w:hAnsi="Times New Roman"/>
          <w:sz w:val="24"/>
          <w:szCs w:val="24"/>
        </w:rPr>
      </w:pPr>
    </w:p>
    <w:p w:rsidR="004670D2" w:rsidRPr="00A11973" w:rsidRDefault="004670D2" w:rsidP="004670D2">
      <w:pPr>
        <w:autoSpaceDE w:val="0"/>
        <w:autoSpaceDN w:val="0"/>
        <w:adjustRightInd w:val="0"/>
        <w:rPr>
          <w:rFonts w:ascii="Times New Roman" w:hAnsi="Times New Roman"/>
          <w:i/>
          <w:sz w:val="24"/>
          <w:szCs w:val="24"/>
        </w:rPr>
      </w:pPr>
      <w:r>
        <w:rPr>
          <w:rFonts w:ascii="Times New Roman" w:hAnsi="Times New Roman"/>
          <w:sz w:val="24"/>
          <w:szCs w:val="24"/>
        </w:rPr>
        <w:t>What</w:t>
      </w:r>
      <w:r w:rsidR="00CA1181">
        <w:rPr>
          <w:rFonts w:ascii="Times New Roman" w:hAnsi="Times New Roman"/>
          <w:sz w:val="24"/>
          <w:szCs w:val="24"/>
        </w:rPr>
        <w:t xml:space="preserve"> are </w:t>
      </w:r>
      <w:r>
        <w:rPr>
          <w:rFonts w:ascii="Times New Roman" w:hAnsi="Times New Roman"/>
          <w:sz w:val="24"/>
          <w:szCs w:val="24"/>
        </w:rPr>
        <w:t>“</w:t>
      </w:r>
      <w:r>
        <w:rPr>
          <w:rFonts w:ascii="Times New Roman" w:hAnsi="Times New Roman"/>
          <w:i/>
          <w:sz w:val="24"/>
          <w:szCs w:val="24"/>
        </w:rPr>
        <w:t>f</w:t>
      </w:r>
      <w:r w:rsidRPr="00A11973">
        <w:rPr>
          <w:rFonts w:ascii="Times New Roman" w:hAnsi="Times New Roman"/>
          <w:i/>
          <w:sz w:val="24"/>
          <w:szCs w:val="24"/>
        </w:rPr>
        <w:t>ederal”</w:t>
      </w:r>
      <w:r w:rsidR="009B5FFC">
        <w:rPr>
          <w:rFonts w:ascii="Times New Roman" w:hAnsi="Times New Roman"/>
          <w:i/>
          <w:sz w:val="24"/>
          <w:szCs w:val="24"/>
        </w:rPr>
        <w:t xml:space="preserve"> </w:t>
      </w:r>
      <w:r>
        <w:rPr>
          <w:rFonts w:ascii="Times New Roman" w:hAnsi="Times New Roman"/>
          <w:sz w:val="24"/>
          <w:szCs w:val="24"/>
        </w:rPr>
        <w:t>vocabulary, content, transport</w:t>
      </w:r>
      <w:r w:rsidR="00324112">
        <w:rPr>
          <w:rFonts w:ascii="Times New Roman" w:hAnsi="Times New Roman"/>
          <w:sz w:val="24"/>
          <w:szCs w:val="24"/>
        </w:rPr>
        <w:t>,</w:t>
      </w:r>
      <w:r>
        <w:rPr>
          <w:rFonts w:ascii="Times New Roman" w:hAnsi="Times New Roman"/>
          <w:sz w:val="24"/>
          <w:szCs w:val="24"/>
        </w:rPr>
        <w:t xml:space="preserve"> and security standards? What does</w:t>
      </w:r>
      <w:r w:rsidRPr="00942DF0">
        <w:rPr>
          <w:rFonts w:ascii="Times New Roman" w:hAnsi="Times New Roman"/>
          <w:sz w:val="24"/>
          <w:szCs w:val="24"/>
        </w:rPr>
        <w:t xml:space="preserve"> </w:t>
      </w:r>
      <w:r>
        <w:rPr>
          <w:rFonts w:ascii="Times New Roman" w:hAnsi="Times New Roman"/>
          <w:sz w:val="24"/>
          <w:szCs w:val="24"/>
        </w:rPr>
        <w:t>“</w:t>
      </w:r>
      <w:r w:rsidRPr="00A11973">
        <w:rPr>
          <w:rFonts w:ascii="Times New Roman" w:hAnsi="Times New Roman"/>
          <w:i/>
          <w:sz w:val="24"/>
          <w:szCs w:val="24"/>
        </w:rPr>
        <w:t>available and appropriate</w:t>
      </w:r>
      <w:r>
        <w:rPr>
          <w:rFonts w:ascii="Times New Roman" w:hAnsi="Times New Roman"/>
          <w:sz w:val="24"/>
          <w:szCs w:val="24"/>
        </w:rPr>
        <w:t>”</w:t>
      </w:r>
      <w:r w:rsidRPr="00942DF0">
        <w:rPr>
          <w:rFonts w:ascii="Times New Roman" w:hAnsi="Times New Roman"/>
          <w:sz w:val="24"/>
          <w:szCs w:val="24"/>
        </w:rPr>
        <w:t xml:space="preserve"> </w:t>
      </w:r>
      <w:r>
        <w:rPr>
          <w:rFonts w:ascii="Times New Roman" w:hAnsi="Times New Roman"/>
          <w:sz w:val="24"/>
          <w:szCs w:val="24"/>
        </w:rPr>
        <w:t>mean? What is “</w:t>
      </w:r>
      <w:r w:rsidRPr="00A11973">
        <w:rPr>
          <w:rFonts w:ascii="Times New Roman" w:hAnsi="Times New Roman"/>
          <w:i/>
          <w:sz w:val="24"/>
          <w:szCs w:val="24"/>
        </w:rPr>
        <w:t>the desired exchange</w:t>
      </w:r>
      <w:r>
        <w:rPr>
          <w:rFonts w:ascii="Times New Roman" w:hAnsi="Times New Roman"/>
          <w:sz w:val="24"/>
          <w:szCs w:val="24"/>
        </w:rPr>
        <w:t>”?</w:t>
      </w:r>
    </w:p>
    <w:p w:rsidR="004670D2" w:rsidRDefault="004670D2" w:rsidP="004670D2">
      <w:pPr>
        <w:autoSpaceDE w:val="0"/>
        <w:autoSpaceDN w:val="0"/>
        <w:adjustRightInd w:val="0"/>
        <w:rPr>
          <w:rFonts w:ascii="Times New Roman" w:hAnsi="Times New Roman"/>
          <w:i/>
          <w:sz w:val="24"/>
          <w:szCs w:val="24"/>
        </w:rPr>
      </w:pPr>
    </w:p>
    <w:p w:rsidR="004670D2" w:rsidRPr="00A11973" w:rsidRDefault="004670D2" w:rsidP="00186BF2">
      <w:pPr>
        <w:autoSpaceDE w:val="0"/>
        <w:autoSpaceDN w:val="0"/>
        <w:adjustRightInd w:val="0"/>
        <w:ind w:left="360"/>
        <w:rPr>
          <w:rFonts w:ascii="Times New Roman" w:hAnsi="Times New Roman"/>
          <w:i/>
          <w:sz w:val="24"/>
          <w:szCs w:val="24"/>
        </w:rPr>
      </w:pPr>
      <w:r>
        <w:rPr>
          <w:rFonts w:ascii="Times New Roman" w:hAnsi="Times New Roman"/>
          <w:i/>
          <w:sz w:val="24"/>
          <w:szCs w:val="24"/>
        </w:rPr>
        <w:t>“</w:t>
      </w:r>
      <w:r w:rsidRPr="00A11973">
        <w:rPr>
          <w:rFonts w:ascii="Times New Roman" w:hAnsi="Times New Roman"/>
          <w:i/>
          <w:sz w:val="24"/>
          <w:szCs w:val="24"/>
        </w:rPr>
        <w:t xml:space="preserve">Standards development and adoption should not unfairly provide an advantage to one </w:t>
      </w:r>
      <w:r w:rsidRPr="00A11973">
        <w:rPr>
          <w:rFonts w:ascii="Times New Roman" w:hAnsi="Times New Roman"/>
          <w:i/>
          <w:sz w:val="24"/>
          <w:szCs w:val="24"/>
          <w:u w:val="single"/>
        </w:rPr>
        <w:t>sector</w:t>
      </w:r>
      <w:r w:rsidRPr="00A11973">
        <w:rPr>
          <w:rFonts w:ascii="Times New Roman" w:hAnsi="Times New Roman"/>
          <w:i/>
          <w:sz w:val="24"/>
          <w:szCs w:val="24"/>
        </w:rPr>
        <w:t xml:space="preserve"> or one organization over others.</w:t>
      </w:r>
      <w:r>
        <w:rPr>
          <w:rFonts w:ascii="Times New Roman" w:hAnsi="Times New Roman"/>
          <w:i/>
          <w:sz w:val="24"/>
          <w:szCs w:val="24"/>
        </w:rPr>
        <w:t xml:space="preserve">” </w:t>
      </w:r>
      <w:r w:rsidRPr="00A11973">
        <w:rPr>
          <w:rFonts w:ascii="Times New Roman" w:hAnsi="Times New Roman"/>
          <w:sz w:val="24"/>
          <w:szCs w:val="24"/>
        </w:rPr>
        <w:t>(p.</w:t>
      </w:r>
      <w:r w:rsidR="00324112">
        <w:rPr>
          <w:rFonts w:ascii="Times New Roman" w:hAnsi="Times New Roman"/>
          <w:sz w:val="24"/>
          <w:szCs w:val="24"/>
        </w:rPr>
        <w:t xml:space="preserve"> </w:t>
      </w:r>
      <w:r w:rsidRPr="00A11973">
        <w:rPr>
          <w:rFonts w:ascii="Times New Roman" w:hAnsi="Times New Roman"/>
          <w:sz w:val="24"/>
          <w:szCs w:val="24"/>
        </w:rPr>
        <w:t>34)</w:t>
      </w:r>
      <w:r w:rsidRPr="00A11973">
        <w:rPr>
          <w:rFonts w:ascii="Times New Roman" w:hAnsi="Times New Roman"/>
          <w:i/>
          <w:sz w:val="24"/>
          <w:szCs w:val="24"/>
        </w:rPr>
        <w:t xml:space="preserve"> </w:t>
      </w:r>
    </w:p>
    <w:p w:rsidR="004670D2" w:rsidRDefault="004670D2" w:rsidP="004670D2">
      <w:pPr>
        <w:autoSpaceDE w:val="0"/>
        <w:autoSpaceDN w:val="0"/>
        <w:adjustRightInd w:val="0"/>
        <w:rPr>
          <w:rFonts w:ascii="Times New Roman" w:hAnsi="Times New Roman"/>
          <w:sz w:val="24"/>
          <w:szCs w:val="24"/>
        </w:rPr>
      </w:pPr>
    </w:p>
    <w:p w:rsidR="004670D2" w:rsidRDefault="002D6E10" w:rsidP="004670D2">
      <w:pPr>
        <w:autoSpaceDE w:val="0"/>
        <w:autoSpaceDN w:val="0"/>
        <w:adjustRightInd w:val="0"/>
        <w:rPr>
          <w:rFonts w:ascii="Times New Roman" w:hAnsi="Times New Roman"/>
          <w:sz w:val="24"/>
          <w:szCs w:val="24"/>
        </w:rPr>
      </w:pPr>
      <w:r>
        <w:rPr>
          <w:rFonts w:ascii="Times New Roman" w:hAnsi="Times New Roman"/>
          <w:sz w:val="24"/>
          <w:szCs w:val="24"/>
        </w:rPr>
        <w:t xml:space="preserve">Which </w:t>
      </w:r>
      <w:r w:rsidR="004670D2">
        <w:rPr>
          <w:rFonts w:ascii="Times New Roman" w:hAnsi="Times New Roman"/>
          <w:sz w:val="24"/>
          <w:szCs w:val="24"/>
        </w:rPr>
        <w:t>“</w:t>
      </w:r>
      <w:r w:rsidR="004670D2" w:rsidRPr="00A11973">
        <w:rPr>
          <w:rFonts w:ascii="Times New Roman" w:hAnsi="Times New Roman"/>
          <w:i/>
          <w:sz w:val="24"/>
          <w:szCs w:val="24"/>
        </w:rPr>
        <w:t>sector</w:t>
      </w:r>
      <w:r w:rsidR="004670D2">
        <w:rPr>
          <w:rFonts w:ascii="Times New Roman" w:hAnsi="Times New Roman"/>
          <w:sz w:val="24"/>
          <w:szCs w:val="24"/>
        </w:rPr>
        <w:t>”</w:t>
      </w:r>
      <w:r>
        <w:rPr>
          <w:rFonts w:ascii="Times New Roman" w:hAnsi="Times New Roman"/>
          <w:sz w:val="24"/>
          <w:szCs w:val="24"/>
        </w:rPr>
        <w:t xml:space="preserve"> is referred </w:t>
      </w:r>
      <w:r w:rsidR="009B5FFC">
        <w:rPr>
          <w:rFonts w:ascii="Times New Roman" w:hAnsi="Times New Roman"/>
          <w:sz w:val="24"/>
          <w:szCs w:val="24"/>
        </w:rPr>
        <w:t xml:space="preserve">to </w:t>
      </w:r>
      <w:r>
        <w:rPr>
          <w:rFonts w:ascii="Times New Roman" w:hAnsi="Times New Roman"/>
          <w:sz w:val="24"/>
          <w:szCs w:val="24"/>
        </w:rPr>
        <w:t xml:space="preserve">here? </w:t>
      </w:r>
      <w:r w:rsidR="004670D2">
        <w:rPr>
          <w:rFonts w:ascii="Times New Roman" w:hAnsi="Times New Roman"/>
          <w:sz w:val="24"/>
          <w:szCs w:val="24"/>
        </w:rPr>
        <w:t xml:space="preserve"> </w:t>
      </w:r>
    </w:p>
    <w:p w:rsidR="007368C4" w:rsidRPr="00A11973" w:rsidRDefault="007368C4" w:rsidP="004670D2">
      <w:pPr>
        <w:autoSpaceDE w:val="0"/>
        <w:autoSpaceDN w:val="0"/>
        <w:adjustRightInd w:val="0"/>
        <w:rPr>
          <w:rFonts w:ascii="Times New Roman" w:hAnsi="Times New Roman"/>
          <w:i/>
          <w:sz w:val="24"/>
          <w:szCs w:val="24"/>
        </w:rPr>
      </w:pPr>
    </w:p>
    <w:p w:rsidR="004670D2" w:rsidRPr="00942DF0" w:rsidRDefault="004670D2" w:rsidP="004670D2">
      <w:pPr>
        <w:autoSpaceDE w:val="0"/>
        <w:autoSpaceDN w:val="0"/>
        <w:adjustRightInd w:val="0"/>
        <w:rPr>
          <w:rFonts w:ascii="Times New Roman" w:hAnsi="Times New Roman"/>
          <w:i/>
          <w:color w:val="000000"/>
          <w:sz w:val="24"/>
          <w:szCs w:val="24"/>
        </w:rPr>
      </w:pPr>
      <w:r>
        <w:rPr>
          <w:rFonts w:ascii="Times New Roman" w:hAnsi="Times New Roman"/>
          <w:color w:val="000000"/>
          <w:sz w:val="24"/>
          <w:szCs w:val="24"/>
        </w:rPr>
        <w:t xml:space="preserve">In Table 1 under </w:t>
      </w:r>
      <w:r w:rsidR="009B5FFC">
        <w:rPr>
          <w:rFonts w:ascii="Times New Roman" w:hAnsi="Times New Roman"/>
          <w:color w:val="000000"/>
          <w:sz w:val="24"/>
          <w:szCs w:val="24"/>
        </w:rPr>
        <w:t xml:space="preserve">the </w:t>
      </w:r>
      <w:r w:rsidR="00324112">
        <w:rPr>
          <w:rFonts w:ascii="Times New Roman" w:hAnsi="Times New Roman"/>
          <w:color w:val="000000"/>
          <w:sz w:val="24"/>
          <w:szCs w:val="24"/>
        </w:rPr>
        <w:t>2015--</w:t>
      </w:r>
      <w:r>
        <w:rPr>
          <w:rFonts w:ascii="Times New Roman" w:hAnsi="Times New Roman"/>
          <w:color w:val="000000"/>
          <w:sz w:val="24"/>
          <w:szCs w:val="24"/>
        </w:rPr>
        <w:t>2017 column, it is stated that “</w:t>
      </w:r>
      <w:r w:rsidRPr="00942DF0">
        <w:rPr>
          <w:rFonts w:ascii="Times New Roman" w:hAnsi="Times New Roman"/>
          <w:i/>
          <w:color w:val="000000"/>
          <w:sz w:val="24"/>
          <w:szCs w:val="24"/>
        </w:rPr>
        <w:t xml:space="preserve">ONC </w:t>
      </w:r>
      <w:r w:rsidRPr="00942DF0">
        <w:rPr>
          <w:rFonts w:ascii="Times New Roman" w:hAnsi="Times New Roman"/>
          <w:i/>
          <w:color w:val="000000"/>
          <w:sz w:val="24"/>
          <w:szCs w:val="24"/>
          <w:u w:val="single"/>
        </w:rPr>
        <w:t>will define a nationwide governance framework with common rules of the road for trust and interoperability</w:t>
      </w:r>
      <w:r w:rsidRPr="00942DF0">
        <w:rPr>
          <w:rFonts w:ascii="Times New Roman" w:hAnsi="Times New Roman"/>
          <w:i/>
          <w:color w:val="000000"/>
          <w:sz w:val="24"/>
          <w:szCs w:val="24"/>
        </w:rPr>
        <w:t xml:space="preserve"> and a mechanism for identifying compliance with common criteria. These rules will first focus on interoperability of a </w:t>
      </w:r>
      <w:r w:rsidRPr="00942DF0">
        <w:rPr>
          <w:rFonts w:ascii="Times New Roman" w:hAnsi="Times New Roman"/>
          <w:i/>
          <w:color w:val="000000"/>
          <w:sz w:val="24"/>
          <w:szCs w:val="24"/>
          <w:u w:val="single"/>
        </w:rPr>
        <w:t>common clinical data set</w:t>
      </w:r>
      <w:r w:rsidRPr="00942DF0">
        <w:rPr>
          <w:rFonts w:ascii="Times New Roman" w:hAnsi="Times New Roman"/>
          <w:i/>
          <w:color w:val="000000"/>
          <w:sz w:val="24"/>
          <w:szCs w:val="24"/>
        </w:rPr>
        <w:t xml:space="preserve"> for purposes of treatment.</w:t>
      </w:r>
      <w:r w:rsidR="00043B77">
        <w:rPr>
          <w:rFonts w:ascii="Times New Roman" w:hAnsi="Times New Roman"/>
          <w:i/>
          <w:color w:val="000000"/>
          <w:sz w:val="24"/>
          <w:szCs w:val="24"/>
        </w:rPr>
        <w:t>"</w:t>
      </w:r>
      <w:r w:rsidRPr="00942DF0">
        <w:rPr>
          <w:rFonts w:ascii="Times New Roman" w:hAnsi="Times New Roman"/>
          <w:i/>
          <w:color w:val="000000"/>
          <w:sz w:val="24"/>
          <w:szCs w:val="24"/>
        </w:rPr>
        <w:t xml:space="preserve"> </w:t>
      </w:r>
      <w:r w:rsidRPr="00A11973">
        <w:rPr>
          <w:rFonts w:ascii="Times New Roman" w:hAnsi="Times New Roman"/>
          <w:color w:val="000000"/>
          <w:sz w:val="24"/>
          <w:szCs w:val="24"/>
        </w:rPr>
        <w:t>(p.</w:t>
      </w:r>
      <w:r w:rsidR="00324112">
        <w:rPr>
          <w:rFonts w:ascii="Times New Roman" w:hAnsi="Times New Roman"/>
          <w:color w:val="000000"/>
          <w:sz w:val="24"/>
          <w:szCs w:val="24"/>
        </w:rPr>
        <w:t xml:space="preserve"> </w:t>
      </w:r>
      <w:r w:rsidRPr="00A11973">
        <w:rPr>
          <w:rFonts w:ascii="Times New Roman" w:hAnsi="Times New Roman"/>
          <w:color w:val="000000"/>
          <w:sz w:val="24"/>
          <w:szCs w:val="24"/>
        </w:rPr>
        <w:t>34)</w:t>
      </w:r>
    </w:p>
    <w:p w:rsidR="004670D2" w:rsidRPr="00942DF0" w:rsidRDefault="004670D2" w:rsidP="004670D2">
      <w:pPr>
        <w:autoSpaceDE w:val="0"/>
        <w:autoSpaceDN w:val="0"/>
        <w:adjustRightInd w:val="0"/>
        <w:rPr>
          <w:rFonts w:ascii="Times New Roman" w:hAnsi="Times New Roman"/>
          <w:bCs/>
          <w:sz w:val="24"/>
          <w:szCs w:val="24"/>
        </w:rPr>
      </w:pPr>
    </w:p>
    <w:p w:rsidR="004670D2" w:rsidRPr="00942DF0" w:rsidRDefault="004670D2" w:rsidP="004670D2">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This statement </w:t>
      </w:r>
      <w:r w:rsidR="00043B77">
        <w:rPr>
          <w:rFonts w:ascii="Times New Roman" w:hAnsi="Times New Roman"/>
          <w:color w:val="000000"/>
          <w:sz w:val="24"/>
          <w:szCs w:val="24"/>
        </w:rPr>
        <w:t xml:space="preserve">raises </w:t>
      </w:r>
      <w:r>
        <w:rPr>
          <w:rFonts w:ascii="Times New Roman" w:hAnsi="Times New Roman"/>
          <w:color w:val="000000"/>
          <w:sz w:val="24"/>
          <w:szCs w:val="24"/>
        </w:rPr>
        <w:t>several concerns. I</w:t>
      </w:r>
      <w:r w:rsidRPr="00942DF0">
        <w:rPr>
          <w:rFonts w:ascii="Times New Roman" w:hAnsi="Times New Roman"/>
          <w:color w:val="000000"/>
          <w:sz w:val="24"/>
          <w:szCs w:val="24"/>
        </w:rPr>
        <w:t>t is not clear what the nationwide governance framework will govern</w:t>
      </w:r>
      <w:r w:rsidR="00043B77">
        <w:rPr>
          <w:rFonts w:ascii="Times New Roman" w:hAnsi="Times New Roman"/>
          <w:color w:val="000000"/>
          <w:sz w:val="24"/>
          <w:szCs w:val="24"/>
        </w:rPr>
        <w:t>:</w:t>
      </w:r>
      <w:r w:rsidR="009B5FFC">
        <w:rPr>
          <w:rFonts w:ascii="Times New Roman" w:hAnsi="Times New Roman"/>
          <w:color w:val="000000"/>
          <w:sz w:val="24"/>
          <w:szCs w:val="24"/>
        </w:rPr>
        <w:t xml:space="preserve"> Or</w:t>
      </w:r>
      <w:r w:rsidR="00324112">
        <w:rPr>
          <w:rFonts w:ascii="Times New Roman" w:hAnsi="Times New Roman"/>
          <w:color w:val="000000"/>
          <w:sz w:val="24"/>
          <w:szCs w:val="24"/>
        </w:rPr>
        <w:t>ganizations, p</w:t>
      </w:r>
      <w:r w:rsidR="009B5FFC">
        <w:rPr>
          <w:rFonts w:ascii="Times New Roman" w:hAnsi="Times New Roman"/>
          <w:color w:val="000000"/>
          <w:sz w:val="24"/>
          <w:szCs w:val="24"/>
        </w:rPr>
        <w:t>eople</w:t>
      </w:r>
      <w:r w:rsidR="00324112">
        <w:rPr>
          <w:rFonts w:ascii="Times New Roman" w:hAnsi="Times New Roman"/>
          <w:color w:val="000000"/>
          <w:sz w:val="24"/>
          <w:szCs w:val="24"/>
        </w:rPr>
        <w:t>, t</w:t>
      </w:r>
      <w:r w:rsidR="009B5FFC">
        <w:rPr>
          <w:rFonts w:ascii="Times New Roman" w:hAnsi="Times New Roman"/>
          <w:color w:val="000000"/>
          <w:sz w:val="24"/>
          <w:szCs w:val="24"/>
        </w:rPr>
        <w:t>echnology</w:t>
      </w:r>
      <w:r w:rsidR="00324112">
        <w:rPr>
          <w:rFonts w:ascii="Times New Roman" w:hAnsi="Times New Roman"/>
          <w:color w:val="000000"/>
          <w:sz w:val="24"/>
          <w:szCs w:val="24"/>
        </w:rPr>
        <w:t>, s</w:t>
      </w:r>
      <w:r w:rsidR="009B5FFC">
        <w:rPr>
          <w:rFonts w:ascii="Times New Roman" w:hAnsi="Times New Roman"/>
          <w:color w:val="000000"/>
          <w:sz w:val="24"/>
          <w:szCs w:val="24"/>
        </w:rPr>
        <w:t>tandards</w:t>
      </w:r>
      <w:r w:rsidR="00324112">
        <w:rPr>
          <w:rFonts w:ascii="Times New Roman" w:hAnsi="Times New Roman"/>
          <w:color w:val="000000"/>
          <w:sz w:val="24"/>
          <w:szCs w:val="24"/>
        </w:rPr>
        <w:t xml:space="preserve">, information, </w:t>
      </w:r>
      <w:r w:rsidR="009B5FFC">
        <w:rPr>
          <w:rFonts w:ascii="Times New Roman" w:hAnsi="Times New Roman"/>
          <w:color w:val="000000"/>
          <w:sz w:val="24"/>
          <w:szCs w:val="24"/>
        </w:rPr>
        <w:t xml:space="preserve">LHS?  </w:t>
      </w:r>
      <w:r>
        <w:rPr>
          <w:rFonts w:ascii="Times New Roman" w:hAnsi="Times New Roman"/>
          <w:color w:val="000000"/>
          <w:sz w:val="24"/>
          <w:szCs w:val="24"/>
        </w:rPr>
        <w:t>a common clinical data set</w:t>
      </w:r>
      <w:r w:rsidR="00324112">
        <w:rPr>
          <w:rFonts w:ascii="Times New Roman" w:hAnsi="Times New Roman"/>
          <w:color w:val="000000"/>
          <w:sz w:val="24"/>
          <w:szCs w:val="24"/>
        </w:rPr>
        <w:t>, o</w:t>
      </w:r>
      <w:r w:rsidR="00186BF2">
        <w:rPr>
          <w:rFonts w:ascii="Times New Roman" w:hAnsi="Times New Roman"/>
          <w:color w:val="000000"/>
          <w:sz w:val="24"/>
          <w:szCs w:val="24"/>
        </w:rPr>
        <w:t>r all of the above?</w:t>
      </w:r>
    </w:p>
    <w:p w:rsidR="004670D2" w:rsidRDefault="004670D2" w:rsidP="004670D2">
      <w:pPr>
        <w:autoSpaceDE w:val="0"/>
        <w:autoSpaceDN w:val="0"/>
        <w:adjustRightInd w:val="0"/>
        <w:rPr>
          <w:rFonts w:ascii="Times New Roman" w:hAnsi="Times New Roman"/>
          <w:color w:val="000000"/>
          <w:sz w:val="24"/>
          <w:szCs w:val="24"/>
        </w:rPr>
      </w:pPr>
    </w:p>
    <w:p w:rsidR="004670D2" w:rsidRPr="00275855" w:rsidRDefault="004670D2" w:rsidP="004670D2">
      <w:pPr>
        <w:rPr>
          <w:rFonts w:ascii="Times New Roman" w:hAnsi="Times New Roman"/>
          <w:sz w:val="24"/>
          <w:szCs w:val="24"/>
        </w:rPr>
      </w:pPr>
      <w:r>
        <w:rPr>
          <w:rFonts w:ascii="Times New Roman" w:eastAsia="Times New Roman" w:hAnsi="Times New Roman"/>
          <w:sz w:val="24"/>
          <w:szCs w:val="24"/>
        </w:rPr>
        <w:t xml:space="preserve">The </w:t>
      </w:r>
      <w:r w:rsidR="008F1375">
        <w:rPr>
          <w:rFonts w:ascii="Times New Roman" w:eastAsia="Times New Roman" w:hAnsi="Times New Roman"/>
          <w:sz w:val="24"/>
          <w:szCs w:val="24"/>
        </w:rPr>
        <w:t>Roadmap</w:t>
      </w:r>
      <w:r>
        <w:rPr>
          <w:rFonts w:ascii="Times New Roman" w:eastAsia="Times New Roman" w:hAnsi="Times New Roman"/>
          <w:sz w:val="24"/>
          <w:szCs w:val="24"/>
        </w:rPr>
        <w:t xml:space="preserve"> does not specify </w:t>
      </w:r>
      <w:r w:rsidRPr="00275855">
        <w:rPr>
          <w:rFonts w:ascii="Times New Roman" w:eastAsia="Times New Roman" w:hAnsi="Times New Roman"/>
          <w:sz w:val="24"/>
          <w:szCs w:val="24"/>
        </w:rPr>
        <w:t xml:space="preserve">a business model or incentive for stakeholders to come together in a </w:t>
      </w:r>
      <w:r w:rsidRPr="00275855">
        <w:rPr>
          <w:rFonts w:ascii="Times New Roman" w:eastAsia="Times New Roman" w:hAnsi="Times New Roman"/>
          <w:sz w:val="24"/>
          <w:szCs w:val="24"/>
          <w:u w:val="single"/>
        </w:rPr>
        <w:t>coordinated</w:t>
      </w:r>
      <w:r w:rsidRPr="00275855">
        <w:rPr>
          <w:rFonts w:ascii="Times New Roman" w:eastAsia="Times New Roman" w:hAnsi="Times New Roman"/>
          <w:sz w:val="24"/>
          <w:szCs w:val="24"/>
        </w:rPr>
        <w:t xml:space="preserve"> governance process</w:t>
      </w:r>
      <w:r>
        <w:rPr>
          <w:rFonts w:ascii="Times New Roman" w:eastAsia="Times New Roman" w:hAnsi="Times New Roman"/>
          <w:sz w:val="24"/>
          <w:szCs w:val="24"/>
        </w:rPr>
        <w:t>.</w:t>
      </w:r>
      <w:r w:rsidR="00457C6F">
        <w:rPr>
          <w:rFonts w:ascii="Times New Roman" w:eastAsia="Times New Roman" w:hAnsi="Times New Roman"/>
          <w:sz w:val="24"/>
          <w:szCs w:val="24"/>
        </w:rPr>
        <w:t xml:space="preserve"> </w:t>
      </w:r>
      <w:r>
        <w:rPr>
          <w:rFonts w:ascii="Times New Roman" w:eastAsia="Times New Roman" w:hAnsi="Times New Roman"/>
          <w:sz w:val="24"/>
          <w:szCs w:val="24"/>
        </w:rPr>
        <w:t xml:space="preserve">All business actors of the </w:t>
      </w:r>
      <w:r w:rsidR="008F1375">
        <w:rPr>
          <w:rFonts w:ascii="Times New Roman" w:eastAsia="Times New Roman" w:hAnsi="Times New Roman"/>
          <w:sz w:val="24"/>
          <w:szCs w:val="24"/>
        </w:rPr>
        <w:t>Roadmap</w:t>
      </w:r>
      <w:r>
        <w:rPr>
          <w:rFonts w:ascii="Times New Roman" w:eastAsia="Times New Roman" w:hAnsi="Times New Roman"/>
          <w:sz w:val="24"/>
          <w:szCs w:val="24"/>
        </w:rPr>
        <w:t xml:space="preserve"> have to be clearly defined, invited</w:t>
      </w:r>
      <w:r w:rsidR="00324112">
        <w:rPr>
          <w:rFonts w:ascii="Times New Roman" w:eastAsia="Times New Roman" w:hAnsi="Times New Roman"/>
          <w:sz w:val="24"/>
          <w:szCs w:val="24"/>
        </w:rPr>
        <w:t>,</w:t>
      </w:r>
      <w:r w:rsidRPr="00275855">
        <w:rPr>
          <w:rFonts w:ascii="Times New Roman" w:eastAsia="Times New Roman" w:hAnsi="Times New Roman"/>
          <w:sz w:val="24"/>
          <w:szCs w:val="24"/>
        </w:rPr>
        <w:t xml:space="preserve"> and properly incentivized to fully participate in establishing </w:t>
      </w:r>
      <w:r>
        <w:rPr>
          <w:rFonts w:ascii="Times New Roman" w:eastAsia="Times New Roman" w:hAnsi="Times New Roman"/>
          <w:sz w:val="24"/>
          <w:szCs w:val="24"/>
        </w:rPr>
        <w:t xml:space="preserve">the </w:t>
      </w:r>
      <w:r w:rsidRPr="00DE48FF">
        <w:rPr>
          <w:rFonts w:ascii="Times New Roman" w:eastAsia="Times New Roman" w:hAnsi="Times New Roman"/>
          <w:sz w:val="24"/>
          <w:szCs w:val="24"/>
          <w:u w:val="single"/>
        </w:rPr>
        <w:t>governance process of organizations for interoperability</w:t>
      </w:r>
      <w:r w:rsidRPr="00275855">
        <w:rPr>
          <w:rFonts w:ascii="Times New Roman" w:eastAsia="Times New Roman" w:hAnsi="Times New Roman"/>
          <w:sz w:val="24"/>
          <w:szCs w:val="24"/>
        </w:rPr>
        <w:t>. ONC and stakeholders should consider existing governance models and principles</w:t>
      </w:r>
      <w:r>
        <w:rPr>
          <w:rFonts w:ascii="Times New Roman" w:eastAsia="Times New Roman" w:hAnsi="Times New Roman"/>
          <w:sz w:val="24"/>
          <w:szCs w:val="24"/>
        </w:rPr>
        <w:t xml:space="preserve"> (rules of engagement, process measures, desired outcomes)</w:t>
      </w:r>
      <w:r w:rsidRPr="00275855">
        <w:rPr>
          <w:rFonts w:ascii="Times New Roman" w:eastAsia="Times New Roman" w:hAnsi="Times New Roman"/>
          <w:sz w:val="24"/>
          <w:szCs w:val="24"/>
        </w:rPr>
        <w:t xml:space="preserve"> such as those developed by </w:t>
      </w:r>
      <w:r w:rsidRPr="003B0F1C">
        <w:rPr>
          <w:rFonts w:ascii="Times New Roman" w:eastAsia="Times New Roman" w:hAnsi="Times New Roman"/>
          <w:sz w:val="24"/>
          <w:szCs w:val="24"/>
        </w:rPr>
        <w:t>AHIMA</w:t>
      </w:r>
      <w:r w:rsidRPr="003B0F1C">
        <w:rPr>
          <w:rStyle w:val="FootnoteReference"/>
          <w:rFonts w:ascii="Times New Roman" w:eastAsia="Times New Roman" w:hAnsi="Times New Roman"/>
          <w:sz w:val="24"/>
          <w:szCs w:val="24"/>
        </w:rPr>
        <w:footnoteReference w:id="22"/>
      </w:r>
      <w:r w:rsidRPr="003B0F1C">
        <w:rPr>
          <w:rFonts w:ascii="Times New Roman" w:eastAsia="Times New Roman" w:hAnsi="Times New Roman"/>
          <w:sz w:val="24"/>
          <w:szCs w:val="24"/>
        </w:rPr>
        <w:t xml:space="preserve"> in e</w:t>
      </w:r>
      <w:r w:rsidRPr="00275855">
        <w:rPr>
          <w:rFonts w:ascii="Times New Roman" w:eastAsia="Times New Roman" w:hAnsi="Times New Roman"/>
          <w:sz w:val="24"/>
          <w:szCs w:val="24"/>
        </w:rPr>
        <w:t>stablishing a governance process</w:t>
      </w:r>
      <w:r>
        <w:rPr>
          <w:rFonts w:ascii="Times New Roman" w:eastAsia="Times New Roman" w:hAnsi="Times New Roman"/>
          <w:sz w:val="24"/>
          <w:szCs w:val="24"/>
        </w:rPr>
        <w:t xml:space="preserve"> of organizations</w:t>
      </w:r>
      <w:r w:rsidRPr="00275855">
        <w:rPr>
          <w:rFonts w:ascii="Times New Roman" w:eastAsia="Times New Roman" w:hAnsi="Times New Roman"/>
          <w:sz w:val="24"/>
          <w:szCs w:val="24"/>
        </w:rPr>
        <w:t xml:space="preserve"> for interoperability.  </w:t>
      </w:r>
    </w:p>
    <w:p w:rsidR="004670D2" w:rsidRPr="00DE48FF" w:rsidRDefault="004670D2" w:rsidP="004670D2">
      <w:pPr>
        <w:autoSpaceDE w:val="0"/>
        <w:autoSpaceDN w:val="0"/>
        <w:adjustRightInd w:val="0"/>
        <w:rPr>
          <w:rFonts w:ascii="Times New Roman" w:hAnsi="Times New Roman"/>
          <w:color w:val="000000"/>
          <w:sz w:val="24"/>
          <w:szCs w:val="24"/>
        </w:rPr>
      </w:pPr>
    </w:p>
    <w:p w:rsidR="004670D2" w:rsidRDefault="004670D2" w:rsidP="004670D2">
      <w:pPr>
        <w:autoSpaceDE w:val="0"/>
        <w:autoSpaceDN w:val="0"/>
        <w:adjustRightInd w:val="0"/>
        <w:rPr>
          <w:rFonts w:ascii="Times New Roman" w:hAnsi="Times New Roman"/>
          <w:sz w:val="24"/>
          <w:szCs w:val="24"/>
        </w:rPr>
      </w:pPr>
      <w:r>
        <w:rPr>
          <w:rFonts w:ascii="Times New Roman" w:hAnsi="Times New Roman"/>
          <w:color w:val="000000"/>
          <w:sz w:val="24"/>
          <w:szCs w:val="24"/>
        </w:rPr>
        <w:t xml:space="preserve">Specific </w:t>
      </w:r>
      <w:r w:rsidR="00324112">
        <w:rPr>
          <w:rFonts w:ascii="Times New Roman" w:hAnsi="Times New Roman"/>
          <w:color w:val="000000"/>
          <w:sz w:val="24"/>
          <w:szCs w:val="24"/>
        </w:rPr>
        <w:t>attention has to be devoted to i</w:t>
      </w:r>
      <w:r>
        <w:rPr>
          <w:rFonts w:ascii="Times New Roman" w:hAnsi="Times New Roman"/>
          <w:color w:val="000000"/>
          <w:sz w:val="24"/>
          <w:szCs w:val="24"/>
        </w:rPr>
        <w:t xml:space="preserve">nformation </w:t>
      </w:r>
      <w:r w:rsidR="00324112">
        <w:rPr>
          <w:rFonts w:ascii="Times New Roman" w:hAnsi="Times New Roman"/>
          <w:color w:val="000000"/>
          <w:sz w:val="24"/>
          <w:szCs w:val="24"/>
        </w:rPr>
        <w:t>g</w:t>
      </w:r>
      <w:r>
        <w:rPr>
          <w:rFonts w:ascii="Times New Roman" w:hAnsi="Times New Roman"/>
          <w:color w:val="000000"/>
          <w:sz w:val="24"/>
          <w:szCs w:val="24"/>
        </w:rPr>
        <w:t xml:space="preserve">overnance. This is the </w:t>
      </w:r>
      <w:r w:rsidRPr="00DE48FF">
        <w:rPr>
          <w:rFonts w:ascii="Times New Roman" w:hAnsi="Times New Roman"/>
          <w:color w:val="000000"/>
          <w:sz w:val="24"/>
          <w:szCs w:val="24"/>
          <w:u w:val="single"/>
        </w:rPr>
        <w:t>governance of information</w:t>
      </w:r>
      <w:r>
        <w:rPr>
          <w:rFonts w:ascii="Times New Roman" w:hAnsi="Times New Roman"/>
          <w:color w:val="000000"/>
          <w:sz w:val="24"/>
          <w:szCs w:val="24"/>
        </w:rPr>
        <w:t xml:space="preserve"> under the functional interoperability (business rules or rules of the roads) that define/govern how information is generated, managed, shared, used</w:t>
      </w:r>
      <w:r w:rsidR="00324112">
        <w:rPr>
          <w:rFonts w:ascii="Times New Roman" w:hAnsi="Times New Roman"/>
          <w:color w:val="000000"/>
          <w:sz w:val="24"/>
          <w:szCs w:val="24"/>
        </w:rPr>
        <w:t>,</w:t>
      </w:r>
      <w:r>
        <w:rPr>
          <w:rFonts w:ascii="Times New Roman" w:hAnsi="Times New Roman"/>
          <w:color w:val="000000"/>
          <w:sz w:val="24"/>
          <w:szCs w:val="24"/>
        </w:rPr>
        <w:t xml:space="preserve"> and disposed </w:t>
      </w:r>
      <w:r w:rsidR="00324112">
        <w:rPr>
          <w:rFonts w:ascii="Times New Roman" w:hAnsi="Times New Roman"/>
          <w:color w:val="000000"/>
          <w:sz w:val="24"/>
          <w:szCs w:val="24"/>
        </w:rPr>
        <w:t xml:space="preserve">of </w:t>
      </w:r>
      <w:r>
        <w:rPr>
          <w:rFonts w:ascii="Times New Roman" w:hAnsi="Times New Roman"/>
          <w:color w:val="000000"/>
          <w:sz w:val="24"/>
          <w:szCs w:val="24"/>
        </w:rPr>
        <w:t xml:space="preserve">within and </w:t>
      </w:r>
      <w:r>
        <w:rPr>
          <w:rFonts w:ascii="Times New Roman" w:hAnsi="Times New Roman"/>
          <w:color w:val="000000"/>
          <w:sz w:val="24"/>
          <w:szCs w:val="24"/>
        </w:rPr>
        <w:lastRenderedPageBreak/>
        <w:t xml:space="preserve">across organizations. </w:t>
      </w:r>
      <w:r w:rsidR="00324112">
        <w:rPr>
          <w:rFonts w:ascii="Times New Roman" w:hAnsi="Times New Roman"/>
          <w:color w:val="000000"/>
          <w:sz w:val="24"/>
          <w:szCs w:val="24"/>
        </w:rPr>
        <w:t>AHIMA has been leading i</w:t>
      </w:r>
      <w:r w:rsidRPr="000A7933">
        <w:rPr>
          <w:rFonts w:ascii="Times New Roman" w:hAnsi="Times New Roman"/>
          <w:color w:val="000000"/>
          <w:sz w:val="24"/>
          <w:szCs w:val="24"/>
        </w:rPr>
        <w:t xml:space="preserve">nformation </w:t>
      </w:r>
      <w:r w:rsidR="00324112">
        <w:rPr>
          <w:rFonts w:ascii="Times New Roman" w:hAnsi="Times New Roman"/>
          <w:color w:val="000000"/>
          <w:sz w:val="24"/>
          <w:szCs w:val="24"/>
        </w:rPr>
        <w:t>g</w:t>
      </w:r>
      <w:r w:rsidRPr="000A7933">
        <w:rPr>
          <w:rFonts w:ascii="Times New Roman" w:hAnsi="Times New Roman"/>
          <w:color w:val="000000"/>
          <w:sz w:val="24"/>
          <w:szCs w:val="24"/>
        </w:rPr>
        <w:t>overnance initiative</w:t>
      </w:r>
      <w:r w:rsidRPr="007368C4">
        <w:rPr>
          <w:rFonts w:ascii="Times New Roman" w:hAnsi="Times New Roman"/>
          <w:color w:val="000000"/>
          <w:sz w:val="24"/>
          <w:szCs w:val="24"/>
        </w:rPr>
        <w:t>s</w:t>
      </w:r>
      <w:r w:rsidRPr="007368C4">
        <w:rPr>
          <w:rStyle w:val="FootnoteReference"/>
          <w:rFonts w:ascii="Times New Roman" w:hAnsi="Times New Roman"/>
          <w:color w:val="000000"/>
          <w:sz w:val="24"/>
          <w:szCs w:val="24"/>
        </w:rPr>
        <w:footnoteReference w:id="23"/>
      </w:r>
      <w:r w:rsidRPr="007368C4">
        <w:rPr>
          <w:rFonts w:ascii="Times New Roman" w:hAnsi="Times New Roman"/>
          <w:color w:val="000000"/>
          <w:sz w:val="24"/>
          <w:szCs w:val="24"/>
          <w:vertAlign w:val="superscript"/>
        </w:rPr>
        <w:t>,</w:t>
      </w:r>
      <w:r w:rsidRPr="007368C4">
        <w:rPr>
          <w:rStyle w:val="FootnoteReference"/>
          <w:rFonts w:ascii="Times New Roman" w:hAnsi="Times New Roman"/>
          <w:color w:val="000000"/>
          <w:sz w:val="24"/>
          <w:szCs w:val="24"/>
        </w:rPr>
        <w:footnoteReference w:id="24"/>
      </w:r>
      <w:r w:rsidRPr="007368C4">
        <w:rPr>
          <w:rFonts w:ascii="Times New Roman" w:hAnsi="Times New Roman"/>
          <w:color w:val="000000"/>
          <w:sz w:val="24"/>
          <w:szCs w:val="24"/>
        </w:rPr>
        <w:t xml:space="preserve"> a</w:t>
      </w:r>
      <w:r w:rsidRPr="000A7933">
        <w:rPr>
          <w:rFonts w:ascii="Times New Roman" w:hAnsi="Times New Roman"/>
          <w:color w:val="000000"/>
          <w:sz w:val="24"/>
          <w:szCs w:val="24"/>
        </w:rPr>
        <w:t>nd will be happy to work with ONC to define the need for/role of information governance in the Interoperability Framework.</w:t>
      </w:r>
      <w:r w:rsidRPr="000A7933">
        <w:rPr>
          <w:rFonts w:ascii="Times New Roman" w:hAnsi="Times New Roman"/>
          <w:sz w:val="24"/>
          <w:szCs w:val="24"/>
          <w:highlight w:val="yellow"/>
        </w:rPr>
        <w:t xml:space="preserve"> </w:t>
      </w:r>
    </w:p>
    <w:p w:rsidR="004670D2" w:rsidRDefault="004670D2" w:rsidP="004670D2">
      <w:pPr>
        <w:autoSpaceDE w:val="0"/>
        <w:autoSpaceDN w:val="0"/>
        <w:adjustRightInd w:val="0"/>
        <w:rPr>
          <w:rFonts w:ascii="Times New Roman" w:hAnsi="Times New Roman"/>
          <w:sz w:val="24"/>
          <w:szCs w:val="24"/>
        </w:rPr>
      </w:pPr>
    </w:p>
    <w:p w:rsidR="009B5FFC" w:rsidRPr="00942DF0" w:rsidRDefault="009B5FFC" w:rsidP="009B5FFC">
      <w:pPr>
        <w:pBdr>
          <w:top w:val="single" w:sz="12" w:space="1" w:color="auto"/>
          <w:left w:val="single" w:sz="12" w:space="4" w:color="auto"/>
          <w:bottom w:val="single" w:sz="12" w:space="1" w:color="auto"/>
          <w:right w:val="single" w:sz="12" w:space="4" w:color="auto"/>
        </w:pBdr>
        <w:shd w:val="clear" w:color="auto" w:fill="DBE5F1" w:themeFill="accent1" w:themeFillTint="33"/>
        <w:autoSpaceDE w:val="0"/>
        <w:autoSpaceDN w:val="0"/>
        <w:adjustRightInd w:val="0"/>
        <w:rPr>
          <w:rFonts w:ascii="Times New Roman" w:hAnsi="Times New Roman"/>
          <w:iCs/>
          <w:sz w:val="24"/>
          <w:szCs w:val="24"/>
          <w:u w:val="single"/>
        </w:rPr>
      </w:pPr>
      <w:r w:rsidRPr="00942DF0">
        <w:rPr>
          <w:rFonts w:ascii="Times New Roman" w:hAnsi="Times New Roman"/>
          <w:iCs/>
          <w:sz w:val="24"/>
          <w:szCs w:val="24"/>
          <w:u w:val="single"/>
        </w:rPr>
        <w:t xml:space="preserve">Comment </w:t>
      </w:r>
      <w:r>
        <w:rPr>
          <w:rFonts w:ascii="Times New Roman" w:hAnsi="Times New Roman"/>
          <w:iCs/>
          <w:sz w:val="24"/>
          <w:szCs w:val="24"/>
          <w:u w:val="single"/>
        </w:rPr>
        <w:t>10</w:t>
      </w:r>
      <w:r w:rsidRPr="00942DF0">
        <w:rPr>
          <w:rFonts w:ascii="Times New Roman" w:hAnsi="Times New Roman"/>
          <w:iCs/>
          <w:sz w:val="24"/>
          <w:szCs w:val="24"/>
          <w:u w:val="single"/>
        </w:rPr>
        <w:t xml:space="preserve">: </w:t>
      </w:r>
    </w:p>
    <w:p w:rsidR="009B5FFC" w:rsidRDefault="009B5FFC" w:rsidP="009B5FFC">
      <w:pPr>
        <w:pBdr>
          <w:top w:val="single" w:sz="12" w:space="1" w:color="auto"/>
          <w:left w:val="single" w:sz="12" w:space="4" w:color="auto"/>
          <w:bottom w:val="single" w:sz="12" w:space="1" w:color="auto"/>
          <w:right w:val="single" w:sz="12" w:space="4" w:color="auto"/>
        </w:pBdr>
        <w:shd w:val="clear" w:color="auto" w:fill="DBE5F1" w:themeFill="accent1" w:themeFillTint="33"/>
        <w:autoSpaceDE w:val="0"/>
        <w:autoSpaceDN w:val="0"/>
        <w:adjustRightInd w:val="0"/>
        <w:rPr>
          <w:rFonts w:ascii="Times New Roman" w:hAnsi="Times New Roman"/>
          <w:sz w:val="24"/>
          <w:szCs w:val="24"/>
        </w:rPr>
      </w:pPr>
      <w:r>
        <w:rPr>
          <w:rFonts w:ascii="Times New Roman" w:hAnsi="Times New Roman"/>
          <w:sz w:val="24"/>
          <w:szCs w:val="24"/>
        </w:rPr>
        <w:t xml:space="preserve">The Roadmap is lacking a clear approach for governance: governance of stakeholders (organizations) </w:t>
      </w:r>
      <w:r w:rsidR="00324112">
        <w:rPr>
          <w:rFonts w:ascii="Times New Roman" w:hAnsi="Times New Roman"/>
          <w:sz w:val="24"/>
          <w:szCs w:val="24"/>
        </w:rPr>
        <w:t>and</w:t>
      </w:r>
      <w:r>
        <w:rPr>
          <w:rFonts w:ascii="Times New Roman" w:hAnsi="Times New Roman"/>
          <w:sz w:val="24"/>
          <w:szCs w:val="24"/>
        </w:rPr>
        <w:t xml:space="preserve"> as governance of information produced </w:t>
      </w:r>
      <w:r w:rsidR="00324112">
        <w:rPr>
          <w:rFonts w:ascii="Times New Roman" w:hAnsi="Times New Roman"/>
          <w:sz w:val="24"/>
          <w:szCs w:val="24"/>
        </w:rPr>
        <w:t>through</w:t>
      </w:r>
      <w:r>
        <w:rPr>
          <w:rFonts w:ascii="Times New Roman" w:hAnsi="Times New Roman"/>
          <w:sz w:val="24"/>
          <w:szCs w:val="24"/>
        </w:rPr>
        <w:t xml:space="preserve"> interoperable solutions.</w:t>
      </w:r>
    </w:p>
    <w:p w:rsidR="009B5FFC" w:rsidRDefault="009B5FFC" w:rsidP="009B5FFC">
      <w:pPr>
        <w:pBdr>
          <w:top w:val="single" w:sz="12" w:space="1" w:color="auto"/>
          <w:left w:val="single" w:sz="12" w:space="4" w:color="auto"/>
          <w:bottom w:val="single" w:sz="12" w:space="1" w:color="auto"/>
          <w:right w:val="single" w:sz="12" w:space="4" w:color="auto"/>
        </w:pBdr>
        <w:shd w:val="clear" w:color="auto" w:fill="DBE5F1" w:themeFill="accent1" w:themeFillTint="33"/>
        <w:autoSpaceDE w:val="0"/>
        <w:autoSpaceDN w:val="0"/>
        <w:adjustRightInd w:val="0"/>
        <w:rPr>
          <w:rFonts w:ascii="Times New Roman" w:hAnsi="Times New Roman"/>
          <w:sz w:val="24"/>
          <w:szCs w:val="24"/>
        </w:rPr>
      </w:pPr>
    </w:p>
    <w:p w:rsidR="009B5FFC" w:rsidRDefault="009B5FFC" w:rsidP="009B5FFC">
      <w:pPr>
        <w:pBdr>
          <w:top w:val="single" w:sz="12" w:space="1" w:color="auto"/>
          <w:left w:val="single" w:sz="12" w:space="4" w:color="auto"/>
          <w:bottom w:val="single" w:sz="12" w:space="1" w:color="auto"/>
          <w:right w:val="single" w:sz="12" w:space="4" w:color="auto"/>
        </w:pBdr>
        <w:shd w:val="clear" w:color="auto" w:fill="DBE5F1" w:themeFill="accent1" w:themeFillTint="33"/>
        <w:autoSpaceDE w:val="0"/>
        <w:autoSpaceDN w:val="0"/>
        <w:adjustRightInd w:val="0"/>
        <w:rPr>
          <w:rFonts w:ascii="Times New Roman" w:hAnsi="Times New Roman"/>
          <w:sz w:val="24"/>
          <w:szCs w:val="24"/>
        </w:rPr>
      </w:pPr>
      <w:r w:rsidRPr="00942DF0">
        <w:rPr>
          <w:rFonts w:ascii="Times New Roman" w:hAnsi="Times New Roman"/>
          <w:sz w:val="24"/>
          <w:szCs w:val="24"/>
        </w:rPr>
        <w:t xml:space="preserve">AHIMA is ready to work with ONC and </w:t>
      </w:r>
      <w:r>
        <w:rPr>
          <w:rFonts w:ascii="Times New Roman" w:hAnsi="Times New Roman"/>
          <w:sz w:val="24"/>
          <w:szCs w:val="24"/>
        </w:rPr>
        <w:t xml:space="preserve">a </w:t>
      </w:r>
      <w:r w:rsidRPr="00942DF0">
        <w:rPr>
          <w:rFonts w:ascii="Times New Roman" w:hAnsi="Times New Roman"/>
          <w:sz w:val="24"/>
          <w:szCs w:val="24"/>
        </w:rPr>
        <w:t>publi</w:t>
      </w:r>
      <w:r w:rsidR="00324112">
        <w:rPr>
          <w:rFonts w:ascii="Times New Roman" w:hAnsi="Times New Roman"/>
          <w:sz w:val="24"/>
          <w:szCs w:val="24"/>
        </w:rPr>
        <w:t>c-private collaborative to build</w:t>
      </w:r>
      <w:r w:rsidRPr="00942DF0">
        <w:rPr>
          <w:rFonts w:ascii="Times New Roman" w:hAnsi="Times New Roman"/>
          <w:sz w:val="24"/>
          <w:szCs w:val="24"/>
        </w:rPr>
        <w:t xml:space="preserve"> and execute </w:t>
      </w:r>
      <w:r>
        <w:rPr>
          <w:rFonts w:ascii="Times New Roman" w:hAnsi="Times New Roman"/>
          <w:sz w:val="24"/>
          <w:szCs w:val="24"/>
        </w:rPr>
        <w:t xml:space="preserve">a </w:t>
      </w:r>
      <w:r w:rsidRPr="00942DF0">
        <w:rPr>
          <w:rFonts w:ascii="Times New Roman" w:hAnsi="Times New Roman"/>
          <w:sz w:val="24"/>
          <w:szCs w:val="24"/>
        </w:rPr>
        <w:t xml:space="preserve">clear </w:t>
      </w:r>
      <w:r>
        <w:rPr>
          <w:rFonts w:ascii="Times New Roman" w:hAnsi="Times New Roman"/>
          <w:sz w:val="24"/>
          <w:szCs w:val="24"/>
        </w:rPr>
        <w:t xml:space="preserve">governance </w:t>
      </w:r>
      <w:r w:rsidRPr="00942DF0">
        <w:rPr>
          <w:rFonts w:ascii="Times New Roman" w:hAnsi="Times New Roman"/>
          <w:sz w:val="24"/>
          <w:szCs w:val="24"/>
        </w:rPr>
        <w:t>approach</w:t>
      </w:r>
      <w:r>
        <w:rPr>
          <w:rFonts w:ascii="Times New Roman" w:hAnsi="Times New Roman"/>
          <w:sz w:val="24"/>
          <w:szCs w:val="24"/>
        </w:rPr>
        <w:t>/framework for governing interoperable information exchanges as well as information in itself</w:t>
      </w:r>
      <w:r w:rsidRPr="00942DF0">
        <w:rPr>
          <w:rFonts w:ascii="Times New Roman" w:hAnsi="Times New Roman"/>
          <w:sz w:val="24"/>
          <w:szCs w:val="24"/>
        </w:rPr>
        <w:t>.</w:t>
      </w:r>
      <w:r>
        <w:rPr>
          <w:rFonts w:ascii="Times New Roman" w:hAnsi="Times New Roman"/>
          <w:sz w:val="24"/>
          <w:szCs w:val="24"/>
        </w:rPr>
        <w:t xml:space="preserve"> </w:t>
      </w:r>
    </w:p>
    <w:p w:rsidR="009B5FFC" w:rsidRDefault="009B5FFC" w:rsidP="004670D2">
      <w:pPr>
        <w:autoSpaceDE w:val="0"/>
        <w:autoSpaceDN w:val="0"/>
        <w:adjustRightInd w:val="0"/>
        <w:rPr>
          <w:rFonts w:ascii="Times New Roman" w:hAnsi="Times New Roman"/>
          <w:sz w:val="24"/>
          <w:szCs w:val="24"/>
        </w:rPr>
      </w:pPr>
    </w:p>
    <w:p w:rsidR="004670D2" w:rsidRPr="00275855" w:rsidRDefault="004670D2" w:rsidP="004670D2">
      <w:pPr>
        <w:pStyle w:val="ListParagraph"/>
        <w:numPr>
          <w:ilvl w:val="0"/>
          <w:numId w:val="3"/>
        </w:numPr>
        <w:shd w:val="clear" w:color="auto" w:fill="B8CCE4" w:themeFill="accent1" w:themeFillTint="66"/>
        <w:autoSpaceDE w:val="0"/>
        <w:autoSpaceDN w:val="0"/>
        <w:adjustRightInd w:val="0"/>
        <w:contextualSpacing/>
        <w:rPr>
          <w:rFonts w:ascii="Times New Roman" w:hAnsi="Times New Roman"/>
          <w:sz w:val="24"/>
          <w:szCs w:val="24"/>
        </w:rPr>
      </w:pPr>
      <w:r w:rsidRPr="00275855">
        <w:rPr>
          <w:rFonts w:ascii="Times New Roman" w:hAnsi="Times New Roman"/>
          <w:b/>
          <w:bCs/>
          <w:sz w:val="24"/>
          <w:szCs w:val="24"/>
        </w:rPr>
        <w:t>Supportive Business, Cultural, Clinical</w:t>
      </w:r>
      <w:r w:rsidR="00324112">
        <w:rPr>
          <w:rFonts w:ascii="Times New Roman" w:hAnsi="Times New Roman"/>
          <w:b/>
          <w:bCs/>
          <w:sz w:val="24"/>
          <w:szCs w:val="24"/>
        </w:rPr>
        <w:t>,</w:t>
      </w:r>
      <w:r w:rsidRPr="00275855">
        <w:rPr>
          <w:rFonts w:ascii="Times New Roman" w:hAnsi="Times New Roman"/>
          <w:b/>
          <w:bCs/>
          <w:sz w:val="24"/>
          <w:szCs w:val="24"/>
        </w:rPr>
        <w:t xml:space="preserve"> and Regulatory </w:t>
      </w:r>
    </w:p>
    <w:p w:rsidR="004670D2" w:rsidRPr="00275855" w:rsidRDefault="004670D2" w:rsidP="004670D2">
      <w:pPr>
        <w:pStyle w:val="ListParagraph"/>
        <w:shd w:val="clear" w:color="auto" w:fill="B8CCE4" w:themeFill="accent1" w:themeFillTint="66"/>
        <w:autoSpaceDE w:val="0"/>
        <w:autoSpaceDN w:val="0"/>
        <w:adjustRightInd w:val="0"/>
        <w:ind w:left="0"/>
        <w:rPr>
          <w:rFonts w:ascii="Times New Roman" w:hAnsi="Times New Roman"/>
          <w:sz w:val="24"/>
          <w:szCs w:val="24"/>
        </w:rPr>
      </w:pPr>
      <w:r w:rsidRPr="00275855">
        <w:rPr>
          <w:rFonts w:ascii="Times New Roman" w:hAnsi="Times New Roman"/>
          <w:sz w:val="24"/>
          <w:szCs w:val="24"/>
        </w:rPr>
        <w:t xml:space="preserve">How can private health plans and purchasers support providers to send, find or receive common clinical data across the care continuum through financial incentives? Should they align with federal policies that reinforce adoption of standards and certification? </w:t>
      </w:r>
    </w:p>
    <w:p w:rsidR="00457C6F" w:rsidRDefault="00457C6F" w:rsidP="004670D2">
      <w:pPr>
        <w:pStyle w:val="ListParagraph"/>
        <w:ind w:left="0"/>
        <w:rPr>
          <w:rFonts w:ascii="Times New Roman" w:hAnsi="Times New Roman"/>
          <w:sz w:val="24"/>
          <w:szCs w:val="24"/>
        </w:rPr>
      </w:pPr>
    </w:p>
    <w:p w:rsidR="004670D2" w:rsidRPr="00275855" w:rsidRDefault="004670D2" w:rsidP="004670D2">
      <w:pPr>
        <w:pStyle w:val="ListParagraph"/>
        <w:ind w:left="0"/>
        <w:rPr>
          <w:rFonts w:ascii="Times New Roman" w:hAnsi="Times New Roman"/>
          <w:sz w:val="24"/>
          <w:szCs w:val="24"/>
        </w:rPr>
      </w:pPr>
      <w:r w:rsidRPr="00275855">
        <w:rPr>
          <w:rFonts w:ascii="Times New Roman" w:hAnsi="Times New Roman"/>
          <w:sz w:val="24"/>
          <w:szCs w:val="24"/>
        </w:rPr>
        <w:t>Private health plans</w:t>
      </w:r>
      <w:r w:rsidR="00324112">
        <w:rPr>
          <w:rFonts w:ascii="Times New Roman" w:hAnsi="Times New Roman"/>
          <w:sz w:val="24"/>
          <w:szCs w:val="24"/>
        </w:rPr>
        <w:t>,</w:t>
      </w:r>
      <w:r w:rsidRPr="00275855">
        <w:rPr>
          <w:rFonts w:ascii="Times New Roman" w:hAnsi="Times New Roman"/>
          <w:sz w:val="24"/>
          <w:szCs w:val="24"/>
        </w:rPr>
        <w:t xml:space="preserve"> purchasers</w:t>
      </w:r>
      <w:r w:rsidR="00324112">
        <w:rPr>
          <w:rFonts w:ascii="Times New Roman" w:hAnsi="Times New Roman"/>
          <w:sz w:val="24"/>
          <w:szCs w:val="24"/>
        </w:rPr>
        <w:t>, and</w:t>
      </w:r>
      <w:r w:rsidRPr="00275855">
        <w:rPr>
          <w:rFonts w:ascii="Times New Roman" w:hAnsi="Times New Roman"/>
          <w:sz w:val="24"/>
          <w:szCs w:val="24"/>
        </w:rPr>
        <w:t xml:space="preserve"> providers</w:t>
      </w:r>
      <w:r>
        <w:rPr>
          <w:rFonts w:ascii="Times New Roman" w:hAnsi="Times New Roman"/>
          <w:sz w:val="24"/>
          <w:szCs w:val="24"/>
        </w:rPr>
        <w:t xml:space="preserve"> </w:t>
      </w:r>
      <w:r w:rsidRPr="00275855">
        <w:rPr>
          <w:rFonts w:ascii="Times New Roman" w:hAnsi="Times New Roman"/>
          <w:sz w:val="24"/>
          <w:szCs w:val="24"/>
        </w:rPr>
        <w:t xml:space="preserve">should consider the inclusion of </w:t>
      </w:r>
      <w:r w:rsidRPr="002F1BE2">
        <w:rPr>
          <w:rFonts w:ascii="Times New Roman" w:hAnsi="Times New Roman"/>
          <w:sz w:val="24"/>
          <w:szCs w:val="24"/>
        </w:rPr>
        <w:t>patient-mediated exchange</w:t>
      </w:r>
      <w:r w:rsidRPr="00275855">
        <w:rPr>
          <w:rFonts w:ascii="Times New Roman" w:hAnsi="Times New Roman"/>
          <w:sz w:val="24"/>
          <w:szCs w:val="24"/>
        </w:rPr>
        <w:t xml:space="preserve"> to send, find, or receive clinical data across the </w:t>
      </w:r>
      <w:r w:rsidR="001D761A">
        <w:rPr>
          <w:rFonts w:ascii="Times New Roman" w:hAnsi="Times New Roman"/>
          <w:sz w:val="24"/>
          <w:szCs w:val="24"/>
        </w:rPr>
        <w:t>healthcare</w:t>
      </w:r>
      <w:r>
        <w:rPr>
          <w:rFonts w:ascii="Times New Roman" w:hAnsi="Times New Roman"/>
          <w:sz w:val="24"/>
          <w:szCs w:val="24"/>
        </w:rPr>
        <w:t xml:space="preserve"> </w:t>
      </w:r>
      <w:r w:rsidRPr="00275855">
        <w:rPr>
          <w:rFonts w:ascii="Times New Roman" w:hAnsi="Times New Roman"/>
          <w:sz w:val="24"/>
          <w:szCs w:val="24"/>
        </w:rPr>
        <w:t>continuum.  This means facilitating patient</w:t>
      </w:r>
      <w:r w:rsidR="00324112">
        <w:rPr>
          <w:rFonts w:ascii="Times New Roman" w:hAnsi="Times New Roman"/>
          <w:sz w:val="24"/>
          <w:szCs w:val="24"/>
        </w:rPr>
        <w:t xml:space="preserve"> acces</w:t>
      </w:r>
      <w:r w:rsidRPr="00275855">
        <w:rPr>
          <w:rFonts w:ascii="Times New Roman" w:hAnsi="Times New Roman"/>
          <w:sz w:val="24"/>
          <w:szCs w:val="24"/>
        </w:rPr>
        <w:t xml:space="preserve">s to </w:t>
      </w:r>
      <w:r w:rsidRPr="00275855">
        <w:rPr>
          <w:rFonts w:ascii="Times New Roman" w:hAnsi="Times New Roman"/>
          <w:sz w:val="24"/>
          <w:szCs w:val="24"/>
          <w:u w:val="single"/>
        </w:rPr>
        <w:t>all</w:t>
      </w:r>
      <w:r w:rsidRPr="00275855">
        <w:rPr>
          <w:rFonts w:ascii="Times New Roman" w:hAnsi="Times New Roman"/>
          <w:sz w:val="24"/>
          <w:szCs w:val="24"/>
        </w:rPr>
        <w:t xml:space="preserve"> their clinical data and supporting them with the technology, processes, education</w:t>
      </w:r>
      <w:r w:rsidR="00324112">
        <w:rPr>
          <w:rFonts w:ascii="Times New Roman" w:hAnsi="Times New Roman"/>
          <w:sz w:val="24"/>
          <w:szCs w:val="24"/>
        </w:rPr>
        <w:t>,</w:t>
      </w:r>
      <w:r w:rsidRPr="00275855">
        <w:rPr>
          <w:rFonts w:ascii="Times New Roman" w:hAnsi="Times New Roman"/>
          <w:sz w:val="24"/>
          <w:szCs w:val="24"/>
        </w:rPr>
        <w:t xml:space="preserve"> and other </w:t>
      </w:r>
      <w:r w:rsidR="00186BF2">
        <w:rPr>
          <w:rFonts w:ascii="Times New Roman" w:hAnsi="Times New Roman"/>
          <w:sz w:val="24"/>
          <w:szCs w:val="24"/>
        </w:rPr>
        <w:t>resources</w:t>
      </w:r>
      <w:r w:rsidRPr="00275855">
        <w:rPr>
          <w:rFonts w:ascii="Times New Roman" w:hAnsi="Times New Roman"/>
          <w:sz w:val="24"/>
          <w:szCs w:val="24"/>
        </w:rPr>
        <w:t xml:space="preserve"> to enable exchange.  Patients are the biggest stakeholders here and are essential in any exchange activity. Patients can be provided with a financial incentive to facilitate exchange. </w:t>
      </w:r>
    </w:p>
    <w:p w:rsidR="004670D2" w:rsidRPr="00275855" w:rsidRDefault="004670D2" w:rsidP="004670D2">
      <w:pPr>
        <w:pStyle w:val="ListParagraph"/>
        <w:autoSpaceDE w:val="0"/>
        <w:autoSpaceDN w:val="0"/>
        <w:adjustRightInd w:val="0"/>
        <w:ind w:left="0"/>
        <w:rPr>
          <w:rFonts w:ascii="Times New Roman" w:hAnsi="Times New Roman"/>
          <w:sz w:val="24"/>
          <w:szCs w:val="24"/>
        </w:rPr>
      </w:pPr>
    </w:p>
    <w:p w:rsidR="004670D2" w:rsidRDefault="004670D2" w:rsidP="004670D2">
      <w:pPr>
        <w:rPr>
          <w:rFonts w:ascii="Times New Roman" w:hAnsi="Times New Roman"/>
          <w:sz w:val="24"/>
          <w:szCs w:val="24"/>
        </w:rPr>
      </w:pPr>
      <w:r w:rsidRPr="00275855">
        <w:rPr>
          <w:rFonts w:ascii="Times New Roman" w:hAnsi="Times New Roman"/>
          <w:sz w:val="24"/>
          <w:szCs w:val="24"/>
        </w:rPr>
        <w:t>It is essential for incentives to align with the adoption of standards and certification. Not doing so would defeat the purpose of</w:t>
      </w:r>
      <w:r>
        <w:rPr>
          <w:rFonts w:ascii="Times New Roman" w:hAnsi="Times New Roman"/>
          <w:sz w:val="24"/>
          <w:szCs w:val="24"/>
        </w:rPr>
        <w:t xml:space="preserve"> stakeholders and information </w:t>
      </w:r>
      <w:r w:rsidRPr="00AC0EEF">
        <w:rPr>
          <w:rFonts w:ascii="Times New Roman" w:hAnsi="Times New Roman"/>
          <w:sz w:val="24"/>
          <w:szCs w:val="24"/>
        </w:rPr>
        <w:t>governance</w:t>
      </w:r>
      <w:r w:rsidRPr="00275855">
        <w:rPr>
          <w:rFonts w:ascii="Times New Roman" w:hAnsi="Times New Roman"/>
          <w:sz w:val="24"/>
          <w:szCs w:val="24"/>
        </w:rPr>
        <w:t xml:space="preserve">, as there would not be a standardized goal to work towards (A1.3, page 34). All stakeholders should be working towards the </w:t>
      </w:r>
      <w:r w:rsidRPr="00AC0EEF">
        <w:rPr>
          <w:rFonts w:ascii="Times New Roman" w:hAnsi="Times New Roman"/>
          <w:sz w:val="24"/>
          <w:szCs w:val="24"/>
        </w:rPr>
        <w:t>common goal</w:t>
      </w:r>
      <w:r w:rsidRPr="00275855">
        <w:rPr>
          <w:rFonts w:ascii="Times New Roman" w:hAnsi="Times New Roman"/>
          <w:sz w:val="24"/>
          <w:szCs w:val="24"/>
        </w:rPr>
        <w:t xml:space="preserve"> of interoperability</w:t>
      </w:r>
      <w:r w:rsidR="00324112">
        <w:rPr>
          <w:rFonts w:ascii="Times New Roman" w:hAnsi="Times New Roman"/>
          <w:bCs/>
          <w:sz w:val="24"/>
          <w:szCs w:val="24"/>
        </w:rPr>
        <w:t>—</w:t>
      </w:r>
      <w:r>
        <w:rPr>
          <w:rFonts w:ascii="Times New Roman" w:hAnsi="Times New Roman"/>
          <w:sz w:val="24"/>
          <w:szCs w:val="24"/>
        </w:rPr>
        <w:t xml:space="preserve">not yet defined in the </w:t>
      </w:r>
      <w:r w:rsidR="008F1375">
        <w:rPr>
          <w:rFonts w:ascii="Times New Roman" w:hAnsi="Times New Roman"/>
          <w:sz w:val="24"/>
          <w:szCs w:val="24"/>
        </w:rPr>
        <w:t>Roadmap</w:t>
      </w:r>
      <w:r w:rsidR="00186BF2">
        <w:rPr>
          <w:rFonts w:ascii="Times New Roman" w:hAnsi="Times New Roman"/>
          <w:sz w:val="24"/>
          <w:szCs w:val="24"/>
        </w:rPr>
        <w:t>. Th</w:t>
      </w:r>
      <w:r w:rsidRPr="00275855">
        <w:rPr>
          <w:rFonts w:ascii="Times New Roman" w:hAnsi="Times New Roman"/>
          <w:sz w:val="24"/>
          <w:szCs w:val="24"/>
        </w:rPr>
        <w:t xml:space="preserve">ere should be a clear path towards </w:t>
      </w:r>
      <w:r>
        <w:rPr>
          <w:rFonts w:ascii="Times New Roman" w:hAnsi="Times New Roman"/>
          <w:sz w:val="24"/>
          <w:szCs w:val="24"/>
        </w:rPr>
        <w:t>achieving that</w:t>
      </w:r>
      <w:r w:rsidRPr="00275855">
        <w:rPr>
          <w:rFonts w:ascii="Times New Roman" w:hAnsi="Times New Roman"/>
          <w:sz w:val="24"/>
          <w:szCs w:val="24"/>
        </w:rPr>
        <w:t xml:space="preserve"> </w:t>
      </w:r>
      <w:r w:rsidRPr="00AC0EEF">
        <w:rPr>
          <w:rFonts w:ascii="Times New Roman" w:hAnsi="Times New Roman"/>
          <w:sz w:val="24"/>
          <w:szCs w:val="24"/>
        </w:rPr>
        <w:t>goal</w:t>
      </w:r>
      <w:r>
        <w:rPr>
          <w:rFonts w:ascii="Times New Roman" w:hAnsi="Times New Roman"/>
          <w:sz w:val="24"/>
          <w:szCs w:val="24"/>
        </w:rPr>
        <w:t xml:space="preserve"> (objectives, milestones, outcomes)</w:t>
      </w:r>
      <w:r w:rsidRPr="00275855">
        <w:rPr>
          <w:rFonts w:ascii="Times New Roman" w:hAnsi="Times New Roman"/>
          <w:sz w:val="24"/>
          <w:szCs w:val="24"/>
        </w:rPr>
        <w:t xml:space="preserve">. The goal should be defined through consensus of all the stakeholders. In addition, </w:t>
      </w:r>
      <w:r w:rsidR="009B5FFC">
        <w:rPr>
          <w:rFonts w:ascii="Times New Roman" w:hAnsi="Times New Roman"/>
          <w:sz w:val="24"/>
          <w:szCs w:val="24"/>
        </w:rPr>
        <w:t xml:space="preserve">a </w:t>
      </w:r>
      <w:r w:rsidRPr="00275855">
        <w:rPr>
          <w:rFonts w:ascii="Times New Roman" w:hAnsi="Times New Roman"/>
          <w:sz w:val="24"/>
          <w:szCs w:val="24"/>
        </w:rPr>
        <w:t xml:space="preserve">mandate for specific </w:t>
      </w:r>
      <w:r w:rsidR="00186BF2">
        <w:rPr>
          <w:rFonts w:ascii="Times New Roman" w:hAnsi="Times New Roman"/>
          <w:sz w:val="24"/>
          <w:szCs w:val="24"/>
        </w:rPr>
        <w:t xml:space="preserve">interoperable </w:t>
      </w:r>
      <w:r w:rsidRPr="00275855">
        <w:rPr>
          <w:rFonts w:ascii="Times New Roman" w:hAnsi="Times New Roman"/>
          <w:sz w:val="24"/>
          <w:szCs w:val="24"/>
        </w:rPr>
        <w:t>technical standards, polic</w:t>
      </w:r>
      <w:r w:rsidR="00324112">
        <w:rPr>
          <w:rFonts w:ascii="Times New Roman" w:hAnsi="Times New Roman"/>
          <w:sz w:val="24"/>
          <w:szCs w:val="24"/>
        </w:rPr>
        <w:t>i</w:t>
      </w:r>
      <w:r w:rsidRPr="00275855">
        <w:rPr>
          <w:rFonts w:ascii="Times New Roman" w:hAnsi="Times New Roman"/>
          <w:sz w:val="24"/>
          <w:szCs w:val="24"/>
        </w:rPr>
        <w:t xml:space="preserve">es and implementation specifications that allow interoperability between systems must be implemented.  </w:t>
      </w:r>
    </w:p>
    <w:p w:rsidR="004670D2" w:rsidRPr="00275855" w:rsidRDefault="004670D2" w:rsidP="004670D2">
      <w:pPr>
        <w:rPr>
          <w:rFonts w:ascii="Times New Roman" w:hAnsi="Times New Roman"/>
          <w:sz w:val="24"/>
          <w:szCs w:val="24"/>
        </w:rPr>
      </w:pPr>
    </w:p>
    <w:p w:rsidR="004670D2" w:rsidRPr="00275855" w:rsidRDefault="004670D2" w:rsidP="004670D2">
      <w:pPr>
        <w:pStyle w:val="ListParagraph"/>
        <w:numPr>
          <w:ilvl w:val="0"/>
          <w:numId w:val="3"/>
        </w:numPr>
        <w:shd w:val="clear" w:color="auto" w:fill="B8CCE4" w:themeFill="accent1" w:themeFillTint="66"/>
        <w:autoSpaceDE w:val="0"/>
        <w:autoSpaceDN w:val="0"/>
        <w:adjustRightInd w:val="0"/>
        <w:contextualSpacing/>
        <w:rPr>
          <w:rFonts w:ascii="Times New Roman" w:hAnsi="Times New Roman"/>
          <w:sz w:val="24"/>
          <w:szCs w:val="24"/>
        </w:rPr>
      </w:pPr>
      <w:r w:rsidRPr="00275855">
        <w:rPr>
          <w:rFonts w:ascii="Times New Roman" w:hAnsi="Times New Roman"/>
          <w:b/>
          <w:bCs/>
          <w:sz w:val="24"/>
          <w:szCs w:val="24"/>
        </w:rPr>
        <w:t xml:space="preserve">Privacy and Security Protections for Health Information </w:t>
      </w:r>
    </w:p>
    <w:p w:rsidR="004670D2" w:rsidRPr="00AC0EEF" w:rsidRDefault="004670D2" w:rsidP="004670D2">
      <w:pPr>
        <w:shd w:val="clear" w:color="auto" w:fill="B8CCE4" w:themeFill="accent1" w:themeFillTint="66"/>
        <w:autoSpaceDE w:val="0"/>
        <w:autoSpaceDN w:val="0"/>
        <w:adjustRightInd w:val="0"/>
        <w:rPr>
          <w:rFonts w:ascii="Times New Roman" w:hAnsi="Times New Roman"/>
          <w:sz w:val="24"/>
          <w:szCs w:val="24"/>
        </w:rPr>
      </w:pPr>
      <w:r w:rsidRPr="00AC0EEF">
        <w:rPr>
          <w:rFonts w:ascii="Times New Roman" w:hAnsi="Times New Roman"/>
          <w:sz w:val="24"/>
          <w:szCs w:val="24"/>
        </w:rPr>
        <w:t xml:space="preserve">What security aspects of RESTful services need to be addressed in a standardized manner? </w:t>
      </w:r>
    </w:p>
    <w:p w:rsidR="00457C6F" w:rsidRDefault="00457C6F" w:rsidP="004670D2">
      <w:pPr>
        <w:pStyle w:val="ListParagraph"/>
        <w:ind w:left="0"/>
        <w:rPr>
          <w:rFonts w:ascii="Times New Roman" w:hAnsi="Times New Roman"/>
          <w:sz w:val="24"/>
          <w:szCs w:val="24"/>
        </w:rPr>
      </w:pPr>
    </w:p>
    <w:p w:rsidR="004670D2" w:rsidRPr="00275855" w:rsidRDefault="004670D2" w:rsidP="004670D2">
      <w:pPr>
        <w:pStyle w:val="ListParagraph"/>
        <w:ind w:left="0"/>
        <w:rPr>
          <w:rFonts w:ascii="Times New Roman" w:hAnsi="Times New Roman"/>
          <w:sz w:val="24"/>
          <w:szCs w:val="24"/>
        </w:rPr>
      </w:pPr>
      <w:r>
        <w:rPr>
          <w:rFonts w:ascii="Times New Roman" w:hAnsi="Times New Roman"/>
          <w:sz w:val="24"/>
          <w:szCs w:val="24"/>
        </w:rPr>
        <w:t>Access control, a</w:t>
      </w:r>
      <w:r w:rsidRPr="00275855">
        <w:rPr>
          <w:rFonts w:ascii="Times New Roman" w:hAnsi="Times New Roman"/>
          <w:sz w:val="24"/>
          <w:szCs w:val="24"/>
        </w:rPr>
        <w:t xml:space="preserve">uthorization, consent preferences, </w:t>
      </w:r>
      <w:r>
        <w:rPr>
          <w:rFonts w:ascii="Times New Roman" w:hAnsi="Times New Roman"/>
          <w:sz w:val="24"/>
          <w:szCs w:val="24"/>
        </w:rPr>
        <w:t>audit trail</w:t>
      </w:r>
      <w:r w:rsidR="00324112">
        <w:rPr>
          <w:rFonts w:ascii="Times New Roman" w:hAnsi="Times New Roman"/>
          <w:sz w:val="24"/>
          <w:szCs w:val="24"/>
        </w:rPr>
        <w:t>,</w:t>
      </w:r>
      <w:r>
        <w:rPr>
          <w:rFonts w:ascii="Times New Roman" w:hAnsi="Times New Roman"/>
          <w:sz w:val="24"/>
          <w:szCs w:val="24"/>
        </w:rPr>
        <w:t xml:space="preserve"> </w:t>
      </w:r>
      <w:r w:rsidRPr="00275855">
        <w:rPr>
          <w:rFonts w:ascii="Times New Roman" w:hAnsi="Times New Roman"/>
          <w:sz w:val="24"/>
          <w:szCs w:val="24"/>
        </w:rPr>
        <w:t>and secure transfer protocols must be agreed upon through consensus of the stakeholders</w:t>
      </w:r>
      <w:r w:rsidR="00697B22">
        <w:rPr>
          <w:rFonts w:ascii="Times New Roman" w:hAnsi="Times New Roman"/>
          <w:sz w:val="24"/>
          <w:szCs w:val="24"/>
        </w:rPr>
        <w:t>;</w:t>
      </w:r>
      <w:r>
        <w:rPr>
          <w:rFonts w:ascii="Times New Roman" w:hAnsi="Times New Roman"/>
          <w:sz w:val="24"/>
          <w:szCs w:val="24"/>
        </w:rPr>
        <w:t xml:space="preserve"> </w:t>
      </w:r>
      <w:r w:rsidR="00697B22">
        <w:rPr>
          <w:rFonts w:ascii="Times New Roman" w:hAnsi="Times New Roman"/>
          <w:sz w:val="24"/>
          <w:szCs w:val="24"/>
        </w:rPr>
        <w:t xml:space="preserve">they must be </w:t>
      </w:r>
      <w:r w:rsidRPr="00275855">
        <w:rPr>
          <w:rFonts w:ascii="Times New Roman" w:hAnsi="Times New Roman"/>
          <w:sz w:val="24"/>
          <w:szCs w:val="24"/>
        </w:rPr>
        <w:t>standardized</w:t>
      </w:r>
      <w:r>
        <w:rPr>
          <w:rFonts w:ascii="Times New Roman" w:hAnsi="Times New Roman"/>
          <w:sz w:val="24"/>
          <w:szCs w:val="24"/>
        </w:rPr>
        <w:t xml:space="preserve"> and these standards-based solutions</w:t>
      </w:r>
      <w:r w:rsidRPr="00275855">
        <w:rPr>
          <w:rFonts w:ascii="Times New Roman" w:hAnsi="Times New Roman"/>
          <w:sz w:val="24"/>
          <w:szCs w:val="24"/>
        </w:rPr>
        <w:t xml:space="preserve"> implemented</w:t>
      </w:r>
      <w:r>
        <w:rPr>
          <w:rFonts w:ascii="Times New Roman" w:hAnsi="Times New Roman"/>
          <w:sz w:val="24"/>
          <w:szCs w:val="24"/>
        </w:rPr>
        <w:t xml:space="preserve"> in health information systems</w:t>
      </w:r>
      <w:r w:rsidRPr="00275855">
        <w:rPr>
          <w:rFonts w:ascii="Times New Roman" w:hAnsi="Times New Roman"/>
          <w:sz w:val="24"/>
          <w:szCs w:val="24"/>
        </w:rPr>
        <w:t>. Security c</w:t>
      </w:r>
      <w:r w:rsidRPr="00275855">
        <w:rPr>
          <w:rFonts w:ascii="Times New Roman" w:eastAsia="Times New Roman" w:hAnsi="Times New Roman"/>
          <w:sz w:val="24"/>
          <w:szCs w:val="24"/>
        </w:rPr>
        <w:t>ontrols must be in place to monitor, track, trend</w:t>
      </w:r>
      <w:r w:rsidR="00457C6F">
        <w:rPr>
          <w:rFonts w:ascii="Times New Roman" w:eastAsia="Times New Roman" w:hAnsi="Times New Roman"/>
          <w:sz w:val="24"/>
          <w:szCs w:val="24"/>
        </w:rPr>
        <w:t>,</w:t>
      </w:r>
      <w:r w:rsidR="00324112">
        <w:rPr>
          <w:rFonts w:ascii="Times New Roman" w:eastAsia="Times New Roman" w:hAnsi="Times New Roman"/>
          <w:sz w:val="24"/>
          <w:szCs w:val="24"/>
        </w:rPr>
        <w:t xml:space="preserve"> and ensure </w:t>
      </w:r>
      <w:r w:rsidRPr="00275855">
        <w:rPr>
          <w:rFonts w:ascii="Times New Roman" w:eastAsia="Times New Roman" w:hAnsi="Times New Roman"/>
          <w:sz w:val="24"/>
          <w:szCs w:val="24"/>
        </w:rPr>
        <w:t xml:space="preserve">the security and an individual's privacy rights are not </w:t>
      </w:r>
      <w:r w:rsidRPr="00275855">
        <w:rPr>
          <w:rFonts w:ascii="Times New Roman" w:eastAsia="Times New Roman" w:hAnsi="Times New Roman"/>
          <w:sz w:val="24"/>
          <w:szCs w:val="24"/>
        </w:rPr>
        <w:lastRenderedPageBreak/>
        <w:t xml:space="preserve">misused or breached. </w:t>
      </w:r>
      <w:r w:rsidRPr="005873B9">
        <w:rPr>
          <w:rFonts w:ascii="Times New Roman" w:hAnsi="Times New Roman"/>
          <w:sz w:val="24"/>
          <w:szCs w:val="24"/>
        </w:rPr>
        <w:t>Data provenance</w:t>
      </w:r>
      <w:r>
        <w:rPr>
          <w:rFonts w:ascii="Times New Roman" w:hAnsi="Times New Roman"/>
          <w:sz w:val="24"/>
          <w:szCs w:val="24"/>
        </w:rPr>
        <w:t xml:space="preserve"> attributes</w:t>
      </w:r>
      <w:r w:rsidRPr="005873B9">
        <w:rPr>
          <w:rFonts w:ascii="Times New Roman" w:hAnsi="Times New Roman"/>
          <w:sz w:val="24"/>
          <w:szCs w:val="24"/>
        </w:rPr>
        <w:t xml:space="preserve"> must be included </w:t>
      </w:r>
      <w:r>
        <w:rPr>
          <w:rFonts w:ascii="Times New Roman" w:hAnsi="Times New Roman"/>
          <w:sz w:val="24"/>
          <w:szCs w:val="24"/>
        </w:rPr>
        <w:t xml:space="preserve">in the standardized data content </w:t>
      </w:r>
      <w:r w:rsidRPr="005873B9">
        <w:rPr>
          <w:rFonts w:ascii="Times New Roman" w:hAnsi="Times New Roman"/>
          <w:sz w:val="24"/>
          <w:szCs w:val="24"/>
        </w:rPr>
        <w:t>in the exchange.</w:t>
      </w:r>
      <w:r w:rsidRPr="005873B9">
        <w:rPr>
          <w:rStyle w:val="FootnoteReference"/>
          <w:rFonts w:ascii="Times New Roman" w:hAnsi="Times New Roman"/>
          <w:sz w:val="24"/>
          <w:szCs w:val="24"/>
        </w:rPr>
        <w:footnoteReference w:id="25"/>
      </w:r>
      <w:r w:rsidRPr="005873B9">
        <w:rPr>
          <w:rFonts w:ascii="Times New Roman" w:hAnsi="Times New Roman"/>
          <w:sz w:val="24"/>
          <w:szCs w:val="24"/>
        </w:rPr>
        <w:t xml:space="preserve"> </w:t>
      </w:r>
    </w:p>
    <w:p w:rsidR="004670D2" w:rsidRDefault="004670D2" w:rsidP="004670D2">
      <w:pPr>
        <w:pStyle w:val="ListParagraph"/>
        <w:ind w:left="0"/>
        <w:rPr>
          <w:rFonts w:ascii="Times New Roman" w:hAnsi="Times New Roman"/>
          <w:sz w:val="24"/>
          <w:szCs w:val="24"/>
        </w:rPr>
      </w:pPr>
    </w:p>
    <w:p w:rsidR="00244A91" w:rsidRDefault="004670D2" w:rsidP="00244A91">
      <w:pPr>
        <w:autoSpaceDE w:val="0"/>
        <w:autoSpaceDN w:val="0"/>
        <w:adjustRightInd w:val="0"/>
        <w:rPr>
          <w:rFonts w:ascii="Times New Roman" w:hAnsi="Times New Roman"/>
          <w:sz w:val="24"/>
          <w:szCs w:val="24"/>
        </w:rPr>
      </w:pPr>
      <w:r w:rsidRPr="009C1989">
        <w:rPr>
          <w:rFonts w:ascii="Times New Roman" w:eastAsia="Times New Roman" w:hAnsi="Times New Roman"/>
          <w:sz w:val="24"/>
          <w:szCs w:val="24"/>
        </w:rPr>
        <w:t xml:space="preserve">Considerations </w:t>
      </w:r>
      <w:r w:rsidR="00324112">
        <w:rPr>
          <w:rFonts w:ascii="Times New Roman" w:eastAsia="Times New Roman" w:hAnsi="Times New Roman"/>
          <w:sz w:val="24"/>
          <w:szCs w:val="24"/>
        </w:rPr>
        <w:t xml:space="preserve">for </w:t>
      </w:r>
      <w:r w:rsidRPr="009C1989">
        <w:rPr>
          <w:rFonts w:ascii="Times New Roman" w:eastAsia="Times New Roman" w:hAnsi="Times New Roman"/>
          <w:sz w:val="24"/>
          <w:szCs w:val="24"/>
        </w:rPr>
        <w:t>how to handle health records with additional constraints such as a legal hold must be addressed.</w:t>
      </w:r>
      <w:r w:rsidRPr="009C1989">
        <w:rPr>
          <w:rFonts w:ascii="Times New Roman" w:hAnsi="Times New Roman"/>
          <w:sz w:val="24"/>
          <w:szCs w:val="24"/>
        </w:rPr>
        <w:t xml:space="preserve"> </w:t>
      </w:r>
      <w:r w:rsidR="002D6E10">
        <w:rPr>
          <w:rFonts w:ascii="Times New Roman" w:hAnsi="Times New Roman"/>
          <w:sz w:val="24"/>
          <w:szCs w:val="24"/>
        </w:rPr>
        <w:t>Electronic discovery (e-discovery) of electroni</w:t>
      </w:r>
      <w:r w:rsidR="00324112">
        <w:rPr>
          <w:rFonts w:ascii="Times New Roman" w:hAnsi="Times New Roman"/>
          <w:sz w:val="24"/>
          <w:szCs w:val="24"/>
        </w:rPr>
        <w:t>cally stored information (ESI)</w:t>
      </w:r>
      <w:r w:rsidR="002D6E10">
        <w:rPr>
          <w:rFonts w:ascii="Times New Roman" w:hAnsi="Times New Roman"/>
          <w:sz w:val="24"/>
          <w:szCs w:val="24"/>
        </w:rPr>
        <w:t xml:space="preserve"> </w:t>
      </w:r>
      <w:r w:rsidR="00324112">
        <w:rPr>
          <w:rFonts w:ascii="Times New Roman" w:hAnsi="Times New Roman"/>
          <w:sz w:val="24"/>
          <w:szCs w:val="24"/>
        </w:rPr>
        <w:t>(</w:t>
      </w:r>
      <w:r w:rsidR="002D6E10">
        <w:rPr>
          <w:rFonts w:ascii="Times New Roman" w:hAnsi="Times New Roman"/>
          <w:sz w:val="24"/>
          <w:szCs w:val="24"/>
        </w:rPr>
        <w:t xml:space="preserve">the medical information in </w:t>
      </w:r>
      <w:r w:rsidR="003E702D">
        <w:rPr>
          <w:rFonts w:ascii="Times New Roman" w:hAnsi="Times New Roman"/>
          <w:sz w:val="24"/>
          <w:szCs w:val="24"/>
        </w:rPr>
        <w:t>EHR systems</w:t>
      </w:r>
      <w:r w:rsidR="002D6E10">
        <w:rPr>
          <w:rFonts w:ascii="Times New Roman" w:hAnsi="Times New Roman"/>
          <w:sz w:val="24"/>
          <w:szCs w:val="24"/>
        </w:rPr>
        <w:t xml:space="preserve"> fall</w:t>
      </w:r>
      <w:r w:rsidR="00244A91">
        <w:rPr>
          <w:rFonts w:ascii="Times New Roman" w:hAnsi="Times New Roman"/>
          <w:sz w:val="24"/>
          <w:szCs w:val="24"/>
        </w:rPr>
        <w:t>s</w:t>
      </w:r>
      <w:r w:rsidR="002D6E10">
        <w:rPr>
          <w:rFonts w:ascii="Times New Roman" w:hAnsi="Times New Roman"/>
          <w:sz w:val="24"/>
          <w:szCs w:val="24"/>
        </w:rPr>
        <w:t xml:space="preserve"> into the ESI category</w:t>
      </w:r>
      <w:r w:rsidR="00324112">
        <w:rPr>
          <w:rFonts w:ascii="Times New Roman" w:hAnsi="Times New Roman"/>
          <w:sz w:val="24"/>
          <w:szCs w:val="24"/>
        </w:rPr>
        <w:t>)</w:t>
      </w:r>
      <w:r w:rsidR="002D6E10">
        <w:rPr>
          <w:rFonts w:ascii="Times New Roman" w:hAnsi="Times New Roman"/>
          <w:sz w:val="24"/>
          <w:szCs w:val="24"/>
        </w:rPr>
        <w:t xml:space="preserve"> </w:t>
      </w:r>
      <w:r w:rsidR="00324112">
        <w:rPr>
          <w:rFonts w:ascii="Times New Roman" w:hAnsi="Times New Roman"/>
          <w:sz w:val="24"/>
          <w:szCs w:val="24"/>
        </w:rPr>
        <w:t>must</w:t>
      </w:r>
      <w:r w:rsidR="002D6E10">
        <w:rPr>
          <w:rFonts w:ascii="Times New Roman" w:hAnsi="Times New Roman"/>
          <w:sz w:val="24"/>
          <w:szCs w:val="24"/>
        </w:rPr>
        <w:t xml:space="preserve"> be addressed according </w:t>
      </w:r>
      <w:r w:rsidR="00244A91">
        <w:rPr>
          <w:rFonts w:ascii="Times New Roman" w:hAnsi="Times New Roman"/>
          <w:sz w:val="24"/>
          <w:szCs w:val="24"/>
        </w:rPr>
        <w:t xml:space="preserve">to </w:t>
      </w:r>
      <w:r w:rsidR="002D6E10">
        <w:rPr>
          <w:rFonts w:ascii="Times New Roman" w:hAnsi="Times New Roman"/>
          <w:sz w:val="24"/>
          <w:szCs w:val="24"/>
        </w:rPr>
        <w:t xml:space="preserve">the </w:t>
      </w:r>
      <w:r w:rsidR="009C1989" w:rsidRPr="009C1989">
        <w:rPr>
          <w:rFonts w:ascii="Times New Roman" w:hAnsi="Times New Roman"/>
          <w:sz w:val="24"/>
          <w:szCs w:val="24"/>
        </w:rPr>
        <w:t>Federal Rules of Civil Procedures</w:t>
      </w:r>
      <w:r w:rsidR="002D6E10">
        <w:rPr>
          <w:rFonts w:ascii="Times New Roman" w:hAnsi="Times New Roman"/>
          <w:sz w:val="24"/>
          <w:szCs w:val="24"/>
        </w:rPr>
        <w:t xml:space="preserve"> (FRCP).</w:t>
      </w:r>
      <w:r w:rsidR="002D6E10">
        <w:rPr>
          <w:rStyle w:val="FootnoteReference"/>
          <w:rFonts w:ascii="Times New Roman" w:hAnsi="Times New Roman"/>
          <w:sz w:val="24"/>
          <w:szCs w:val="24"/>
        </w:rPr>
        <w:footnoteReference w:id="26"/>
      </w:r>
      <w:r w:rsidR="009C1989" w:rsidRPr="009C1989">
        <w:rPr>
          <w:rFonts w:ascii="Times New Roman" w:hAnsi="Times New Roman"/>
          <w:sz w:val="24"/>
          <w:szCs w:val="24"/>
        </w:rPr>
        <w:t xml:space="preserve"> </w:t>
      </w:r>
    </w:p>
    <w:p w:rsidR="004670D2" w:rsidRPr="009C1989" w:rsidRDefault="004670D2" w:rsidP="004670D2">
      <w:pPr>
        <w:autoSpaceDE w:val="0"/>
        <w:autoSpaceDN w:val="0"/>
        <w:adjustRightInd w:val="0"/>
        <w:rPr>
          <w:rFonts w:ascii="Times New Roman" w:hAnsi="Times New Roman"/>
          <w:sz w:val="24"/>
          <w:szCs w:val="24"/>
        </w:rPr>
      </w:pPr>
    </w:p>
    <w:p w:rsidR="004670D2" w:rsidRPr="00275855" w:rsidRDefault="004670D2" w:rsidP="004670D2">
      <w:pPr>
        <w:pStyle w:val="ListParagraph"/>
        <w:numPr>
          <w:ilvl w:val="0"/>
          <w:numId w:val="3"/>
        </w:numPr>
        <w:shd w:val="clear" w:color="auto" w:fill="B8CCE4" w:themeFill="accent1" w:themeFillTint="66"/>
        <w:autoSpaceDE w:val="0"/>
        <w:autoSpaceDN w:val="0"/>
        <w:adjustRightInd w:val="0"/>
        <w:contextualSpacing/>
        <w:rPr>
          <w:rFonts w:ascii="Times New Roman" w:hAnsi="Times New Roman"/>
          <w:sz w:val="24"/>
          <w:szCs w:val="24"/>
        </w:rPr>
      </w:pPr>
      <w:r w:rsidRPr="00275855">
        <w:rPr>
          <w:rFonts w:ascii="Times New Roman" w:hAnsi="Times New Roman"/>
          <w:b/>
          <w:bCs/>
          <w:sz w:val="24"/>
          <w:szCs w:val="24"/>
        </w:rPr>
        <w:t xml:space="preserve">Core Technical Standards and Functions </w:t>
      </w:r>
    </w:p>
    <w:p w:rsidR="004670D2" w:rsidRPr="005873B9" w:rsidRDefault="00EC4277" w:rsidP="004670D2">
      <w:pPr>
        <w:shd w:val="clear" w:color="auto" w:fill="B8CCE4" w:themeFill="accent1" w:themeFillTint="66"/>
        <w:autoSpaceDE w:val="0"/>
        <w:autoSpaceDN w:val="0"/>
        <w:adjustRightInd w:val="0"/>
        <w:rPr>
          <w:rFonts w:ascii="Times New Roman" w:hAnsi="Times New Roman"/>
          <w:sz w:val="24"/>
          <w:szCs w:val="24"/>
        </w:rPr>
      </w:pPr>
      <w:r>
        <w:rPr>
          <w:rFonts w:ascii="Times New Roman" w:hAnsi="Times New Roman"/>
          <w:sz w:val="24"/>
          <w:szCs w:val="24"/>
        </w:rPr>
        <w:t>7</w:t>
      </w:r>
      <w:r w:rsidR="004670D2">
        <w:rPr>
          <w:rFonts w:ascii="Times New Roman" w:hAnsi="Times New Roman"/>
          <w:sz w:val="24"/>
          <w:szCs w:val="24"/>
        </w:rPr>
        <w:t xml:space="preserve">.1 </w:t>
      </w:r>
      <w:r w:rsidR="004670D2" w:rsidRPr="005873B9">
        <w:rPr>
          <w:rFonts w:ascii="Times New Roman" w:hAnsi="Times New Roman"/>
          <w:sz w:val="24"/>
          <w:szCs w:val="24"/>
        </w:rPr>
        <w:t xml:space="preserve">Which data elements in the proposed common clinical data set list need to be further standardized? And in what way? </w:t>
      </w:r>
    </w:p>
    <w:p w:rsidR="00457C6F" w:rsidRDefault="00457C6F" w:rsidP="004670D2">
      <w:pPr>
        <w:pStyle w:val="Default"/>
        <w:rPr>
          <w:color w:val="auto"/>
        </w:rPr>
      </w:pPr>
    </w:p>
    <w:p w:rsidR="003E702D" w:rsidRDefault="003E702D" w:rsidP="004670D2">
      <w:pPr>
        <w:pStyle w:val="Default"/>
      </w:pPr>
      <w:r>
        <w:t>As we stated above under the Timeline section, o</w:t>
      </w:r>
      <w:r w:rsidRPr="00D8675A">
        <w:t>n p.12 of the Roadmap the example of the common clinical data set is provided. This data set is essentially the Meaning</w:t>
      </w:r>
      <w:r>
        <w:t>ful</w:t>
      </w:r>
      <w:r w:rsidRPr="00D8675A">
        <w:t xml:space="preserve"> Use (MU) Stage 2 Transitions of Care (ToC) data set. The Sta</w:t>
      </w:r>
      <w:r>
        <w:t>g</w:t>
      </w:r>
      <w:r w:rsidRPr="00D8675A">
        <w:t xml:space="preserve">e 3 MU </w:t>
      </w:r>
      <w:r>
        <w:t>Notice of Proposed Rules Making (</w:t>
      </w:r>
      <w:r w:rsidRPr="00D8675A">
        <w:t>NPRM</w:t>
      </w:r>
      <w:r>
        <w:t>)</w:t>
      </w:r>
      <w:r w:rsidRPr="00D8675A">
        <w:t xml:space="preserve"> proposed a more precise data set. </w:t>
      </w:r>
      <w:r>
        <w:t xml:space="preserve">It is not clear why </w:t>
      </w:r>
      <w:r w:rsidR="00697B22">
        <w:t>the</w:t>
      </w:r>
      <w:r>
        <w:t xml:space="preserve"> dataset from MU Stage 2</w:t>
      </w:r>
      <w:r w:rsidR="00697B22">
        <w:t>, and</w:t>
      </w:r>
      <w:r>
        <w:t xml:space="preserve"> not MU Stage 3</w:t>
      </w:r>
      <w:r w:rsidR="00697B22">
        <w:t>,</w:t>
      </w:r>
      <w:r>
        <w:t xml:space="preserve"> was selected</w:t>
      </w:r>
      <w:r w:rsidR="00697B22">
        <w:t>.</w:t>
      </w:r>
    </w:p>
    <w:p w:rsidR="003E702D" w:rsidRDefault="003E702D" w:rsidP="004670D2">
      <w:pPr>
        <w:pStyle w:val="Default"/>
      </w:pPr>
    </w:p>
    <w:p w:rsidR="004670D2" w:rsidRDefault="003E702D" w:rsidP="004670D2">
      <w:pPr>
        <w:pStyle w:val="Default"/>
        <w:rPr>
          <w:color w:val="auto"/>
        </w:rPr>
      </w:pPr>
      <w:r>
        <w:rPr>
          <w:color w:val="auto"/>
        </w:rPr>
        <w:t>For the common data set, a</w:t>
      </w:r>
      <w:r w:rsidR="004670D2" w:rsidRPr="00275855">
        <w:rPr>
          <w:color w:val="auto"/>
        </w:rPr>
        <w:t xml:space="preserve">ll data elements must be clearly defined and agreed upon by stakeholders and then mandated.  </w:t>
      </w:r>
      <w:r w:rsidR="00324112">
        <w:rPr>
          <w:color w:val="auto"/>
        </w:rPr>
        <w:t>Here</w:t>
      </w:r>
      <w:r w:rsidR="004670D2" w:rsidRPr="00275855">
        <w:rPr>
          <w:color w:val="auto"/>
        </w:rPr>
        <w:t xml:space="preserve"> are some examples of data elements </w:t>
      </w:r>
      <w:r w:rsidR="00324112">
        <w:rPr>
          <w:color w:val="auto"/>
        </w:rPr>
        <w:t xml:space="preserve">to </w:t>
      </w:r>
      <w:r w:rsidR="004670D2" w:rsidRPr="00275855">
        <w:rPr>
          <w:color w:val="auto"/>
        </w:rPr>
        <w:t>clearly define:</w:t>
      </w:r>
    </w:p>
    <w:p w:rsidR="00697B22" w:rsidRPr="00275855" w:rsidRDefault="00697B22" w:rsidP="004670D2">
      <w:pPr>
        <w:pStyle w:val="Default"/>
        <w:rPr>
          <w:color w:val="auto"/>
        </w:rPr>
      </w:pPr>
    </w:p>
    <w:p w:rsidR="001B0EEE" w:rsidRPr="001B0EEE" w:rsidRDefault="001B0EEE" w:rsidP="008F2872">
      <w:pPr>
        <w:pStyle w:val="ListParagraph"/>
        <w:numPr>
          <w:ilvl w:val="0"/>
          <w:numId w:val="25"/>
        </w:numPr>
        <w:autoSpaceDE w:val="0"/>
        <w:autoSpaceDN w:val="0"/>
        <w:ind w:left="720"/>
        <w:rPr>
          <w:rFonts w:ascii="Times New Roman" w:eastAsia="Times New Roman" w:hAnsi="Times New Roman"/>
          <w:sz w:val="24"/>
          <w:szCs w:val="24"/>
        </w:rPr>
      </w:pPr>
      <w:r w:rsidRPr="001B0EEE">
        <w:rPr>
          <w:rFonts w:ascii="Times New Roman" w:eastAsia="Times New Roman" w:hAnsi="Times New Roman"/>
          <w:b/>
          <w:sz w:val="24"/>
          <w:szCs w:val="24"/>
        </w:rPr>
        <w:t>Race and Ethnicity</w:t>
      </w:r>
      <w:r>
        <w:rPr>
          <w:rFonts w:ascii="Times New Roman" w:eastAsia="Times New Roman" w:hAnsi="Times New Roman"/>
          <w:sz w:val="24"/>
          <w:szCs w:val="24"/>
        </w:rPr>
        <w:t xml:space="preserve">: </w:t>
      </w:r>
      <w:r w:rsidRPr="001B0EEE">
        <w:rPr>
          <w:rFonts w:ascii="Times New Roman" w:eastAsia="Times New Roman" w:hAnsi="Times New Roman"/>
          <w:sz w:val="24"/>
          <w:szCs w:val="24"/>
        </w:rPr>
        <w:t>More detailed standard</w:t>
      </w:r>
      <w:r w:rsidR="00697B22">
        <w:rPr>
          <w:rFonts w:ascii="Times New Roman" w:eastAsia="Times New Roman" w:hAnsi="Times New Roman"/>
          <w:sz w:val="24"/>
          <w:szCs w:val="24"/>
        </w:rPr>
        <w:t>s</w:t>
      </w:r>
      <w:r w:rsidRPr="001B0EEE">
        <w:rPr>
          <w:rFonts w:ascii="Times New Roman" w:eastAsia="Times New Roman" w:hAnsi="Times New Roman"/>
          <w:sz w:val="24"/>
          <w:szCs w:val="24"/>
        </w:rPr>
        <w:t xml:space="preserve"> than </w:t>
      </w:r>
      <w:r w:rsidR="00697B22">
        <w:rPr>
          <w:rFonts w:ascii="Times New Roman" w:eastAsia="Times New Roman" w:hAnsi="Times New Roman"/>
          <w:sz w:val="24"/>
          <w:szCs w:val="24"/>
        </w:rPr>
        <w:t xml:space="preserve">the </w:t>
      </w:r>
      <w:r w:rsidRPr="001B0EEE">
        <w:rPr>
          <w:rFonts w:ascii="Times New Roman" w:eastAsia="Times New Roman" w:hAnsi="Times New Roman"/>
          <w:sz w:val="24"/>
          <w:szCs w:val="24"/>
        </w:rPr>
        <w:t xml:space="preserve">OMB standard for clinical data </w:t>
      </w:r>
      <w:r w:rsidR="00697B22">
        <w:rPr>
          <w:rFonts w:ascii="Times New Roman" w:eastAsia="Times New Roman" w:hAnsi="Times New Roman"/>
          <w:sz w:val="24"/>
          <w:szCs w:val="24"/>
        </w:rPr>
        <w:t>are</w:t>
      </w:r>
      <w:r w:rsidRPr="001B0EEE">
        <w:rPr>
          <w:rFonts w:ascii="Times New Roman" w:eastAsia="Times New Roman" w:hAnsi="Times New Roman"/>
          <w:sz w:val="24"/>
          <w:szCs w:val="24"/>
        </w:rPr>
        <w:t xml:space="preserve"> needed, specifically for understanding genetic issues, cultural differences, </w:t>
      </w:r>
      <w:r w:rsidR="00324112">
        <w:rPr>
          <w:rFonts w:ascii="Times New Roman" w:eastAsia="Times New Roman" w:hAnsi="Times New Roman"/>
          <w:sz w:val="24"/>
          <w:szCs w:val="24"/>
        </w:rPr>
        <w:t>and so on.</w:t>
      </w:r>
      <w:r w:rsidRPr="001B0EEE">
        <w:rPr>
          <w:rFonts w:ascii="Times New Roman" w:eastAsia="Times New Roman" w:hAnsi="Times New Roman"/>
          <w:sz w:val="24"/>
          <w:szCs w:val="24"/>
        </w:rPr>
        <w:t xml:space="preserve"> The National Center for Health Statistics (NCHS), Centers for Control and Prevention (CDC) maintains the broader list of race and ethnicity codes for vital records </w:t>
      </w:r>
      <w:r>
        <w:rPr>
          <w:rFonts w:ascii="Times New Roman" w:eastAsia="Times New Roman" w:hAnsi="Times New Roman"/>
          <w:sz w:val="24"/>
          <w:szCs w:val="24"/>
        </w:rPr>
        <w:t xml:space="preserve">that </w:t>
      </w:r>
      <w:r w:rsidR="00324112">
        <w:rPr>
          <w:rFonts w:ascii="Times New Roman" w:eastAsia="Times New Roman" w:hAnsi="Times New Roman"/>
          <w:sz w:val="24"/>
          <w:szCs w:val="24"/>
        </w:rPr>
        <w:t>must</w:t>
      </w:r>
      <w:r>
        <w:rPr>
          <w:rFonts w:ascii="Times New Roman" w:eastAsia="Times New Roman" w:hAnsi="Times New Roman"/>
          <w:sz w:val="24"/>
          <w:szCs w:val="24"/>
        </w:rPr>
        <w:t xml:space="preserve"> be used</w:t>
      </w:r>
      <w:r w:rsidR="00697B22">
        <w:rPr>
          <w:rFonts w:ascii="Times New Roman" w:eastAsia="Times New Roman" w:hAnsi="Times New Roman"/>
          <w:sz w:val="24"/>
          <w:szCs w:val="24"/>
        </w:rPr>
        <w:t>;</w:t>
      </w:r>
    </w:p>
    <w:p w:rsidR="00AB165B" w:rsidRDefault="004F5B43" w:rsidP="008F2872">
      <w:pPr>
        <w:pStyle w:val="ListParagraph"/>
        <w:numPr>
          <w:ilvl w:val="0"/>
          <w:numId w:val="25"/>
        </w:numPr>
        <w:autoSpaceDE w:val="0"/>
        <w:autoSpaceDN w:val="0"/>
        <w:ind w:left="720"/>
        <w:rPr>
          <w:rFonts w:ascii="Times New Roman" w:eastAsia="Times New Roman" w:hAnsi="Times New Roman"/>
          <w:sz w:val="24"/>
          <w:szCs w:val="24"/>
        </w:rPr>
      </w:pPr>
      <w:r w:rsidRPr="004F5B43">
        <w:rPr>
          <w:rFonts w:ascii="Times New Roman" w:eastAsia="Times New Roman" w:hAnsi="Times New Roman"/>
          <w:b/>
          <w:sz w:val="24"/>
          <w:szCs w:val="24"/>
        </w:rPr>
        <w:t>Sex</w:t>
      </w:r>
      <w:r w:rsidRPr="004F5B43">
        <w:rPr>
          <w:rFonts w:ascii="Times New Roman" w:eastAsia="Times New Roman" w:hAnsi="Times New Roman"/>
          <w:sz w:val="24"/>
          <w:szCs w:val="24"/>
        </w:rPr>
        <w:t xml:space="preserve">: With the recent expansion </w:t>
      </w:r>
      <w:r w:rsidR="00457C6F">
        <w:rPr>
          <w:rFonts w:ascii="Times New Roman" w:eastAsia="Times New Roman" w:hAnsi="Times New Roman"/>
          <w:sz w:val="24"/>
          <w:szCs w:val="24"/>
        </w:rPr>
        <w:t>of what can be considered “sex”</w:t>
      </w:r>
      <w:r w:rsidRPr="004F5B43">
        <w:rPr>
          <w:rFonts w:ascii="Times New Roman" w:eastAsia="Times New Roman" w:hAnsi="Times New Roman"/>
          <w:sz w:val="24"/>
          <w:szCs w:val="24"/>
        </w:rPr>
        <w:t xml:space="preserve"> this needs to be re-addressed to determine which new designations </w:t>
      </w:r>
      <w:r w:rsidR="00324112">
        <w:rPr>
          <w:rFonts w:ascii="Times New Roman" w:eastAsia="Times New Roman" w:hAnsi="Times New Roman"/>
          <w:sz w:val="24"/>
          <w:szCs w:val="24"/>
        </w:rPr>
        <w:t>must</w:t>
      </w:r>
      <w:r w:rsidRPr="004F5B43">
        <w:rPr>
          <w:rFonts w:ascii="Times New Roman" w:eastAsia="Times New Roman" w:hAnsi="Times New Roman"/>
          <w:sz w:val="24"/>
          <w:szCs w:val="24"/>
        </w:rPr>
        <w:t xml:space="preserve"> be include</w:t>
      </w:r>
      <w:r w:rsidR="00F40182">
        <w:rPr>
          <w:rFonts w:ascii="Times New Roman" w:eastAsia="Times New Roman" w:hAnsi="Times New Roman"/>
          <w:sz w:val="24"/>
          <w:szCs w:val="24"/>
        </w:rPr>
        <w:t xml:space="preserve">d (the top </w:t>
      </w:r>
      <w:r w:rsidR="00324112">
        <w:rPr>
          <w:rFonts w:ascii="Times New Roman" w:eastAsia="Times New Roman" w:hAnsi="Times New Roman"/>
          <w:sz w:val="24"/>
          <w:szCs w:val="24"/>
        </w:rPr>
        <w:t>five</w:t>
      </w:r>
      <w:r w:rsidR="00F40182">
        <w:rPr>
          <w:rFonts w:ascii="Times New Roman" w:eastAsia="Times New Roman" w:hAnsi="Times New Roman"/>
          <w:sz w:val="24"/>
          <w:szCs w:val="24"/>
        </w:rPr>
        <w:t xml:space="preserve"> or the full range</w:t>
      </w:r>
      <w:r w:rsidR="00697B22">
        <w:rPr>
          <w:rFonts w:ascii="Times New Roman" w:eastAsia="Times New Roman" w:hAnsi="Times New Roman"/>
          <w:sz w:val="24"/>
          <w:szCs w:val="24"/>
        </w:rPr>
        <w:t>;</w:t>
      </w:r>
      <w:r w:rsidR="00F40182">
        <w:rPr>
          <w:rFonts w:ascii="Times New Roman" w:eastAsia="Times New Roman" w:hAnsi="Times New Roman"/>
          <w:sz w:val="24"/>
          <w:szCs w:val="24"/>
        </w:rPr>
        <w:t>)</w:t>
      </w:r>
      <w:r w:rsidRPr="004F5B43">
        <w:rPr>
          <w:rFonts w:ascii="Times New Roman" w:eastAsia="Times New Roman" w:hAnsi="Times New Roman"/>
          <w:sz w:val="24"/>
          <w:szCs w:val="24"/>
        </w:rPr>
        <w:t xml:space="preserve"> </w:t>
      </w:r>
    </w:p>
    <w:p w:rsidR="00AB165B" w:rsidRDefault="004F5B43" w:rsidP="008F2872">
      <w:pPr>
        <w:pStyle w:val="ListParagraph"/>
        <w:numPr>
          <w:ilvl w:val="0"/>
          <w:numId w:val="25"/>
        </w:numPr>
        <w:autoSpaceDE w:val="0"/>
        <w:autoSpaceDN w:val="0"/>
        <w:ind w:left="720"/>
        <w:rPr>
          <w:rFonts w:ascii="Times New Roman" w:eastAsia="Times New Roman" w:hAnsi="Times New Roman"/>
          <w:sz w:val="24"/>
          <w:szCs w:val="24"/>
        </w:rPr>
      </w:pPr>
      <w:r w:rsidRPr="004F5B43">
        <w:rPr>
          <w:rFonts w:ascii="Times New Roman" w:eastAsia="Times New Roman" w:hAnsi="Times New Roman"/>
          <w:b/>
          <w:sz w:val="24"/>
          <w:szCs w:val="24"/>
        </w:rPr>
        <w:t>Preferred language</w:t>
      </w:r>
      <w:r w:rsidRPr="004F5B43">
        <w:rPr>
          <w:rFonts w:ascii="Times New Roman" w:eastAsia="Times New Roman" w:hAnsi="Times New Roman"/>
          <w:sz w:val="24"/>
          <w:szCs w:val="24"/>
        </w:rPr>
        <w:t>: With the influx of new cultures entering the United States and non-adaption to the common language (English), this category may need to be expanded to include the b</w:t>
      </w:r>
      <w:r w:rsidR="00F40182">
        <w:rPr>
          <w:rFonts w:ascii="Times New Roman" w:eastAsia="Times New Roman" w:hAnsi="Times New Roman"/>
          <w:sz w:val="24"/>
          <w:szCs w:val="24"/>
        </w:rPr>
        <w:t>roader base of languages spoken</w:t>
      </w:r>
      <w:r w:rsidR="00697B22">
        <w:rPr>
          <w:rFonts w:ascii="Times New Roman" w:eastAsia="Times New Roman" w:hAnsi="Times New Roman"/>
          <w:sz w:val="24"/>
          <w:szCs w:val="24"/>
        </w:rPr>
        <w:t>;</w:t>
      </w:r>
      <w:r w:rsidRPr="004F5B43">
        <w:rPr>
          <w:rFonts w:ascii="Times New Roman" w:eastAsia="Times New Roman" w:hAnsi="Times New Roman"/>
          <w:sz w:val="24"/>
          <w:szCs w:val="24"/>
        </w:rPr>
        <w:t xml:space="preserve"> </w:t>
      </w:r>
    </w:p>
    <w:p w:rsidR="00AB165B" w:rsidRDefault="004F5B43" w:rsidP="008F2872">
      <w:pPr>
        <w:pStyle w:val="ListParagraph"/>
        <w:numPr>
          <w:ilvl w:val="0"/>
          <w:numId w:val="25"/>
        </w:numPr>
        <w:autoSpaceDE w:val="0"/>
        <w:autoSpaceDN w:val="0"/>
        <w:ind w:left="720"/>
        <w:rPr>
          <w:rFonts w:ascii="Times New Roman" w:eastAsia="Times New Roman" w:hAnsi="Times New Roman"/>
          <w:sz w:val="24"/>
          <w:szCs w:val="24"/>
        </w:rPr>
      </w:pPr>
      <w:r w:rsidRPr="004F5B43">
        <w:rPr>
          <w:rFonts w:ascii="Times New Roman" w:hAnsi="Times New Roman"/>
          <w:b/>
          <w:sz w:val="24"/>
          <w:szCs w:val="24"/>
        </w:rPr>
        <w:t>Patient name</w:t>
      </w:r>
      <w:r w:rsidRPr="004F5B43">
        <w:rPr>
          <w:rFonts w:ascii="Times New Roman" w:hAnsi="Times New Roman"/>
          <w:sz w:val="24"/>
          <w:szCs w:val="24"/>
        </w:rPr>
        <w:t xml:space="preserve"> (more specifically, needs to be </w:t>
      </w:r>
      <w:r w:rsidR="00324112">
        <w:rPr>
          <w:rFonts w:ascii="Times New Roman" w:hAnsi="Times New Roman"/>
          <w:sz w:val="24"/>
          <w:szCs w:val="24"/>
        </w:rPr>
        <w:t xml:space="preserve">a </w:t>
      </w:r>
      <w:r w:rsidRPr="004F5B43">
        <w:rPr>
          <w:rFonts w:ascii="Times New Roman" w:hAnsi="Times New Roman"/>
          <w:sz w:val="24"/>
          <w:szCs w:val="24"/>
        </w:rPr>
        <w:t xml:space="preserve">standardized name field, so </w:t>
      </w:r>
      <w:r w:rsidR="00324112">
        <w:rPr>
          <w:rFonts w:ascii="Times New Roman" w:hAnsi="Times New Roman"/>
          <w:sz w:val="24"/>
          <w:szCs w:val="24"/>
        </w:rPr>
        <w:t>it</w:t>
      </w:r>
      <w:r w:rsidRPr="004F5B43">
        <w:rPr>
          <w:rFonts w:ascii="Times New Roman" w:hAnsi="Times New Roman"/>
          <w:sz w:val="24"/>
          <w:szCs w:val="24"/>
        </w:rPr>
        <w:t xml:space="preserve"> is stored the same way </w:t>
      </w:r>
      <w:r w:rsidR="00357359">
        <w:rPr>
          <w:rFonts w:ascii="Times New Roman" w:hAnsi="Times New Roman"/>
          <w:sz w:val="24"/>
          <w:szCs w:val="24"/>
        </w:rPr>
        <w:t xml:space="preserve">across disparate systems (for example </w:t>
      </w:r>
      <w:r w:rsidRPr="004F5B43">
        <w:rPr>
          <w:rFonts w:ascii="Times New Roman" w:hAnsi="Times New Roman"/>
          <w:sz w:val="24"/>
          <w:szCs w:val="24"/>
        </w:rPr>
        <w:t xml:space="preserve">how to treat patients with only a one name such the </w:t>
      </w:r>
      <w:r w:rsidR="00357359">
        <w:rPr>
          <w:rFonts w:ascii="Times New Roman" w:hAnsi="Times New Roman"/>
          <w:sz w:val="24"/>
          <w:szCs w:val="24"/>
        </w:rPr>
        <w:t xml:space="preserve">Native </w:t>
      </w:r>
      <w:r w:rsidRPr="004F5B43">
        <w:rPr>
          <w:rFonts w:ascii="Times New Roman" w:hAnsi="Times New Roman"/>
          <w:sz w:val="24"/>
          <w:szCs w:val="24"/>
        </w:rPr>
        <w:t>Americans</w:t>
      </w:r>
      <w:r w:rsidR="00697B22">
        <w:rPr>
          <w:rFonts w:ascii="Times New Roman" w:hAnsi="Times New Roman"/>
          <w:sz w:val="24"/>
          <w:szCs w:val="24"/>
        </w:rPr>
        <w:t>;</w:t>
      </w:r>
      <w:r w:rsidRPr="004F5B43">
        <w:rPr>
          <w:rFonts w:ascii="Times New Roman" w:hAnsi="Times New Roman"/>
          <w:sz w:val="24"/>
          <w:szCs w:val="24"/>
        </w:rPr>
        <w:t>)</w:t>
      </w:r>
      <w:r w:rsidR="00F40182">
        <w:rPr>
          <w:rFonts w:ascii="Times New Roman" w:hAnsi="Times New Roman"/>
          <w:sz w:val="24"/>
          <w:szCs w:val="24"/>
        </w:rPr>
        <w:t xml:space="preserve"> and</w:t>
      </w:r>
    </w:p>
    <w:p w:rsidR="00AB165B" w:rsidRDefault="004F5B43" w:rsidP="008F2872">
      <w:pPr>
        <w:pStyle w:val="ListParagraph"/>
        <w:numPr>
          <w:ilvl w:val="0"/>
          <w:numId w:val="25"/>
        </w:numPr>
        <w:autoSpaceDE w:val="0"/>
        <w:autoSpaceDN w:val="0"/>
        <w:ind w:left="720"/>
        <w:rPr>
          <w:rFonts w:ascii="Times New Roman" w:eastAsia="Times New Roman" w:hAnsi="Times New Roman"/>
          <w:sz w:val="24"/>
          <w:szCs w:val="24"/>
        </w:rPr>
      </w:pPr>
      <w:r w:rsidRPr="004F5B43">
        <w:rPr>
          <w:rFonts w:ascii="Times New Roman" w:hAnsi="Times New Roman"/>
          <w:b/>
          <w:sz w:val="24"/>
          <w:szCs w:val="24"/>
        </w:rPr>
        <w:t>Date of birth</w:t>
      </w:r>
      <w:r w:rsidRPr="004F5B43">
        <w:rPr>
          <w:rFonts w:ascii="Times New Roman" w:hAnsi="Times New Roman"/>
          <w:sz w:val="24"/>
          <w:szCs w:val="24"/>
        </w:rPr>
        <w:t xml:space="preserve"> (standardized DOB field</w:t>
      </w:r>
      <w:r w:rsidR="00697B22">
        <w:rPr>
          <w:rFonts w:ascii="Times New Roman" w:hAnsi="Times New Roman"/>
          <w:sz w:val="24"/>
          <w:szCs w:val="24"/>
        </w:rPr>
        <w:t>.</w:t>
      </w:r>
      <w:r w:rsidRPr="004F5B43">
        <w:rPr>
          <w:rFonts w:ascii="Times New Roman" w:hAnsi="Times New Roman"/>
          <w:sz w:val="24"/>
          <w:szCs w:val="24"/>
        </w:rPr>
        <w:t>)</w:t>
      </w:r>
    </w:p>
    <w:p w:rsidR="00CB2F07" w:rsidRDefault="00CB2F07" w:rsidP="00CB2F07">
      <w:pPr>
        <w:rPr>
          <w:rFonts w:ascii="Times New Roman" w:hAnsi="Times New Roman"/>
          <w:sz w:val="24"/>
          <w:szCs w:val="24"/>
        </w:rPr>
      </w:pPr>
    </w:p>
    <w:p w:rsidR="00CB2F07" w:rsidRPr="00CB2F07" w:rsidRDefault="00CB2F07" w:rsidP="00CB2F07">
      <w:pPr>
        <w:rPr>
          <w:rFonts w:ascii="Times New Roman" w:hAnsi="Times New Roman"/>
          <w:sz w:val="24"/>
          <w:szCs w:val="24"/>
        </w:rPr>
      </w:pPr>
      <w:r w:rsidRPr="00EC4277">
        <w:rPr>
          <w:rFonts w:ascii="Times New Roman" w:hAnsi="Times New Roman"/>
          <w:sz w:val="24"/>
          <w:szCs w:val="24"/>
        </w:rPr>
        <w:t>In addition to data elements, a standardized method for defining the record content (standardized templates) must be defined. This includes records amendments, notifications and/or alerts to providers that the new record is available on their patients</w:t>
      </w:r>
      <w:r w:rsidR="00357359">
        <w:rPr>
          <w:rFonts w:ascii="Times New Roman" w:hAnsi="Times New Roman"/>
          <w:sz w:val="24"/>
          <w:szCs w:val="24"/>
        </w:rPr>
        <w:t>,</w:t>
      </w:r>
      <w:r w:rsidRPr="00EC4277">
        <w:rPr>
          <w:rFonts w:ascii="Times New Roman" w:hAnsi="Times New Roman"/>
          <w:sz w:val="24"/>
          <w:szCs w:val="24"/>
        </w:rPr>
        <w:t xml:space="preserve"> and/or an amendment has been made</w:t>
      </w:r>
      <w:r w:rsidR="00697B22">
        <w:rPr>
          <w:rFonts w:ascii="Times New Roman" w:hAnsi="Times New Roman"/>
          <w:sz w:val="24"/>
          <w:szCs w:val="24"/>
        </w:rPr>
        <w:t>,</w:t>
      </w:r>
      <w:r w:rsidRPr="00EC4277">
        <w:rPr>
          <w:rFonts w:ascii="Times New Roman" w:hAnsi="Times New Roman"/>
          <w:sz w:val="24"/>
          <w:szCs w:val="24"/>
        </w:rPr>
        <w:t xml:space="preserve"> so this information may be reviewed to ensure treatment for the patient is still appropriate and </w:t>
      </w:r>
      <w:r w:rsidRPr="00EC4277">
        <w:rPr>
          <w:rFonts w:ascii="Times New Roman" w:hAnsi="Times New Roman"/>
          <w:sz w:val="24"/>
          <w:szCs w:val="24"/>
        </w:rPr>
        <w:lastRenderedPageBreak/>
        <w:t>the amended record must not overwrite or delete the original record</w:t>
      </w:r>
      <w:r w:rsidR="00EC4277" w:rsidRPr="00EC4277">
        <w:rPr>
          <w:rFonts w:ascii="Times New Roman" w:hAnsi="Times New Roman"/>
          <w:sz w:val="24"/>
          <w:szCs w:val="24"/>
        </w:rPr>
        <w:t>. T</w:t>
      </w:r>
      <w:r w:rsidRPr="00EC4277">
        <w:rPr>
          <w:rFonts w:ascii="Times New Roman" w:hAnsi="Times New Roman"/>
          <w:sz w:val="24"/>
          <w:szCs w:val="24"/>
        </w:rPr>
        <w:t xml:space="preserve">his </w:t>
      </w:r>
      <w:r w:rsidR="00357359">
        <w:rPr>
          <w:rFonts w:ascii="Times New Roman" w:hAnsi="Times New Roman"/>
          <w:sz w:val="24"/>
          <w:szCs w:val="24"/>
        </w:rPr>
        <w:t xml:space="preserve">must </w:t>
      </w:r>
      <w:r w:rsidRPr="00EC4277">
        <w:rPr>
          <w:rFonts w:ascii="Times New Roman" w:hAnsi="Times New Roman"/>
          <w:sz w:val="24"/>
          <w:szCs w:val="24"/>
        </w:rPr>
        <w:t>be maintained to show what was available at the time of the treatment.</w:t>
      </w:r>
    </w:p>
    <w:p w:rsidR="001B0EEE" w:rsidRDefault="001B0EEE" w:rsidP="001B0EEE">
      <w:pPr>
        <w:rPr>
          <w:rFonts w:eastAsia="Times New Roman"/>
        </w:rPr>
      </w:pPr>
    </w:p>
    <w:p w:rsidR="004670D2" w:rsidRDefault="00EC4277" w:rsidP="004670D2">
      <w:pPr>
        <w:pStyle w:val="Default"/>
        <w:shd w:val="clear" w:color="auto" w:fill="B8CCE4" w:themeFill="accent1" w:themeFillTint="66"/>
        <w:rPr>
          <w:color w:val="auto"/>
        </w:rPr>
      </w:pPr>
      <w:r w:rsidRPr="00484B71">
        <w:rPr>
          <w:color w:val="auto"/>
        </w:rPr>
        <w:t>7</w:t>
      </w:r>
      <w:r w:rsidR="004670D2" w:rsidRPr="00484B71">
        <w:rPr>
          <w:color w:val="auto"/>
        </w:rPr>
        <w:t>.2 Administrative data</w:t>
      </w:r>
      <w:r w:rsidR="00357359">
        <w:rPr>
          <w:color w:val="auto"/>
        </w:rPr>
        <w:t xml:space="preserve"> must also be included and</w:t>
      </w:r>
      <w:r w:rsidR="004670D2" w:rsidRPr="00275855">
        <w:rPr>
          <w:color w:val="auto"/>
        </w:rPr>
        <w:t xml:space="preserve"> clearly defined</w:t>
      </w:r>
      <w:r w:rsidR="00357359">
        <w:rPr>
          <w:color w:val="auto"/>
        </w:rPr>
        <w:t xml:space="preserve"> and agreed upon by stakeholders.  T</w:t>
      </w:r>
      <w:r w:rsidR="004670D2" w:rsidRPr="00275855">
        <w:rPr>
          <w:color w:val="auto"/>
        </w:rPr>
        <w:t xml:space="preserve">his will aid in accurate patient matching and help to ensure patient safety.  </w:t>
      </w:r>
    </w:p>
    <w:p w:rsidR="00844DB9" w:rsidRDefault="00844DB9" w:rsidP="004670D2">
      <w:pPr>
        <w:pStyle w:val="Default"/>
        <w:rPr>
          <w:color w:val="auto"/>
        </w:rPr>
      </w:pPr>
    </w:p>
    <w:p w:rsidR="001B0EEE" w:rsidRPr="001B0EEE" w:rsidRDefault="001B0EEE" w:rsidP="001B0EEE">
      <w:pPr>
        <w:pStyle w:val="NoSpacing"/>
        <w:rPr>
          <w:rFonts w:ascii="Times New Roman" w:hAnsi="Times New Roman"/>
          <w:sz w:val="24"/>
          <w:szCs w:val="24"/>
        </w:rPr>
      </w:pPr>
      <w:r w:rsidRPr="001B0EEE">
        <w:rPr>
          <w:rFonts w:ascii="Times New Roman" w:hAnsi="Times New Roman"/>
          <w:sz w:val="24"/>
          <w:szCs w:val="24"/>
        </w:rPr>
        <w:t xml:space="preserve">Since the original HIPAA language prohibits HHS from moving forward to find an acceptable solution to the need of a unique patient health information identifier, AHIMA </w:t>
      </w:r>
      <w:r w:rsidR="00357359">
        <w:rPr>
          <w:rFonts w:ascii="Times New Roman" w:hAnsi="Times New Roman"/>
          <w:sz w:val="24"/>
          <w:szCs w:val="24"/>
        </w:rPr>
        <w:t>requests the</w:t>
      </w:r>
      <w:r w:rsidRPr="001B0EEE">
        <w:rPr>
          <w:rFonts w:ascii="Times New Roman" w:hAnsi="Times New Roman"/>
          <w:sz w:val="24"/>
          <w:szCs w:val="24"/>
        </w:rPr>
        <w:t xml:space="preserve"> support of nationally recognized standard data elements to be used for patient identification management.</w:t>
      </w:r>
      <w:r>
        <w:rPr>
          <w:rStyle w:val="FootnoteReference"/>
          <w:rFonts w:ascii="Times New Roman" w:hAnsi="Times New Roman"/>
          <w:sz w:val="24"/>
          <w:szCs w:val="24"/>
        </w:rPr>
        <w:footnoteReference w:id="27"/>
      </w:r>
      <w:r w:rsidRPr="001B0EEE">
        <w:rPr>
          <w:rFonts w:ascii="Times New Roman" w:hAnsi="Times New Roman"/>
          <w:sz w:val="24"/>
          <w:szCs w:val="24"/>
        </w:rPr>
        <w:t xml:space="preserve">  </w:t>
      </w:r>
    </w:p>
    <w:p w:rsidR="001B0EEE" w:rsidRPr="001B0EEE" w:rsidRDefault="001B0EEE" w:rsidP="001B0EEE">
      <w:pPr>
        <w:pStyle w:val="NoSpacing"/>
        <w:rPr>
          <w:rFonts w:ascii="Times New Roman" w:hAnsi="Times New Roman"/>
          <w:sz w:val="24"/>
          <w:szCs w:val="24"/>
        </w:rPr>
      </w:pPr>
    </w:p>
    <w:p w:rsidR="004670D2" w:rsidRPr="00275855" w:rsidRDefault="00133D1F" w:rsidP="004670D2">
      <w:pPr>
        <w:pStyle w:val="Default"/>
        <w:rPr>
          <w:color w:val="auto"/>
        </w:rPr>
      </w:pPr>
      <w:r>
        <w:rPr>
          <w:color w:val="auto"/>
        </w:rPr>
        <w:t>D</w:t>
      </w:r>
      <w:r w:rsidR="004670D2" w:rsidRPr="00275855">
        <w:rPr>
          <w:color w:val="auto"/>
        </w:rPr>
        <w:t>ata elements such as, but not limited to</w:t>
      </w:r>
      <w:r w:rsidR="00457C6F">
        <w:rPr>
          <w:color w:val="auto"/>
        </w:rPr>
        <w:t xml:space="preserve"> the following should be included</w:t>
      </w:r>
      <w:r w:rsidR="003E702D">
        <w:rPr>
          <w:color w:val="auto"/>
        </w:rPr>
        <w:t xml:space="preserve"> in the administrative dataset</w:t>
      </w:r>
      <w:r w:rsidR="004670D2">
        <w:rPr>
          <w:color w:val="auto"/>
        </w:rPr>
        <w:t xml:space="preserve">: </w:t>
      </w:r>
    </w:p>
    <w:p w:rsidR="00AB165B" w:rsidRDefault="004670D2">
      <w:pPr>
        <w:numPr>
          <w:ilvl w:val="0"/>
          <w:numId w:val="26"/>
        </w:numPr>
        <w:autoSpaceDE w:val="0"/>
        <w:autoSpaceDN w:val="0"/>
        <w:rPr>
          <w:rFonts w:ascii="Times New Roman" w:eastAsia="Times New Roman" w:hAnsi="Times New Roman"/>
          <w:sz w:val="24"/>
          <w:szCs w:val="24"/>
        </w:rPr>
      </w:pPr>
      <w:r w:rsidRPr="00275855">
        <w:rPr>
          <w:rFonts w:ascii="Times New Roman" w:hAnsi="Times New Roman"/>
          <w:sz w:val="24"/>
          <w:szCs w:val="24"/>
        </w:rPr>
        <w:t>Address (USPS standardized field)</w:t>
      </w:r>
    </w:p>
    <w:p w:rsidR="00AB165B" w:rsidRDefault="00043B77">
      <w:pPr>
        <w:pStyle w:val="Default"/>
        <w:numPr>
          <w:ilvl w:val="0"/>
          <w:numId w:val="26"/>
        </w:numPr>
        <w:rPr>
          <w:color w:val="auto"/>
        </w:rPr>
      </w:pPr>
      <w:r>
        <w:rPr>
          <w:color w:val="auto"/>
        </w:rPr>
        <w:t>Telephone</w:t>
      </w:r>
      <w:r w:rsidR="004670D2" w:rsidRPr="00275855">
        <w:rPr>
          <w:color w:val="auto"/>
        </w:rPr>
        <w:t xml:space="preserve"> (Have a standardized field to include the country code)</w:t>
      </w:r>
    </w:p>
    <w:p w:rsidR="00AB165B" w:rsidRDefault="004670D2">
      <w:pPr>
        <w:pStyle w:val="Default"/>
        <w:numPr>
          <w:ilvl w:val="0"/>
          <w:numId w:val="26"/>
        </w:numPr>
        <w:rPr>
          <w:color w:val="auto"/>
        </w:rPr>
      </w:pPr>
      <w:r w:rsidRPr="00275855">
        <w:rPr>
          <w:color w:val="auto"/>
        </w:rPr>
        <w:t>Insurance information/status</w:t>
      </w:r>
    </w:p>
    <w:p w:rsidR="00697B22" w:rsidRDefault="00697B22" w:rsidP="00697B22">
      <w:pPr>
        <w:pStyle w:val="Default"/>
        <w:ind w:left="720"/>
        <w:rPr>
          <w:color w:val="auto"/>
        </w:rPr>
      </w:pPr>
    </w:p>
    <w:p w:rsidR="00AB165B" w:rsidRDefault="004670D2">
      <w:pPr>
        <w:pStyle w:val="Default"/>
        <w:numPr>
          <w:ilvl w:val="0"/>
          <w:numId w:val="26"/>
        </w:numPr>
        <w:rPr>
          <w:color w:val="auto"/>
        </w:rPr>
      </w:pPr>
      <w:r w:rsidRPr="00275855">
        <w:rPr>
          <w:color w:val="auto"/>
        </w:rPr>
        <w:t xml:space="preserve">Driver’s </w:t>
      </w:r>
      <w:r w:rsidR="00457C6F">
        <w:rPr>
          <w:color w:val="auto"/>
        </w:rPr>
        <w:t>l</w:t>
      </w:r>
      <w:r w:rsidRPr="00275855">
        <w:rPr>
          <w:color w:val="auto"/>
        </w:rPr>
        <w:t>icense</w:t>
      </w:r>
    </w:p>
    <w:p w:rsidR="00AB165B" w:rsidRDefault="000560B0">
      <w:pPr>
        <w:pStyle w:val="Default"/>
        <w:numPr>
          <w:ilvl w:val="1"/>
          <w:numId w:val="26"/>
        </w:numPr>
        <w:rPr>
          <w:color w:val="auto"/>
        </w:rPr>
      </w:pPr>
      <w:r>
        <w:rPr>
          <w:color w:val="auto"/>
        </w:rPr>
        <w:t>N</w:t>
      </w:r>
      <w:r w:rsidR="004670D2" w:rsidRPr="00275855">
        <w:rPr>
          <w:color w:val="auto"/>
        </w:rPr>
        <w:t>umber</w:t>
      </w:r>
    </w:p>
    <w:p w:rsidR="00AB165B" w:rsidRDefault="004670D2">
      <w:pPr>
        <w:pStyle w:val="Default"/>
        <w:numPr>
          <w:ilvl w:val="1"/>
          <w:numId w:val="26"/>
        </w:numPr>
        <w:rPr>
          <w:color w:val="auto"/>
        </w:rPr>
      </w:pPr>
      <w:r w:rsidRPr="00275855">
        <w:rPr>
          <w:color w:val="auto"/>
        </w:rPr>
        <w:t>Expiration date</w:t>
      </w:r>
    </w:p>
    <w:p w:rsidR="00AB165B" w:rsidRDefault="000560B0">
      <w:pPr>
        <w:pStyle w:val="Default"/>
        <w:numPr>
          <w:ilvl w:val="1"/>
          <w:numId w:val="26"/>
        </w:numPr>
        <w:rPr>
          <w:color w:val="auto"/>
        </w:rPr>
      </w:pPr>
      <w:r>
        <w:rPr>
          <w:color w:val="auto"/>
        </w:rPr>
        <w:t>Issuing</w:t>
      </w:r>
      <w:r w:rsidR="004670D2" w:rsidRPr="00275855">
        <w:rPr>
          <w:color w:val="auto"/>
        </w:rPr>
        <w:t xml:space="preserve"> Agency</w:t>
      </w:r>
    </w:p>
    <w:p w:rsidR="00AB165B" w:rsidRDefault="004670D2">
      <w:pPr>
        <w:pStyle w:val="Default"/>
        <w:numPr>
          <w:ilvl w:val="1"/>
          <w:numId w:val="26"/>
        </w:numPr>
        <w:rPr>
          <w:color w:val="auto"/>
        </w:rPr>
      </w:pPr>
      <w:r w:rsidRPr="00275855">
        <w:rPr>
          <w:color w:val="auto"/>
        </w:rPr>
        <w:t>Country/Nation</w:t>
      </w:r>
    </w:p>
    <w:p w:rsidR="00AB165B" w:rsidRDefault="004670D2">
      <w:pPr>
        <w:pStyle w:val="Default"/>
        <w:numPr>
          <w:ilvl w:val="0"/>
          <w:numId w:val="26"/>
        </w:numPr>
        <w:rPr>
          <w:color w:val="auto"/>
        </w:rPr>
      </w:pPr>
      <w:r w:rsidRPr="00275855">
        <w:rPr>
          <w:color w:val="auto"/>
        </w:rPr>
        <w:t xml:space="preserve">Last </w:t>
      </w:r>
      <w:r w:rsidR="00357359">
        <w:rPr>
          <w:color w:val="auto"/>
        </w:rPr>
        <w:t>four</w:t>
      </w:r>
      <w:r w:rsidRPr="00275855">
        <w:rPr>
          <w:color w:val="auto"/>
        </w:rPr>
        <w:t xml:space="preserve"> </w:t>
      </w:r>
      <w:r w:rsidR="005C7D52">
        <w:rPr>
          <w:color w:val="auto"/>
        </w:rPr>
        <w:t xml:space="preserve">digits </w:t>
      </w:r>
      <w:r w:rsidRPr="00275855">
        <w:rPr>
          <w:color w:val="auto"/>
        </w:rPr>
        <w:t xml:space="preserve">of </w:t>
      </w:r>
      <w:r w:rsidR="005C7D52">
        <w:rPr>
          <w:color w:val="auto"/>
        </w:rPr>
        <w:t>social security number</w:t>
      </w:r>
    </w:p>
    <w:p w:rsidR="00AB165B" w:rsidRDefault="004670D2">
      <w:pPr>
        <w:pStyle w:val="Default"/>
        <w:numPr>
          <w:ilvl w:val="0"/>
          <w:numId w:val="26"/>
        </w:numPr>
        <w:rPr>
          <w:color w:val="auto"/>
        </w:rPr>
      </w:pPr>
      <w:r w:rsidRPr="00275855">
        <w:rPr>
          <w:color w:val="auto"/>
        </w:rPr>
        <w:t xml:space="preserve">Alias </w:t>
      </w:r>
    </w:p>
    <w:p w:rsidR="00AB165B" w:rsidRDefault="004670D2">
      <w:pPr>
        <w:pStyle w:val="Default"/>
        <w:numPr>
          <w:ilvl w:val="0"/>
          <w:numId w:val="26"/>
        </w:numPr>
        <w:rPr>
          <w:color w:val="auto"/>
        </w:rPr>
      </w:pPr>
      <w:r w:rsidRPr="00275855">
        <w:rPr>
          <w:color w:val="auto"/>
        </w:rPr>
        <w:t xml:space="preserve">Next of </w:t>
      </w:r>
      <w:r w:rsidR="00457C6F">
        <w:rPr>
          <w:color w:val="auto"/>
        </w:rPr>
        <w:t>k</w:t>
      </w:r>
      <w:r w:rsidRPr="00275855">
        <w:rPr>
          <w:color w:val="auto"/>
        </w:rPr>
        <w:t>in, guarantor</w:t>
      </w:r>
    </w:p>
    <w:p w:rsidR="004670D2" w:rsidRDefault="004670D2" w:rsidP="004670D2">
      <w:pPr>
        <w:pStyle w:val="Default"/>
        <w:rPr>
          <w:color w:val="auto"/>
        </w:rPr>
      </w:pPr>
    </w:p>
    <w:p w:rsidR="004670D2" w:rsidRDefault="004670D2" w:rsidP="004670D2">
      <w:pPr>
        <w:pStyle w:val="Default"/>
        <w:rPr>
          <w:color w:val="auto"/>
        </w:rPr>
      </w:pPr>
      <w:r w:rsidRPr="00275855">
        <w:rPr>
          <w:color w:val="auto"/>
        </w:rPr>
        <w:t>These elements and other administrative data must be included in the core technical functions and standards to ensure accurate data matching</w:t>
      </w:r>
      <w:r w:rsidR="005C7D52">
        <w:rPr>
          <w:rStyle w:val="FootnoteReference"/>
          <w:color w:val="auto"/>
        </w:rPr>
        <w:footnoteReference w:id="28"/>
      </w:r>
      <w:r w:rsidRPr="00275855">
        <w:rPr>
          <w:color w:val="auto"/>
        </w:rPr>
        <w:t xml:space="preserve">. </w:t>
      </w:r>
      <w:r w:rsidR="009F617B">
        <w:rPr>
          <w:color w:val="auto"/>
        </w:rPr>
        <w:t xml:space="preserve"> </w:t>
      </w:r>
    </w:p>
    <w:p w:rsidR="00844DB9" w:rsidRDefault="00844DB9" w:rsidP="004670D2">
      <w:pPr>
        <w:pStyle w:val="Default"/>
        <w:rPr>
          <w:color w:val="auto"/>
        </w:rPr>
      </w:pPr>
    </w:p>
    <w:p w:rsidR="004670D2" w:rsidRPr="002F2D2C" w:rsidRDefault="004670D2" w:rsidP="004670D2">
      <w:pPr>
        <w:pStyle w:val="ListParagraph"/>
        <w:numPr>
          <w:ilvl w:val="0"/>
          <w:numId w:val="3"/>
        </w:numPr>
        <w:shd w:val="clear" w:color="auto" w:fill="B8CCE4" w:themeFill="accent1" w:themeFillTint="66"/>
        <w:autoSpaceDE w:val="0"/>
        <w:autoSpaceDN w:val="0"/>
        <w:adjustRightInd w:val="0"/>
        <w:contextualSpacing/>
        <w:rPr>
          <w:rFonts w:ascii="Times New Roman" w:hAnsi="Times New Roman"/>
          <w:sz w:val="24"/>
          <w:szCs w:val="24"/>
        </w:rPr>
      </w:pPr>
      <w:r w:rsidRPr="002F2D2C">
        <w:rPr>
          <w:rFonts w:ascii="Times New Roman" w:hAnsi="Times New Roman"/>
          <w:b/>
          <w:bCs/>
          <w:sz w:val="24"/>
          <w:szCs w:val="24"/>
        </w:rPr>
        <w:t xml:space="preserve">Certification and Testing </w:t>
      </w:r>
    </w:p>
    <w:p w:rsidR="004670D2" w:rsidRPr="00DB659D" w:rsidRDefault="004670D2" w:rsidP="004670D2">
      <w:pPr>
        <w:shd w:val="clear" w:color="auto" w:fill="B8CCE4" w:themeFill="accent1" w:themeFillTint="66"/>
        <w:autoSpaceDE w:val="0"/>
        <w:autoSpaceDN w:val="0"/>
        <w:adjustRightInd w:val="0"/>
        <w:rPr>
          <w:rFonts w:ascii="Times New Roman" w:hAnsi="Times New Roman"/>
          <w:sz w:val="24"/>
          <w:szCs w:val="24"/>
        </w:rPr>
      </w:pPr>
      <w:r w:rsidRPr="00DB659D">
        <w:rPr>
          <w:rFonts w:ascii="Times New Roman" w:hAnsi="Times New Roman"/>
          <w:sz w:val="24"/>
          <w:szCs w:val="24"/>
        </w:rPr>
        <w:t>In what ways can semantic interoperability be best tested? (</w:t>
      </w:r>
      <w:r w:rsidR="00357359">
        <w:rPr>
          <w:rFonts w:ascii="Times New Roman" w:hAnsi="Times New Roman"/>
          <w:sz w:val="24"/>
          <w:szCs w:val="24"/>
        </w:rPr>
        <w:t>for example</w:t>
      </w:r>
      <w:r w:rsidRPr="00DB659D">
        <w:rPr>
          <w:rFonts w:ascii="Times New Roman" w:hAnsi="Times New Roman"/>
          <w:sz w:val="24"/>
          <w:szCs w:val="24"/>
        </w:rPr>
        <w:t xml:space="preserve">, C-CDA content and semantics) </w:t>
      </w:r>
    </w:p>
    <w:p w:rsidR="00457C6F" w:rsidRDefault="00457C6F" w:rsidP="004670D2">
      <w:pPr>
        <w:pStyle w:val="ListParagraph"/>
        <w:ind w:left="0"/>
        <w:rPr>
          <w:rFonts w:ascii="Times New Roman" w:hAnsi="Times New Roman"/>
          <w:sz w:val="24"/>
          <w:szCs w:val="24"/>
        </w:rPr>
      </w:pPr>
    </w:p>
    <w:p w:rsidR="00EC4277" w:rsidRDefault="004670D2" w:rsidP="004670D2">
      <w:pPr>
        <w:pStyle w:val="ListParagraph"/>
        <w:ind w:left="0"/>
        <w:rPr>
          <w:rFonts w:ascii="Times New Roman" w:hAnsi="Times New Roman"/>
          <w:sz w:val="24"/>
          <w:szCs w:val="24"/>
        </w:rPr>
      </w:pPr>
      <w:r w:rsidRPr="009B2281">
        <w:rPr>
          <w:rFonts w:ascii="Times New Roman" w:hAnsi="Times New Roman"/>
          <w:sz w:val="24"/>
          <w:szCs w:val="24"/>
        </w:rPr>
        <w:t xml:space="preserve">Semantic interoperability </w:t>
      </w:r>
      <w:r w:rsidR="00244A91">
        <w:rPr>
          <w:rFonts w:ascii="Times New Roman" w:hAnsi="Times New Roman"/>
          <w:sz w:val="24"/>
          <w:szCs w:val="24"/>
        </w:rPr>
        <w:t xml:space="preserve">for content using the HL7 Clinical Document Architecture (CDA) standards </w:t>
      </w:r>
      <w:r w:rsidRPr="009B2281">
        <w:rPr>
          <w:rFonts w:ascii="Times New Roman" w:hAnsi="Times New Roman"/>
          <w:sz w:val="24"/>
          <w:szCs w:val="24"/>
        </w:rPr>
        <w:t>can be tested via Schematron testing. ONC should work with NIST and</w:t>
      </w:r>
      <w:r w:rsidR="00043B77">
        <w:rPr>
          <w:rFonts w:ascii="Times New Roman" w:hAnsi="Times New Roman"/>
          <w:sz w:val="24"/>
          <w:szCs w:val="24"/>
        </w:rPr>
        <w:t xml:space="preserve"> the</w:t>
      </w:r>
      <w:r w:rsidR="00357359">
        <w:rPr>
          <w:rFonts w:ascii="Times New Roman" w:hAnsi="Times New Roman"/>
          <w:sz w:val="24"/>
          <w:szCs w:val="24"/>
        </w:rPr>
        <w:t xml:space="preserve"> IHE Connectation (for a </w:t>
      </w:r>
      <w:r w:rsidRPr="009B2281">
        <w:rPr>
          <w:rFonts w:ascii="Times New Roman" w:hAnsi="Times New Roman"/>
          <w:sz w:val="24"/>
          <w:szCs w:val="24"/>
        </w:rPr>
        <w:t>major industry testing event</w:t>
      </w:r>
      <w:r w:rsidR="00357359">
        <w:rPr>
          <w:rFonts w:ascii="Times New Roman" w:hAnsi="Times New Roman"/>
          <w:sz w:val="24"/>
          <w:szCs w:val="24"/>
        </w:rPr>
        <w:t>)</w:t>
      </w:r>
      <w:r w:rsidRPr="009B2281">
        <w:rPr>
          <w:rFonts w:ascii="Times New Roman" w:hAnsi="Times New Roman"/>
          <w:sz w:val="24"/>
          <w:szCs w:val="24"/>
        </w:rPr>
        <w:t xml:space="preserve"> to clearly define the conformance criteria for the </w:t>
      </w:r>
      <w:r w:rsidR="00495A17">
        <w:rPr>
          <w:rFonts w:ascii="Times New Roman" w:hAnsi="Times New Roman"/>
          <w:sz w:val="24"/>
          <w:szCs w:val="24"/>
        </w:rPr>
        <w:t>S</w:t>
      </w:r>
      <w:r w:rsidR="00495A17" w:rsidRPr="009B2281">
        <w:rPr>
          <w:rFonts w:ascii="Times New Roman" w:hAnsi="Times New Roman"/>
          <w:sz w:val="24"/>
          <w:szCs w:val="24"/>
        </w:rPr>
        <w:t xml:space="preserve">chematron </w:t>
      </w:r>
      <w:r w:rsidRPr="009B2281">
        <w:rPr>
          <w:rFonts w:ascii="Times New Roman" w:hAnsi="Times New Roman"/>
          <w:sz w:val="24"/>
          <w:szCs w:val="24"/>
        </w:rPr>
        <w:t>testing to ensure semantic interoperability of health information systems</w:t>
      </w:r>
      <w:r w:rsidR="00244A91">
        <w:rPr>
          <w:rFonts w:ascii="Times New Roman" w:hAnsi="Times New Roman"/>
          <w:sz w:val="24"/>
          <w:szCs w:val="24"/>
        </w:rPr>
        <w:t xml:space="preserve"> using CDA standard for data </w:t>
      </w:r>
      <w:r w:rsidR="001C410A">
        <w:rPr>
          <w:rFonts w:ascii="Times New Roman" w:hAnsi="Times New Roman"/>
          <w:sz w:val="24"/>
          <w:szCs w:val="24"/>
        </w:rPr>
        <w:t>exchanges</w:t>
      </w:r>
      <w:r w:rsidRPr="009B2281">
        <w:rPr>
          <w:rFonts w:ascii="Times New Roman" w:hAnsi="Times New Roman"/>
          <w:sz w:val="24"/>
          <w:szCs w:val="24"/>
        </w:rPr>
        <w:t>.</w:t>
      </w:r>
      <w:r w:rsidR="00244A91">
        <w:rPr>
          <w:rFonts w:ascii="Times New Roman" w:hAnsi="Times New Roman"/>
          <w:sz w:val="24"/>
          <w:szCs w:val="24"/>
        </w:rPr>
        <w:t xml:space="preserve"> Addi</w:t>
      </w:r>
      <w:r w:rsidR="001C410A">
        <w:rPr>
          <w:rFonts w:ascii="Times New Roman" w:hAnsi="Times New Roman"/>
          <w:sz w:val="24"/>
          <w:szCs w:val="24"/>
        </w:rPr>
        <w:t>ti</w:t>
      </w:r>
      <w:r w:rsidR="00244A91">
        <w:rPr>
          <w:rFonts w:ascii="Times New Roman" w:hAnsi="Times New Roman"/>
          <w:sz w:val="24"/>
          <w:szCs w:val="24"/>
        </w:rPr>
        <w:t xml:space="preserve">onal testing tools must be developed to test content expressed using the HL7 version 2 messages. </w:t>
      </w:r>
      <w:r w:rsidRPr="009B2281">
        <w:rPr>
          <w:rFonts w:ascii="Times New Roman" w:hAnsi="Times New Roman"/>
          <w:sz w:val="24"/>
          <w:szCs w:val="24"/>
        </w:rPr>
        <w:t xml:space="preserve"> The development of the conformance criteria must involve appropriate subject matter experts (</w:t>
      </w:r>
      <w:r w:rsidR="00EC4277">
        <w:rPr>
          <w:rFonts w:ascii="Times New Roman" w:hAnsi="Times New Roman"/>
          <w:sz w:val="24"/>
          <w:szCs w:val="24"/>
        </w:rPr>
        <w:t xml:space="preserve">clinicians, </w:t>
      </w:r>
      <w:r w:rsidRPr="009B2281">
        <w:rPr>
          <w:rFonts w:ascii="Times New Roman" w:hAnsi="Times New Roman"/>
          <w:sz w:val="24"/>
          <w:szCs w:val="24"/>
        </w:rPr>
        <w:t xml:space="preserve">HIM professionals involved in clinical </w:t>
      </w:r>
      <w:r w:rsidRPr="009B2281">
        <w:rPr>
          <w:rFonts w:ascii="Times New Roman" w:hAnsi="Times New Roman"/>
          <w:sz w:val="24"/>
          <w:szCs w:val="24"/>
        </w:rPr>
        <w:lastRenderedPageBreak/>
        <w:t>documentatio</w:t>
      </w:r>
      <w:r w:rsidR="00EC4277">
        <w:rPr>
          <w:rFonts w:ascii="Times New Roman" w:hAnsi="Times New Roman"/>
          <w:sz w:val="24"/>
          <w:szCs w:val="24"/>
        </w:rPr>
        <w:t xml:space="preserve">n improvement (CDI) activities and </w:t>
      </w:r>
      <w:r w:rsidRPr="009B2281">
        <w:rPr>
          <w:rFonts w:ascii="Times New Roman" w:hAnsi="Times New Roman"/>
          <w:sz w:val="24"/>
          <w:szCs w:val="24"/>
        </w:rPr>
        <w:t xml:space="preserve">developers of the Content Profiles at IHE and </w:t>
      </w:r>
      <w:r w:rsidR="00EC4277">
        <w:rPr>
          <w:rFonts w:ascii="Times New Roman" w:hAnsi="Times New Roman"/>
          <w:sz w:val="24"/>
          <w:szCs w:val="24"/>
        </w:rPr>
        <w:t xml:space="preserve">CDA </w:t>
      </w:r>
      <w:r w:rsidRPr="009B2281">
        <w:rPr>
          <w:rFonts w:ascii="Times New Roman" w:hAnsi="Times New Roman"/>
          <w:sz w:val="24"/>
          <w:szCs w:val="24"/>
        </w:rPr>
        <w:t xml:space="preserve">Implementation Guides at HL7), </w:t>
      </w:r>
      <w:r w:rsidR="00C9664E">
        <w:rPr>
          <w:rFonts w:ascii="Times New Roman" w:hAnsi="Times New Roman"/>
          <w:sz w:val="24"/>
          <w:szCs w:val="24"/>
        </w:rPr>
        <w:t>that is</w:t>
      </w:r>
      <w:r w:rsidR="00EC4277">
        <w:rPr>
          <w:rFonts w:ascii="Times New Roman" w:hAnsi="Times New Roman"/>
          <w:sz w:val="24"/>
          <w:szCs w:val="24"/>
        </w:rPr>
        <w:t>,</w:t>
      </w:r>
      <w:r w:rsidRPr="009B2281">
        <w:rPr>
          <w:rFonts w:ascii="Times New Roman" w:hAnsi="Times New Roman"/>
          <w:sz w:val="24"/>
          <w:szCs w:val="24"/>
        </w:rPr>
        <w:t xml:space="preserve"> developers and end users of standardized content.  Financial resources for representatives from professional associations, </w:t>
      </w:r>
      <w:r w:rsidR="00985568">
        <w:rPr>
          <w:rFonts w:ascii="Times New Roman" w:hAnsi="Times New Roman"/>
          <w:sz w:val="24"/>
          <w:szCs w:val="24"/>
        </w:rPr>
        <w:t xml:space="preserve">and </w:t>
      </w:r>
      <w:r w:rsidR="001D761A">
        <w:rPr>
          <w:rFonts w:ascii="Times New Roman" w:hAnsi="Times New Roman"/>
          <w:sz w:val="24"/>
          <w:szCs w:val="24"/>
        </w:rPr>
        <w:t>healthcare</w:t>
      </w:r>
      <w:r w:rsidRPr="009B2281">
        <w:rPr>
          <w:rFonts w:ascii="Times New Roman" w:hAnsi="Times New Roman"/>
          <w:sz w:val="24"/>
          <w:szCs w:val="24"/>
        </w:rPr>
        <w:t xml:space="preserve"> organizations participating in the development and testing of standardized content</w:t>
      </w:r>
      <w:r w:rsidR="00985568">
        <w:rPr>
          <w:rFonts w:ascii="Times New Roman" w:hAnsi="Times New Roman"/>
          <w:sz w:val="24"/>
          <w:szCs w:val="24"/>
        </w:rPr>
        <w:t>,</w:t>
      </w:r>
      <w:r w:rsidRPr="009B2281">
        <w:rPr>
          <w:rFonts w:ascii="Times New Roman" w:hAnsi="Times New Roman"/>
          <w:sz w:val="24"/>
          <w:szCs w:val="24"/>
        </w:rPr>
        <w:t xml:space="preserve"> must </w:t>
      </w:r>
      <w:r w:rsidR="00457C6F" w:rsidRPr="009B2281">
        <w:rPr>
          <w:rFonts w:ascii="Times New Roman" w:hAnsi="Times New Roman"/>
          <w:sz w:val="24"/>
          <w:szCs w:val="24"/>
        </w:rPr>
        <w:t xml:space="preserve">be </w:t>
      </w:r>
      <w:r w:rsidR="00457C6F">
        <w:rPr>
          <w:rFonts w:ascii="Times New Roman" w:hAnsi="Times New Roman"/>
          <w:sz w:val="24"/>
          <w:szCs w:val="24"/>
        </w:rPr>
        <w:t>provided</w:t>
      </w:r>
      <w:r w:rsidR="00EC4277">
        <w:rPr>
          <w:rFonts w:ascii="Times New Roman" w:hAnsi="Times New Roman"/>
          <w:sz w:val="24"/>
          <w:szCs w:val="24"/>
        </w:rPr>
        <w:t>.</w:t>
      </w:r>
    </w:p>
    <w:p w:rsidR="004670D2" w:rsidRPr="009B2281" w:rsidRDefault="00EC4277" w:rsidP="004670D2">
      <w:pPr>
        <w:pStyle w:val="ListParagraph"/>
        <w:ind w:left="0"/>
        <w:rPr>
          <w:rFonts w:ascii="Times New Roman" w:hAnsi="Times New Roman"/>
          <w:sz w:val="24"/>
          <w:szCs w:val="24"/>
        </w:rPr>
      </w:pPr>
      <w:r w:rsidRPr="009B2281">
        <w:rPr>
          <w:rFonts w:ascii="Times New Roman" w:hAnsi="Times New Roman"/>
          <w:sz w:val="24"/>
          <w:szCs w:val="24"/>
        </w:rPr>
        <w:t xml:space="preserve"> </w:t>
      </w:r>
    </w:p>
    <w:p w:rsidR="004670D2" w:rsidRPr="00275855" w:rsidRDefault="00244A91" w:rsidP="004670D2">
      <w:pPr>
        <w:pStyle w:val="ListParagraph"/>
        <w:ind w:left="0"/>
        <w:rPr>
          <w:rFonts w:ascii="Times New Roman" w:hAnsi="Times New Roman"/>
          <w:sz w:val="24"/>
          <w:szCs w:val="24"/>
        </w:rPr>
      </w:pPr>
      <w:r>
        <w:rPr>
          <w:rFonts w:ascii="Times New Roman" w:hAnsi="Times New Roman"/>
          <w:sz w:val="24"/>
          <w:szCs w:val="24"/>
        </w:rPr>
        <w:t xml:space="preserve">Additional </w:t>
      </w:r>
      <w:r w:rsidR="00670DC6">
        <w:rPr>
          <w:rFonts w:ascii="Times New Roman" w:hAnsi="Times New Roman"/>
          <w:sz w:val="24"/>
          <w:szCs w:val="24"/>
        </w:rPr>
        <w:t>t</w:t>
      </w:r>
      <w:r w:rsidR="004670D2" w:rsidRPr="009B2281">
        <w:rPr>
          <w:rFonts w:ascii="Times New Roman" w:hAnsi="Times New Roman"/>
          <w:sz w:val="24"/>
          <w:szCs w:val="24"/>
        </w:rPr>
        <w:t>ools for the development of the standardized content (</w:t>
      </w:r>
      <w:r w:rsidR="00670DC6">
        <w:rPr>
          <w:rFonts w:ascii="Times New Roman" w:hAnsi="Times New Roman"/>
          <w:sz w:val="24"/>
          <w:szCs w:val="24"/>
        </w:rPr>
        <w:t>c</w:t>
      </w:r>
      <w:r w:rsidR="004670D2" w:rsidRPr="009B2281">
        <w:rPr>
          <w:rFonts w:ascii="Times New Roman" w:hAnsi="Times New Roman"/>
          <w:sz w:val="24"/>
          <w:szCs w:val="24"/>
        </w:rPr>
        <w:t xml:space="preserve">ontent </w:t>
      </w:r>
      <w:r w:rsidR="00670DC6">
        <w:rPr>
          <w:rFonts w:ascii="Times New Roman" w:hAnsi="Times New Roman"/>
          <w:sz w:val="24"/>
          <w:szCs w:val="24"/>
        </w:rPr>
        <w:t>p</w:t>
      </w:r>
      <w:r w:rsidR="004670D2" w:rsidRPr="009B2281">
        <w:rPr>
          <w:rFonts w:ascii="Times New Roman" w:hAnsi="Times New Roman"/>
          <w:sz w:val="24"/>
          <w:szCs w:val="24"/>
        </w:rPr>
        <w:t xml:space="preserve">rofiles and </w:t>
      </w:r>
      <w:r w:rsidR="00670DC6">
        <w:rPr>
          <w:rFonts w:ascii="Times New Roman" w:hAnsi="Times New Roman"/>
          <w:sz w:val="24"/>
          <w:szCs w:val="24"/>
        </w:rPr>
        <w:t>implementation g</w:t>
      </w:r>
      <w:r w:rsidR="004670D2" w:rsidRPr="009B2281">
        <w:rPr>
          <w:rFonts w:ascii="Times New Roman" w:hAnsi="Times New Roman"/>
          <w:sz w:val="24"/>
          <w:szCs w:val="24"/>
        </w:rPr>
        <w:t>uides</w:t>
      </w:r>
      <w:r w:rsidR="004670D2">
        <w:rPr>
          <w:rFonts w:ascii="Times New Roman" w:hAnsi="Times New Roman"/>
          <w:sz w:val="24"/>
          <w:szCs w:val="24"/>
        </w:rPr>
        <w:t>) must be developed as an integral part of the nationwide Interoperability Infrastructure</w:t>
      </w:r>
      <w:r>
        <w:rPr>
          <w:rFonts w:ascii="Times New Roman" w:hAnsi="Times New Roman"/>
          <w:sz w:val="24"/>
          <w:szCs w:val="24"/>
        </w:rPr>
        <w:t xml:space="preserve"> (Figure 1)</w:t>
      </w:r>
      <w:r w:rsidR="004670D2">
        <w:rPr>
          <w:rFonts w:ascii="Times New Roman" w:hAnsi="Times New Roman"/>
          <w:sz w:val="24"/>
          <w:szCs w:val="24"/>
        </w:rPr>
        <w:t>. Various existing tools such as Model Driven Health Tools (MDHT)</w:t>
      </w:r>
      <w:r w:rsidR="00670DC6">
        <w:rPr>
          <w:rStyle w:val="FootnoteReference"/>
          <w:rFonts w:ascii="Times New Roman" w:hAnsi="Times New Roman"/>
          <w:sz w:val="24"/>
          <w:szCs w:val="24"/>
        </w:rPr>
        <w:footnoteReference w:id="29"/>
      </w:r>
      <w:r w:rsidR="00670DC6">
        <w:rPr>
          <w:rFonts w:ascii="Times New Roman" w:hAnsi="Times New Roman"/>
          <w:sz w:val="24"/>
          <w:szCs w:val="24"/>
        </w:rPr>
        <w:t>, ART-</w:t>
      </w:r>
      <w:r w:rsidR="004670D2">
        <w:rPr>
          <w:rFonts w:ascii="Times New Roman" w:hAnsi="Times New Roman"/>
          <w:sz w:val="24"/>
          <w:szCs w:val="24"/>
        </w:rPr>
        <w:t>D</w:t>
      </w:r>
      <w:r w:rsidR="00670DC6">
        <w:rPr>
          <w:rFonts w:ascii="Times New Roman" w:hAnsi="Times New Roman"/>
          <w:sz w:val="24"/>
          <w:szCs w:val="24"/>
        </w:rPr>
        <w:t>ECOR</w:t>
      </w:r>
      <w:r w:rsidR="00670DC6">
        <w:rPr>
          <w:rStyle w:val="FootnoteReference"/>
          <w:rFonts w:ascii="Times New Roman" w:hAnsi="Times New Roman"/>
          <w:sz w:val="24"/>
          <w:szCs w:val="24"/>
        </w:rPr>
        <w:footnoteReference w:id="30"/>
      </w:r>
      <w:r w:rsidR="004670D2">
        <w:rPr>
          <w:rFonts w:ascii="Times New Roman" w:hAnsi="Times New Roman"/>
          <w:sz w:val="24"/>
          <w:szCs w:val="24"/>
        </w:rPr>
        <w:t>, Trifolia</w:t>
      </w:r>
      <w:r w:rsidR="00670DC6">
        <w:rPr>
          <w:rStyle w:val="FootnoteReference"/>
          <w:rFonts w:ascii="Times New Roman" w:hAnsi="Times New Roman"/>
          <w:sz w:val="24"/>
          <w:szCs w:val="24"/>
        </w:rPr>
        <w:footnoteReference w:id="31"/>
      </w:r>
      <w:r w:rsidR="004670D2">
        <w:rPr>
          <w:rFonts w:ascii="Times New Roman" w:hAnsi="Times New Roman"/>
          <w:sz w:val="24"/>
          <w:szCs w:val="24"/>
        </w:rPr>
        <w:t xml:space="preserve">, </w:t>
      </w:r>
      <w:r w:rsidR="00670DC6">
        <w:rPr>
          <w:rFonts w:ascii="Times New Roman" w:hAnsi="Times New Roman"/>
          <w:sz w:val="24"/>
          <w:szCs w:val="24"/>
        </w:rPr>
        <w:t>and The College of American Pathologists</w:t>
      </w:r>
      <w:r w:rsidR="00EC4277">
        <w:rPr>
          <w:rFonts w:ascii="Times New Roman" w:hAnsi="Times New Roman"/>
          <w:sz w:val="24"/>
          <w:szCs w:val="24"/>
        </w:rPr>
        <w:t xml:space="preserve"> </w:t>
      </w:r>
      <w:r w:rsidR="004670D2">
        <w:rPr>
          <w:rFonts w:ascii="Times New Roman" w:hAnsi="Times New Roman"/>
          <w:sz w:val="24"/>
          <w:szCs w:val="24"/>
        </w:rPr>
        <w:t>electronic Cancer Checklist</w:t>
      </w:r>
      <w:r w:rsidR="00670DC6">
        <w:rPr>
          <w:rFonts w:ascii="Times New Roman" w:hAnsi="Times New Roman"/>
          <w:sz w:val="24"/>
          <w:szCs w:val="24"/>
        </w:rPr>
        <w:t>s</w:t>
      </w:r>
      <w:r w:rsidR="004670D2">
        <w:rPr>
          <w:rFonts w:ascii="Times New Roman" w:hAnsi="Times New Roman"/>
          <w:sz w:val="24"/>
          <w:szCs w:val="24"/>
        </w:rPr>
        <w:t xml:space="preserve"> (</w:t>
      </w:r>
      <w:r w:rsidR="00670DC6">
        <w:rPr>
          <w:rFonts w:ascii="Times New Roman" w:hAnsi="Times New Roman"/>
          <w:sz w:val="24"/>
          <w:szCs w:val="24"/>
        </w:rPr>
        <w:t xml:space="preserve">CAP </w:t>
      </w:r>
      <w:r w:rsidR="004670D2">
        <w:rPr>
          <w:rFonts w:ascii="Times New Roman" w:hAnsi="Times New Roman"/>
          <w:sz w:val="24"/>
          <w:szCs w:val="24"/>
        </w:rPr>
        <w:t>eCC)</w:t>
      </w:r>
      <w:r w:rsidR="00670DC6">
        <w:rPr>
          <w:rStyle w:val="FootnoteReference"/>
          <w:rFonts w:ascii="Times New Roman" w:hAnsi="Times New Roman"/>
          <w:sz w:val="24"/>
          <w:szCs w:val="24"/>
        </w:rPr>
        <w:footnoteReference w:id="32"/>
      </w:r>
      <w:r w:rsidR="004670D2">
        <w:rPr>
          <w:rFonts w:ascii="Times New Roman" w:hAnsi="Times New Roman"/>
          <w:sz w:val="24"/>
          <w:szCs w:val="24"/>
        </w:rPr>
        <w:t xml:space="preserve"> should be evaluated and offered to both standards developers and end users </w:t>
      </w:r>
      <w:r w:rsidR="00EC4277">
        <w:rPr>
          <w:rFonts w:ascii="Times New Roman" w:hAnsi="Times New Roman"/>
          <w:sz w:val="24"/>
          <w:szCs w:val="24"/>
        </w:rPr>
        <w:t>to</w:t>
      </w:r>
      <w:r w:rsidR="004670D2">
        <w:rPr>
          <w:rFonts w:ascii="Times New Roman" w:hAnsi="Times New Roman"/>
          <w:sz w:val="24"/>
          <w:szCs w:val="24"/>
        </w:rPr>
        <w:t xml:space="preserve"> build standardized content. These tools contain built</w:t>
      </w:r>
      <w:r w:rsidR="00EC4277">
        <w:rPr>
          <w:rFonts w:ascii="Times New Roman" w:hAnsi="Times New Roman"/>
          <w:sz w:val="24"/>
          <w:szCs w:val="24"/>
        </w:rPr>
        <w:t>-</w:t>
      </w:r>
      <w:r w:rsidR="004670D2">
        <w:rPr>
          <w:rFonts w:ascii="Times New Roman" w:hAnsi="Times New Roman"/>
          <w:sz w:val="24"/>
          <w:szCs w:val="24"/>
        </w:rPr>
        <w:t>in validation of the content and therefore could be used in the Schematron testing.</w:t>
      </w:r>
    </w:p>
    <w:p w:rsidR="004670D2" w:rsidRPr="00275855" w:rsidRDefault="004670D2" w:rsidP="004670D2">
      <w:pPr>
        <w:pStyle w:val="ListParagraph"/>
        <w:ind w:left="0"/>
        <w:rPr>
          <w:rFonts w:ascii="Times New Roman" w:hAnsi="Times New Roman"/>
          <w:sz w:val="24"/>
          <w:szCs w:val="24"/>
        </w:rPr>
      </w:pPr>
    </w:p>
    <w:p w:rsidR="004670D2" w:rsidRPr="00275855" w:rsidRDefault="004670D2" w:rsidP="004670D2">
      <w:pPr>
        <w:pStyle w:val="ListParagraph"/>
        <w:ind w:left="0"/>
        <w:rPr>
          <w:rFonts w:ascii="Times New Roman" w:hAnsi="Times New Roman"/>
          <w:sz w:val="24"/>
          <w:szCs w:val="24"/>
        </w:rPr>
      </w:pPr>
      <w:r w:rsidRPr="00E27CD9">
        <w:rPr>
          <w:rFonts w:ascii="Times New Roman" w:hAnsi="Times New Roman"/>
          <w:sz w:val="24"/>
          <w:szCs w:val="24"/>
        </w:rPr>
        <w:t xml:space="preserve">Schematron testing must be required for the certification of the EHR technology in addition to the integration testing that </w:t>
      </w:r>
      <w:r w:rsidR="001225F2">
        <w:rPr>
          <w:rFonts w:ascii="Times New Roman" w:hAnsi="Times New Roman"/>
          <w:sz w:val="24"/>
          <w:szCs w:val="24"/>
        </w:rPr>
        <w:t>validates the</w:t>
      </w:r>
      <w:r w:rsidRPr="00E27CD9">
        <w:rPr>
          <w:rFonts w:ascii="Times New Roman" w:hAnsi="Times New Roman"/>
          <w:sz w:val="24"/>
          <w:szCs w:val="24"/>
        </w:rPr>
        <w:t xml:space="preserve"> standardized data exchange (se</w:t>
      </w:r>
      <w:r w:rsidR="001225F2">
        <w:rPr>
          <w:rFonts w:ascii="Times New Roman" w:hAnsi="Times New Roman"/>
          <w:sz w:val="24"/>
          <w:szCs w:val="24"/>
        </w:rPr>
        <w:t xml:space="preserve">nd, receive, upload, retrieve) </w:t>
      </w:r>
      <w:r w:rsidRPr="00E27CD9">
        <w:rPr>
          <w:rFonts w:ascii="Times New Roman" w:hAnsi="Times New Roman"/>
          <w:sz w:val="24"/>
          <w:szCs w:val="24"/>
        </w:rPr>
        <w:t>capabilities. This will enable providers to exchange data with the systems supported by different HIT vendors or to change vendors as needed.</w:t>
      </w:r>
    </w:p>
    <w:p w:rsidR="004670D2" w:rsidRPr="00275855" w:rsidRDefault="004670D2" w:rsidP="004670D2">
      <w:pPr>
        <w:numPr>
          <w:ilvl w:val="1"/>
          <w:numId w:val="6"/>
        </w:numPr>
        <w:autoSpaceDE w:val="0"/>
        <w:autoSpaceDN w:val="0"/>
        <w:adjustRightInd w:val="0"/>
        <w:ind w:left="360" w:hanging="360"/>
        <w:rPr>
          <w:rFonts w:ascii="Times New Roman" w:hAnsi="Times New Roman"/>
          <w:sz w:val="24"/>
          <w:szCs w:val="24"/>
        </w:rPr>
      </w:pPr>
    </w:p>
    <w:p w:rsidR="004670D2" w:rsidRPr="00275855" w:rsidRDefault="004670D2" w:rsidP="004670D2">
      <w:pPr>
        <w:numPr>
          <w:ilvl w:val="0"/>
          <w:numId w:val="3"/>
        </w:numPr>
        <w:shd w:val="clear" w:color="auto" w:fill="B8CCE4" w:themeFill="accent1" w:themeFillTint="66"/>
        <w:autoSpaceDE w:val="0"/>
        <w:autoSpaceDN w:val="0"/>
        <w:adjustRightInd w:val="0"/>
        <w:rPr>
          <w:rFonts w:ascii="Times New Roman" w:hAnsi="Times New Roman"/>
          <w:sz w:val="24"/>
          <w:szCs w:val="24"/>
        </w:rPr>
      </w:pPr>
      <w:r w:rsidRPr="00275855">
        <w:rPr>
          <w:rFonts w:ascii="Times New Roman" w:hAnsi="Times New Roman"/>
          <w:b/>
          <w:bCs/>
          <w:sz w:val="24"/>
          <w:szCs w:val="24"/>
        </w:rPr>
        <w:t xml:space="preserve">Measurement </w:t>
      </w:r>
    </w:p>
    <w:p w:rsidR="004670D2" w:rsidRPr="00275855" w:rsidRDefault="001048D9" w:rsidP="004670D2">
      <w:pPr>
        <w:shd w:val="clear" w:color="auto" w:fill="B8CCE4" w:themeFill="accent1" w:themeFillTint="66"/>
        <w:autoSpaceDE w:val="0"/>
        <w:autoSpaceDN w:val="0"/>
        <w:adjustRightInd w:val="0"/>
        <w:rPr>
          <w:rFonts w:ascii="Times New Roman" w:hAnsi="Times New Roman"/>
          <w:sz w:val="24"/>
          <w:szCs w:val="24"/>
        </w:rPr>
      </w:pPr>
      <w:r>
        <w:rPr>
          <w:rFonts w:ascii="Times New Roman" w:hAnsi="Times New Roman"/>
          <w:sz w:val="24"/>
          <w:szCs w:val="24"/>
        </w:rPr>
        <w:t>9.</w:t>
      </w:r>
      <w:r w:rsidR="004670D2">
        <w:rPr>
          <w:rFonts w:ascii="Times New Roman" w:hAnsi="Times New Roman"/>
          <w:sz w:val="24"/>
          <w:szCs w:val="24"/>
        </w:rPr>
        <w:t xml:space="preserve">1. </w:t>
      </w:r>
      <w:r w:rsidR="004670D2" w:rsidRPr="00275855">
        <w:rPr>
          <w:rFonts w:ascii="Times New Roman" w:hAnsi="Times New Roman"/>
          <w:sz w:val="24"/>
          <w:szCs w:val="24"/>
        </w:rPr>
        <w:t xml:space="preserve">Does the measurement and evaluation framework cover key areas? What concepts are missing? </w:t>
      </w:r>
    </w:p>
    <w:p w:rsidR="004670D2" w:rsidRPr="00275855" w:rsidRDefault="001048D9" w:rsidP="004670D2">
      <w:pPr>
        <w:shd w:val="clear" w:color="auto" w:fill="B8CCE4" w:themeFill="accent1" w:themeFillTint="66"/>
        <w:autoSpaceDE w:val="0"/>
        <w:autoSpaceDN w:val="0"/>
        <w:adjustRightInd w:val="0"/>
        <w:rPr>
          <w:rFonts w:ascii="Times New Roman" w:hAnsi="Times New Roman"/>
          <w:sz w:val="24"/>
          <w:szCs w:val="24"/>
        </w:rPr>
      </w:pPr>
      <w:r>
        <w:rPr>
          <w:rFonts w:ascii="Times New Roman" w:hAnsi="Times New Roman"/>
          <w:sz w:val="24"/>
          <w:szCs w:val="24"/>
        </w:rPr>
        <w:t>9.</w:t>
      </w:r>
      <w:r w:rsidR="004670D2">
        <w:rPr>
          <w:rFonts w:ascii="Times New Roman" w:hAnsi="Times New Roman"/>
          <w:sz w:val="24"/>
          <w:szCs w:val="24"/>
        </w:rPr>
        <w:t xml:space="preserve">2. </w:t>
      </w:r>
      <w:r w:rsidR="004670D2" w:rsidRPr="00275855">
        <w:rPr>
          <w:rFonts w:ascii="Times New Roman" w:hAnsi="Times New Roman"/>
          <w:sz w:val="24"/>
          <w:szCs w:val="24"/>
        </w:rPr>
        <w:t>Should measurement focus on certain use cases, priority populations or at certain levels of the ecosystem (</w:t>
      </w:r>
      <w:r w:rsidR="00C9664E">
        <w:rPr>
          <w:rFonts w:ascii="Times New Roman" w:hAnsi="Times New Roman"/>
          <w:sz w:val="24"/>
          <w:szCs w:val="24"/>
        </w:rPr>
        <w:t>for example,</w:t>
      </w:r>
      <w:r w:rsidR="004670D2" w:rsidRPr="00275855">
        <w:rPr>
          <w:rFonts w:ascii="Times New Roman" w:hAnsi="Times New Roman"/>
          <w:sz w:val="24"/>
          <w:szCs w:val="24"/>
        </w:rPr>
        <w:t xml:space="preserve"> encounter, patient, provider, organization</w:t>
      </w:r>
      <w:r w:rsidR="00C9664E">
        <w:rPr>
          <w:rFonts w:ascii="Times New Roman" w:hAnsi="Times New Roman"/>
          <w:sz w:val="24"/>
          <w:szCs w:val="24"/>
        </w:rPr>
        <w:t>?</w:t>
      </w:r>
      <w:r w:rsidR="004670D2" w:rsidRPr="00275855">
        <w:rPr>
          <w:rFonts w:ascii="Times New Roman" w:hAnsi="Times New Roman"/>
          <w:sz w:val="24"/>
          <w:szCs w:val="24"/>
        </w:rPr>
        <w:t xml:space="preserve">) </w:t>
      </w:r>
    </w:p>
    <w:p w:rsidR="001C410A" w:rsidRDefault="001C410A" w:rsidP="004670D2">
      <w:pPr>
        <w:pStyle w:val="Default"/>
        <w:rPr>
          <w:color w:val="auto"/>
        </w:rPr>
      </w:pPr>
    </w:p>
    <w:p w:rsidR="004670D2" w:rsidRPr="00275855" w:rsidRDefault="00FA728F" w:rsidP="004670D2">
      <w:pPr>
        <w:pStyle w:val="Default"/>
        <w:rPr>
          <w:color w:val="auto"/>
        </w:rPr>
      </w:pPr>
      <w:r>
        <w:rPr>
          <w:color w:val="auto"/>
        </w:rPr>
        <w:t>We agree that measures should focus on a specific Use Case and be developed through the consensus process of stakeholders</w:t>
      </w:r>
      <w:r w:rsidR="00EC4277">
        <w:rPr>
          <w:color w:val="auto"/>
        </w:rPr>
        <w:t xml:space="preserve"> (actors)</w:t>
      </w:r>
      <w:r>
        <w:rPr>
          <w:color w:val="auto"/>
        </w:rPr>
        <w:t xml:space="preserve"> participating in the Use Case.</w:t>
      </w:r>
      <w:r w:rsidR="004670D2" w:rsidRPr="00275855">
        <w:rPr>
          <w:color w:val="auto"/>
        </w:rPr>
        <w:t xml:space="preserve"> </w:t>
      </w:r>
    </w:p>
    <w:p w:rsidR="004670D2" w:rsidRDefault="004670D2" w:rsidP="004670D2">
      <w:pPr>
        <w:pStyle w:val="Default"/>
        <w:ind w:left="360"/>
        <w:rPr>
          <w:color w:val="auto"/>
        </w:rPr>
      </w:pPr>
    </w:p>
    <w:p w:rsidR="004670D2" w:rsidRPr="00E27CD9" w:rsidRDefault="001048D9" w:rsidP="004670D2">
      <w:pPr>
        <w:shd w:val="clear" w:color="auto" w:fill="B8CCE4" w:themeFill="accent1" w:themeFillTint="66"/>
        <w:autoSpaceDE w:val="0"/>
        <w:autoSpaceDN w:val="0"/>
        <w:adjustRightInd w:val="0"/>
        <w:rPr>
          <w:rFonts w:ascii="Times New Roman" w:hAnsi="Times New Roman"/>
          <w:sz w:val="24"/>
          <w:szCs w:val="24"/>
        </w:rPr>
      </w:pPr>
      <w:r>
        <w:rPr>
          <w:rFonts w:ascii="Times New Roman" w:hAnsi="Times New Roman"/>
          <w:sz w:val="24"/>
          <w:szCs w:val="24"/>
        </w:rPr>
        <w:t>9.</w:t>
      </w:r>
      <w:r w:rsidR="004670D2">
        <w:rPr>
          <w:rFonts w:ascii="Times New Roman" w:hAnsi="Times New Roman"/>
          <w:sz w:val="24"/>
          <w:szCs w:val="24"/>
        </w:rPr>
        <w:t xml:space="preserve">3. </w:t>
      </w:r>
      <w:r w:rsidR="004670D2" w:rsidRPr="00E27CD9">
        <w:rPr>
          <w:rFonts w:ascii="Times New Roman" w:hAnsi="Times New Roman"/>
          <w:sz w:val="24"/>
          <w:szCs w:val="24"/>
        </w:rPr>
        <w:t xml:space="preserve">What other types of metrics have been successfully used at the local or regional level that might be considered for nationwide use? Would stakeholders be willing to propose novel metrics and provide "test beds" to assess the potential for nationwide use? </w:t>
      </w:r>
    </w:p>
    <w:p w:rsidR="006E709B" w:rsidRPr="000C5CB3" w:rsidRDefault="006E709B" w:rsidP="006E709B">
      <w:pPr>
        <w:pStyle w:val="Default"/>
        <w:ind w:left="360"/>
        <w:rPr>
          <w:color w:val="auto"/>
          <w:sz w:val="23"/>
          <w:szCs w:val="23"/>
        </w:rPr>
      </w:pPr>
      <w:r>
        <w:rPr>
          <w:color w:val="auto"/>
          <w:sz w:val="23"/>
          <w:szCs w:val="23"/>
        </w:rPr>
        <w:t xml:space="preserve"> </w:t>
      </w:r>
    </w:p>
    <w:p w:rsidR="00FA728F" w:rsidRDefault="00FA728F" w:rsidP="004670D2">
      <w:pPr>
        <w:pStyle w:val="Default"/>
      </w:pPr>
      <w:r w:rsidRPr="00E00D97">
        <w:rPr>
          <w:color w:val="auto"/>
        </w:rPr>
        <w:t>Metrics and “test beds” should be specific to the Use Case and developed by the stakeholders</w:t>
      </w:r>
      <w:r w:rsidR="001048D9">
        <w:rPr>
          <w:color w:val="auto"/>
        </w:rPr>
        <w:t xml:space="preserve"> (actors)</w:t>
      </w:r>
      <w:r w:rsidRPr="00E00D97">
        <w:rPr>
          <w:color w:val="auto"/>
        </w:rPr>
        <w:t xml:space="preserve"> participating in the Use Case. ONC should coordinate the harmonization of the metrics across various Use Cases </w:t>
      </w:r>
      <w:r w:rsidRPr="00E27CD9">
        <w:t>to assess the potential</w:t>
      </w:r>
      <w:r w:rsidR="001048D9">
        <w:t xml:space="preserve"> of these metrics</w:t>
      </w:r>
      <w:r w:rsidRPr="00E27CD9">
        <w:t xml:space="preserve"> for nationwide use</w:t>
      </w:r>
      <w:r>
        <w:t>.</w:t>
      </w:r>
    </w:p>
    <w:p w:rsidR="001225F2" w:rsidRPr="007824B3" w:rsidRDefault="001225F2" w:rsidP="004670D2">
      <w:pPr>
        <w:pStyle w:val="Default"/>
        <w:rPr>
          <w:color w:val="auto"/>
          <w:highlight w:val="yellow"/>
        </w:rPr>
      </w:pPr>
    </w:p>
    <w:p w:rsidR="004670D2" w:rsidRPr="00B91C61" w:rsidRDefault="004670D2" w:rsidP="004670D2">
      <w:pPr>
        <w:pStyle w:val="Default"/>
        <w:rPr>
          <w:color w:val="auto"/>
        </w:rPr>
      </w:pPr>
      <w:r w:rsidRPr="007E50A2">
        <w:rPr>
          <w:color w:val="auto"/>
        </w:rPr>
        <w:lastRenderedPageBreak/>
        <w:t>Measurements from patient safety organizations</w:t>
      </w:r>
      <w:r w:rsidR="00495A17" w:rsidRPr="007E50A2">
        <w:rPr>
          <w:color w:val="auto"/>
        </w:rPr>
        <w:t xml:space="preserve"> such as</w:t>
      </w:r>
      <w:r w:rsidRPr="007E50A2">
        <w:rPr>
          <w:color w:val="auto"/>
        </w:rPr>
        <w:t xml:space="preserve"> </w:t>
      </w:r>
      <w:r w:rsidR="007E50A2" w:rsidRPr="007E50A2">
        <w:rPr>
          <w:color w:val="auto"/>
        </w:rPr>
        <w:t xml:space="preserve">American Nursing Credentialing Center (ANCC) </w:t>
      </w:r>
      <w:r w:rsidR="00495A17" w:rsidRPr="007E50A2">
        <w:rPr>
          <w:color w:val="auto"/>
        </w:rPr>
        <w:t xml:space="preserve">Magnet </w:t>
      </w:r>
      <w:r w:rsidR="007E50A2" w:rsidRPr="007E50A2">
        <w:rPr>
          <w:color w:val="auto"/>
        </w:rPr>
        <w:t>Recognition Program</w:t>
      </w:r>
      <w:r w:rsidR="00495A17" w:rsidRPr="007E50A2">
        <w:rPr>
          <w:color w:val="auto"/>
        </w:rPr>
        <w:t>,</w:t>
      </w:r>
      <w:r w:rsidR="00E00D97" w:rsidRPr="007E50A2">
        <w:rPr>
          <w:rStyle w:val="FootnoteReference"/>
          <w:color w:val="auto"/>
        </w:rPr>
        <w:footnoteReference w:id="33"/>
      </w:r>
      <w:r w:rsidR="00495A17" w:rsidRPr="007E50A2">
        <w:rPr>
          <w:color w:val="auto"/>
        </w:rPr>
        <w:t xml:space="preserve"> </w:t>
      </w:r>
      <w:r w:rsidR="007E50A2">
        <w:rPr>
          <w:color w:val="auto"/>
        </w:rPr>
        <w:t xml:space="preserve">The </w:t>
      </w:r>
      <w:r w:rsidR="007E50A2" w:rsidRPr="007E50A2">
        <w:rPr>
          <w:color w:val="auto"/>
        </w:rPr>
        <w:t>Leapf</w:t>
      </w:r>
      <w:r w:rsidR="00495A17" w:rsidRPr="007E50A2">
        <w:rPr>
          <w:color w:val="auto"/>
        </w:rPr>
        <w:t>rog</w:t>
      </w:r>
      <w:r w:rsidR="007E50A2" w:rsidRPr="007E50A2">
        <w:rPr>
          <w:color w:val="auto"/>
        </w:rPr>
        <w:t xml:space="preserve"> Group</w:t>
      </w:r>
      <w:r w:rsidR="00495A17" w:rsidRPr="007E50A2">
        <w:rPr>
          <w:color w:val="auto"/>
        </w:rPr>
        <w:t>,</w:t>
      </w:r>
      <w:r w:rsidR="00E00D97" w:rsidRPr="007E50A2">
        <w:rPr>
          <w:rStyle w:val="FootnoteReference"/>
          <w:color w:val="auto"/>
        </w:rPr>
        <w:footnoteReference w:id="34"/>
      </w:r>
      <w:r w:rsidR="00495A17" w:rsidRPr="007E50A2">
        <w:rPr>
          <w:color w:val="auto"/>
        </w:rPr>
        <w:t xml:space="preserve"> </w:t>
      </w:r>
      <w:r w:rsidR="00495A17" w:rsidRPr="00B91C61">
        <w:rPr>
          <w:color w:val="auto"/>
        </w:rPr>
        <w:t>or</w:t>
      </w:r>
      <w:r w:rsidR="007E50A2" w:rsidRPr="00B91C61">
        <w:rPr>
          <w:color w:val="auto"/>
        </w:rPr>
        <w:t xml:space="preserve"> The Malcolm Baldri</w:t>
      </w:r>
      <w:r w:rsidR="00985568">
        <w:rPr>
          <w:color w:val="auto"/>
        </w:rPr>
        <w:t>d</w:t>
      </w:r>
      <w:r w:rsidR="007E50A2" w:rsidRPr="00B91C61">
        <w:rPr>
          <w:color w:val="auto"/>
        </w:rPr>
        <w:t xml:space="preserve">ge National Quality </w:t>
      </w:r>
      <w:r w:rsidR="00B91C61" w:rsidRPr="00B91C61">
        <w:rPr>
          <w:color w:val="auto"/>
        </w:rPr>
        <w:t>Award</w:t>
      </w:r>
      <w:r w:rsidR="00E00D97" w:rsidRPr="00B91C61">
        <w:rPr>
          <w:rStyle w:val="FootnoteReference"/>
          <w:color w:val="auto"/>
        </w:rPr>
        <w:footnoteReference w:id="35"/>
      </w:r>
      <w:r w:rsidR="00495A17" w:rsidRPr="00B91C61">
        <w:rPr>
          <w:color w:val="auto"/>
        </w:rPr>
        <w:t xml:space="preserve">  </w:t>
      </w:r>
      <w:r w:rsidRPr="00B91C61">
        <w:rPr>
          <w:color w:val="auto"/>
        </w:rPr>
        <w:t xml:space="preserve">may be considered for nationwide use. </w:t>
      </w:r>
    </w:p>
    <w:p w:rsidR="004670D2" w:rsidRDefault="004670D2" w:rsidP="004670D2">
      <w:pPr>
        <w:autoSpaceDE w:val="0"/>
        <w:autoSpaceDN w:val="0"/>
        <w:adjustRightInd w:val="0"/>
        <w:ind w:left="1080"/>
        <w:rPr>
          <w:rFonts w:ascii="Times New Roman" w:hAnsi="Times New Roman"/>
          <w:sz w:val="24"/>
          <w:szCs w:val="24"/>
        </w:rPr>
      </w:pPr>
    </w:p>
    <w:p w:rsidR="004670D2" w:rsidRPr="00275855" w:rsidRDefault="001048D9" w:rsidP="004670D2">
      <w:pPr>
        <w:shd w:val="clear" w:color="auto" w:fill="B8CCE4" w:themeFill="accent1" w:themeFillTint="66"/>
        <w:autoSpaceDE w:val="0"/>
        <w:autoSpaceDN w:val="0"/>
        <w:adjustRightInd w:val="0"/>
        <w:rPr>
          <w:rFonts w:ascii="Times New Roman" w:hAnsi="Times New Roman"/>
          <w:sz w:val="24"/>
          <w:szCs w:val="24"/>
        </w:rPr>
      </w:pPr>
      <w:r>
        <w:rPr>
          <w:rFonts w:ascii="Times New Roman" w:hAnsi="Times New Roman"/>
          <w:sz w:val="24"/>
          <w:szCs w:val="24"/>
        </w:rPr>
        <w:t>9.</w:t>
      </w:r>
      <w:r w:rsidR="004670D2">
        <w:rPr>
          <w:rFonts w:ascii="Times New Roman" w:hAnsi="Times New Roman"/>
          <w:sz w:val="24"/>
          <w:szCs w:val="24"/>
        </w:rPr>
        <w:t xml:space="preserve">4. </w:t>
      </w:r>
      <w:r w:rsidR="004670D2" w:rsidRPr="00275855">
        <w:rPr>
          <w:rFonts w:ascii="Times New Roman" w:hAnsi="Times New Roman"/>
          <w:sz w:val="24"/>
          <w:szCs w:val="24"/>
        </w:rPr>
        <w:t xml:space="preserve">What measurement gaps should be prioritized and addressed quickly? </w:t>
      </w:r>
    </w:p>
    <w:p w:rsidR="001C410A" w:rsidRDefault="001C410A" w:rsidP="004670D2">
      <w:pPr>
        <w:autoSpaceDE w:val="0"/>
        <w:autoSpaceDN w:val="0"/>
        <w:adjustRightInd w:val="0"/>
        <w:rPr>
          <w:rFonts w:ascii="Times New Roman" w:hAnsi="Times New Roman"/>
          <w:sz w:val="24"/>
          <w:szCs w:val="24"/>
        </w:rPr>
      </w:pPr>
    </w:p>
    <w:p w:rsidR="001048D9" w:rsidRPr="001048D9" w:rsidRDefault="004670D2" w:rsidP="001048D9">
      <w:pPr>
        <w:autoSpaceDE w:val="0"/>
        <w:autoSpaceDN w:val="0"/>
        <w:adjustRightInd w:val="0"/>
        <w:contextualSpacing/>
        <w:rPr>
          <w:rFonts w:ascii="Times New Roman" w:hAnsi="Times New Roman"/>
          <w:iCs/>
          <w:sz w:val="24"/>
          <w:szCs w:val="24"/>
        </w:rPr>
      </w:pPr>
      <w:r w:rsidRPr="001048D9">
        <w:rPr>
          <w:rFonts w:ascii="Times New Roman" w:hAnsi="Times New Roman"/>
          <w:sz w:val="24"/>
          <w:szCs w:val="24"/>
        </w:rPr>
        <w:t xml:space="preserve">The adoption and implementation of standards must be measured. </w:t>
      </w:r>
      <w:r w:rsidR="00E00D97" w:rsidRPr="001048D9">
        <w:rPr>
          <w:rFonts w:ascii="Times New Roman" w:hAnsi="Times New Roman"/>
          <w:sz w:val="24"/>
          <w:szCs w:val="24"/>
        </w:rPr>
        <w:t>This can be the way to define ONC</w:t>
      </w:r>
      <w:r w:rsidR="00364AB0" w:rsidRPr="001048D9">
        <w:rPr>
          <w:rFonts w:ascii="Times New Roman" w:hAnsi="Times New Roman"/>
          <w:sz w:val="24"/>
          <w:szCs w:val="24"/>
        </w:rPr>
        <w:t>'s</w:t>
      </w:r>
      <w:r w:rsidR="00E00D97" w:rsidRPr="001048D9">
        <w:rPr>
          <w:rFonts w:ascii="Times New Roman" w:hAnsi="Times New Roman"/>
          <w:sz w:val="24"/>
          <w:szCs w:val="24"/>
        </w:rPr>
        <w:t xml:space="preserve"> “</w:t>
      </w:r>
      <w:r w:rsidR="00E00D97" w:rsidRPr="001048D9">
        <w:rPr>
          <w:rFonts w:ascii="Times New Roman" w:hAnsi="Times New Roman"/>
          <w:i/>
          <w:iCs/>
          <w:color w:val="000000"/>
          <w:sz w:val="24"/>
          <w:szCs w:val="24"/>
        </w:rPr>
        <w:t>best minimum level of interoperability</w:t>
      </w:r>
      <w:r w:rsidR="00E00D97" w:rsidRPr="001048D9">
        <w:rPr>
          <w:rFonts w:ascii="Times New Roman" w:hAnsi="Times New Roman"/>
          <w:iCs/>
          <w:color w:val="000000"/>
          <w:sz w:val="24"/>
          <w:szCs w:val="24"/>
        </w:rPr>
        <w:t xml:space="preserve">” (p.18). </w:t>
      </w:r>
      <w:r w:rsidR="001048D9" w:rsidRPr="001048D9">
        <w:rPr>
          <w:rFonts w:ascii="Times New Roman" w:hAnsi="Times New Roman"/>
          <w:iCs/>
          <w:color w:val="000000"/>
          <w:sz w:val="24"/>
          <w:szCs w:val="24"/>
        </w:rPr>
        <w:t xml:space="preserve">Please </w:t>
      </w:r>
      <w:r w:rsidR="00AB0BFB">
        <w:rPr>
          <w:rFonts w:ascii="Times New Roman" w:hAnsi="Times New Roman"/>
          <w:iCs/>
          <w:color w:val="000000"/>
          <w:sz w:val="24"/>
          <w:szCs w:val="24"/>
        </w:rPr>
        <w:t>note</w:t>
      </w:r>
      <w:r w:rsidR="001048D9" w:rsidRPr="001048D9">
        <w:rPr>
          <w:rFonts w:ascii="Times New Roman" w:hAnsi="Times New Roman"/>
          <w:iCs/>
          <w:color w:val="000000"/>
          <w:sz w:val="24"/>
          <w:szCs w:val="24"/>
        </w:rPr>
        <w:t xml:space="preserve"> that interoperability methodology in the AHIMA </w:t>
      </w:r>
      <w:r w:rsidR="00AB0BFB">
        <w:rPr>
          <w:rFonts w:ascii="Times New Roman" w:hAnsi="Times New Roman"/>
          <w:iCs/>
          <w:color w:val="000000"/>
          <w:sz w:val="24"/>
          <w:szCs w:val="24"/>
        </w:rPr>
        <w:t>P</w:t>
      </w:r>
      <w:r w:rsidR="001048D9" w:rsidRPr="001048D9">
        <w:rPr>
          <w:rFonts w:ascii="Times New Roman" w:hAnsi="Times New Roman"/>
          <w:iCs/>
          <w:color w:val="000000"/>
          <w:sz w:val="24"/>
          <w:szCs w:val="24"/>
        </w:rPr>
        <w:t>roposed Interoperability Approach (Section 1.</w:t>
      </w:r>
      <w:r w:rsidR="001048D9">
        <w:rPr>
          <w:rFonts w:ascii="Times New Roman" w:hAnsi="Times New Roman"/>
          <w:iCs/>
          <w:color w:val="000000"/>
          <w:sz w:val="24"/>
          <w:szCs w:val="24"/>
        </w:rPr>
        <w:t>1, p.1</w:t>
      </w:r>
      <w:r w:rsidR="00C9664E">
        <w:rPr>
          <w:rFonts w:ascii="Times New Roman" w:hAnsi="Times New Roman"/>
          <w:iCs/>
          <w:color w:val="000000"/>
          <w:sz w:val="24"/>
          <w:szCs w:val="24"/>
        </w:rPr>
        <w:t>3--</w:t>
      </w:r>
      <w:r w:rsidR="00AB0BFB">
        <w:rPr>
          <w:rFonts w:ascii="Times New Roman" w:hAnsi="Times New Roman"/>
          <w:iCs/>
          <w:color w:val="000000"/>
          <w:sz w:val="24"/>
          <w:szCs w:val="24"/>
        </w:rPr>
        <w:t>15</w:t>
      </w:r>
      <w:r w:rsidR="001048D9">
        <w:rPr>
          <w:rFonts w:ascii="Times New Roman" w:hAnsi="Times New Roman"/>
          <w:iCs/>
          <w:color w:val="000000"/>
          <w:sz w:val="24"/>
          <w:szCs w:val="24"/>
        </w:rPr>
        <w:t xml:space="preserve"> of the AHIMA Comments</w:t>
      </w:r>
      <w:r w:rsidR="001048D9" w:rsidRPr="001048D9">
        <w:rPr>
          <w:rFonts w:ascii="Times New Roman" w:hAnsi="Times New Roman"/>
          <w:iCs/>
          <w:color w:val="000000"/>
          <w:sz w:val="24"/>
          <w:szCs w:val="24"/>
        </w:rPr>
        <w:t xml:space="preserve">) includes </w:t>
      </w:r>
      <w:r w:rsidR="001048D9">
        <w:rPr>
          <w:rFonts w:ascii="Times New Roman" w:hAnsi="Times New Roman"/>
          <w:iCs/>
          <w:color w:val="000000"/>
          <w:sz w:val="24"/>
          <w:szCs w:val="24"/>
        </w:rPr>
        <w:t>Phase 6:</w:t>
      </w:r>
      <w:r w:rsidR="001048D9" w:rsidRPr="001048D9">
        <w:rPr>
          <w:rFonts w:ascii="Times New Roman" w:hAnsi="Times New Roman"/>
          <w:iCs/>
          <w:color w:val="000000"/>
          <w:sz w:val="24"/>
          <w:szCs w:val="24"/>
        </w:rPr>
        <w:t xml:space="preserve"> </w:t>
      </w:r>
      <w:r w:rsidR="001048D9" w:rsidRPr="001048D9">
        <w:rPr>
          <w:rFonts w:ascii="Times New Roman" w:hAnsi="Times New Roman"/>
          <w:iCs/>
          <w:sz w:val="24"/>
          <w:szCs w:val="24"/>
        </w:rPr>
        <w:t xml:space="preserve">Evaluate </w:t>
      </w:r>
      <w:r w:rsidR="001048D9">
        <w:rPr>
          <w:rFonts w:ascii="Times New Roman" w:hAnsi="Times New Roman"/>
          <w:iCs/>
          <w:sz w:val="24"/>
          <w:szCs w:val="24"/>
        </w:rPr>
        <w:t>Standards-based Technology D</w:t>
      </w:r>
      <w:r w:rsidR="001048D9" w:rsidRPr="001048D9">
        <w:rPr>
          <w:rFonts w:ascii="Times New Roman" w:hAnsi="Times New Roman"/>
          <w:iCs/>
          <w:sz w:val="24"/>
          <w:szCs w:val="24"/>
        </w:rPr>
        <w:t xml:space="preserve">eployment </w:t>
      </w:r>
      <w:r w:rsidR="001048D9">
        <w:rPr>
          <w:rFonts w:ascii="Times New Roman" w:hAnsi="Times New Roman"/>
          <w:iCs/>
          <w:sz w:val="24"/>
          <w:szCs w:val="24"/>
        </w:rPr>
        <w:t>O</w:t>
      </w:r>
      <w:r w:rsidR="001048D9" w:rsidRPr="001048D9">
        <w:rPr>
          <w:rFonts w:ascii="Times New Roman" w:hAnsi="Times New Roman"/>
          <w:iCs/>
          <w:sz w:val="24"/>
          <w:szCs w:val="24"/>
        </w:rPr>
        <w:t>utcomes</w:t>
      </w:r>
      <w:r w:rsidR="001048D9">
        <w:rPr>
          <w:rFonts w:ascii="Times New Roman" w:hAnsi="Times New Roman"/>
          <w:iCs/>
          <w:sz w:val="24"/>
          <w:szCs w:val="24"/>
        </w:rPr>
        <w:t>. The outcomes to achieve the Interoperability needs and priority (Phase 1) should be formulated.</w:t>
      </w:r>
    </w:p>
    <w:p w:rsidR="004670D2" w:rsidRPr="00275855" w:rsidRDefault="004670D2" w:rsidP="004670D2">
      <w:pPr>
        <w:autoSpaceDE w:val="0"/>
        <w:autoSpaceDN w:val="0"/>
        <w:adjustRightInd w:val="0"/>
        <w:ind w:left="1080"/>
        <w:rPr>
          <w:rFonts w:ascii="Times New Roman" w:hAnsi="Times New Roman"/>
          <w:sz w:val="24"/>
          <w:szCs w:val="24"/>
        </w:rPr>
      </w:pPr>
      <w:r w:rsidRPr="00275855">
        <w:rPr>
          <w:rFonts w:ascii="Times New Roman" w:hAnsi="Times New Roman"/>
          <w:sz w:val="24"/>
          <w:szCs w:val="24"/>
        </w:rPr>
        <w:t xml:space="preserve">  </w:t>
      </w:r>
    </w:p>
    <w:p w:rsidR="004670D2" w:rsidRPr="00275855" w:rsidRDefault="001048D9" w:rsidP="004670D2">
      <w:pPr>
        <w:shd w:val="clear" w:color="auto" w:fill="B8CCE4" w:themeFill="accent1" w:themeFillTint="66"/>
        <w:autoSpaceDE w:val="0"/>
        <w:autoSpaceDN w:val="0"/>
        <w:adjustRightInd w:val="0"/>
        <w:rPr>
          <w:rFonts w:ascii="Times New Roman" w:hAnsi="Times New Roman"/>
          <w:sz w:val="24"/>
          <w:szCs w:val="24"/>
        </w:rPr>
      </w:pPr>
      <w:r>
        <w:rPr>
          <w:rFonts w:ascii="Times New Roman" w:hAnsi="Times New Roman"/>
          <w:sz w:val="24"/>
          <w:szCs w:val="24"/>
        </w:rPr>
        <w:t>9.</w:t>
      </w:r>
      <w:r w:rsidR="004670D2">
        <w:rPr>
          <w:rFonts w:ascii="Times New Roman" w:hAnsi="Times New Roman"/>
          <w:sz w:val="24"/>
          <w:szCs w:val="24"/>
        </w:rPr>
        <w:t xml:space="preserve">5. </w:t>
      </w:r>
      <w:r w:rsidR="004670D2" w:rsidRPr="00275855">
        <w:rPr>
          <w:rFonts w:ascii="Times New Roman" w:hAnsi="Times New Roman"/>
          <w:sz w:val="24"/>
          <w:szCs w:val="24"/>
        </w:rPr>
        <w:t xml:space="preserve">What other available data sources at the national level could be leveraged to monitor progress? </w:t>
      </w:r>
    </w:p>
    <w:p w:rsidR="001C410A" w:rsidRDefault="001C410A" w:rsidP="004670D2">
      <w:pPr>
        <w:pStyle w:val="Default"/>
        <w:rPr>
          <w:color w:val="auto"/>
        </w:rPr>
      </w:pPr>
    </w:p>
    <w:p w:rsidR="004670D2" w:rsidRDefault="004670D2" w:rsidP="004670D2">
      <w:pPr>
        <w:pStyle w:val="Default"/>
        <w:rPr>
          <w:color w:val="auto"/>
        </w:rPr>
      </w:pPr>
      <w:r w:rsidRPr="00275855">
        <w:rPr>
          <w:color w:val="auto"/>
        </w:rPr>
        <w:t>C</w:t>
      </w:r>
      <w:r w:rsidR="00B91C61">
        <w:rPr>
          <w:color w:val="auto"/>
        </w:rPr>
        <w:t>enters for Medicaid and Medicare (C</w:t>
      </w:r>
      <w:r w:rsidRPr="00275855">
        <w:rPr>
          <w:color w:val="auto"/>
        </w:rPr>
        <w:t>MS</w:t>
      </w:r>
      <w:r w:rsidR="00B91C61">
        <w:rPr>
          <w:color w:val="auto"/>
        </w:rPr>
        <w:t>)</w:t>
      </w:r>
      <w:r w:rsidRPr="00275855">
        <w:rPr>
          <w:color w:val="auto"/>
        </w:rPr>
        <w:t xml:space="preserve"> data</w:t>
      </w:r>
      <w:r w:rsidR="00E00D97">
        <w:rPr>
          <w:color w:val="auto"/>
        </w:rPr>
        <w:t xml:space="preserve"> sources, </w:t>
      </w:r>
      <w:r w:rsidR="00C9664E">
        <w:rPr>
          <w:color w:val="auto"/>
        </w:rPr>
        <w:t>(for example</w:t>
      </w:r>
      <w:r w:rsidR="00E00D97">
        <w:rPr>
          <w:color w:val="auto"/>
        </w:rPr>
        <w:t>, Medicare Provider Analysis and Review (MEDPAR),</w:t>
      </w:r>
      <w:r w:rsidR="00E00D97">
        <w:rPr>
          <w:rStyle w:val="FootnoteReference"/>
          <w:color w:val="auto"/>
        </w:rPr>
        <w:footnoteReference w:id="36"/>
      </w:r>
      <w:r w:rsidR="00C9664E">
        <w:rPr>
          <w:color w:val="auto"/>
        </w:rPr>
        <w:t>)</w:t>
      </w:r>
      <w:r w:rsidRPr="00275855">
        <w:rPr>
          <w:color w:val="auto"/>
        </w:rPr>
        <w:t xml:space="preserve"> could be leveraged</w:t>
      </w:r>
      <w:r w:rsidR="00364AB0">
        <w:rPr>
          <w:color w:val="auto"/>
        </w:rPr>
        <w:t xml:space="preserve"> to monitor progress</w:t>
      </w:r>
      <w:r w:rsidRPr="00275855">
        <w:rPr>
          <w:color w:val="auto"/>
        </w:rPr>
        <w:t xml:space="preserve">.  </w:t>
      </w:r>
      <w:r w:rsidR="00133D1F" w:rsidRPr="00275855">
        <w:rPr>
          <w:color w:val="auto"/>
        </w:rPr>
        <w:t xml:space="preserve">Another </w:t>
      </w:r>
      <w:r w:rsidR="00133D1F">
        <w:rPr>
          <w:color w:val="auto"/>
        </w:rPr>
        <w:t>data</w:t>
      </w:r>
      <w:r>
        <w:rPr>
          <w:color w:val="auto"/>
        </w:rPr>
        <w:t xml:space="preserve"> source</w:t>
      </w:r>
      <w:r w:rsidR="00B91C61">
        <w:rPr>
          <w:color w:val="auto"/>
        </w:rPr>
        <w:t xml:space="preserve"> to leverage </w:t>
      </w:r>
      <w:r w:rsidR="00364AB0">
        <w:rPr>
          <w:color w:val="auto"/>
        </w:rPr>
        <w:t>is</w:t>
      </w:r>
      <w:r w:rsidR="00B91C61">
        <w:rPr>
          <w:color w:val="auto"/>
        </w:rPr>
        <w:t xml:space="preserve"> the networks of doctors and hospitals participating in</w:t>
      </w:r>
      <w:r w:rsidRPr="00275855">
        <w:rPr>
          <w:color w:val="auto"/>
        </w:rPr>
        <w:t xml:space="preserve"> </w:t>
      </w:r>
      <w:r w:rsidR="00B91C61">
        <w:rPr>
          <w:color w:val="auto"/>
        </w:rPr>
        <w:t>a</w:t>
      </w:r>
      <w:r w:rsidR="00E00D97">
        <w:rPr>
          <w:color w:val="auto"/>
        </w:rPr>
        <w:t xml:space="preserve">ccountable </w:t>
      </w:r>
      <w:r w:rsidR="00B91C61">
        <w:rPr>
          <w:color w:val="auto"/>
        </w:rPr>
        <w:t>c</w:t>
      </w:r>
      <w:r w:rsidR="00E00D97">
        <w:rPr>
          <w:color w:val="auto"/>
        </w:rPr>
        <w:t>are</w:t>
      </w:r>
      <w:r w:rsidR="00B91C61">
        <w:rPr>
          <w:color w:val="auto"/>
        </w:rPr>
        <w:t xml:space="preserve"> organizations</w:t>
      </w:r>
      <w:r w:rsidR="00E00D97">
        <w:rPr>
          <w:color w:val="auto"/>
        </w:rPr>
        <w:t xml:space="preserve"> (ACO</w:t>
      </w:r>
      <w:r w:rsidR="00985568">
        <w:rPr>
          <w:color w:val="auto"/>
        </w:rPr>
        <w:t>s.</w:t>
      </w:r>
      <w:r w:rsidR="00E00D97">
        <w:rPr>
          <w:color w:val="auto"/>
        </w:rPr>
        <w:t>)</w:t>
      </w:r>
      <w:r w:rsidR="00B91C61">
        <w:rPr>
          <w:rStyle w:val="FootnoteReference"/>
          <w:color w:val="auto"/>
        </w:rPr>
        <w:footnoteReference w:id="37"/>
      </w:r>
    </w:p>
    <w:p w:rsidR="004670D2" w:rsidRPr="00275855" w:rsidRDefault="004670D2" w:rsidP="004670D2">
      <w:pPr>
        <w:autoSpaceDE w:val="0"/>
        <w:autoSpaceDN w:val="0"/>
        <w:adjustRightInd w:val="0"/>
        <w:ind w:left="1080"/>
        <w:rPr>
          <w:rFonts w:ascii="Times New Roman" w:hAnsi="Times New Roman"/>
          <w:sz w:val="24"/>
          <w:szCs w:val="24"/>
        </w:rPr>
      </w:pPr>
    </w:p>
    <w:p w:rsidR="004670D2" w:rsidRPr="00275855" w:rsidRDefault="001048D9" w:rsidP="004670D2">
      <w:pPr>
        <w:shd w:val="clear" w:color="auto" w:fill="B8CCE4" w:themeFill="accent1" w:themeFillTint="66"/>
        <w:autoSpaceDE w:val="0"/>
        <w:autoSpaceDN w:val="0"/>
        <w:adjustRightInd w:val="0"/>
        <w:rPr>
          <w:rFonts w:ascii="Times New Roman" w:hAnsi="Times New Roman"/>
          <w:sz w:val="24"/>
          <w:szCs w:val="24"/>
        </w:rPr>
      </w:pPr>
      <w:r>
        <w:rPr>
          <w:rFonts w:ascii="Times New Roman" w:hAnsi="Times New Roman"/>
          <w:sz w:val="24"/>
          <w:szCs w:val="24"/>
        </w:rPr>
        <w:t>9.</w:t>
      </w:r>
      <w:r w:rsidR="004670D2">
        <w:rPr>
          <w:rFonts w:ascii="Times New Roman" w:hAnsi="Times New Roman"/>
          <w:sz w:val="24"/>
          <w:szCs w:val="24"/>
        </w:rPr>
        <w:t xml:space="preserve">6. </w:t>
      </w:r>
      <w:r w:rsidR="004670D2" w:rsidRPr="00275855">
        <w:rPr>
          <w:rFonts w:ascii="Times New Roman" w:hAnsi="Times New Roman"/>
          <w:sz w:val="24"/>
          <w:szCs w:val="24"/>
        </w:rPr>
        <w:t xml:space="preserve">Are the potential mechanisms for addressing gaps adequate? What are other suggestions? </w:t>
      </w:r>
    </w:p>
    <w:p w:rsidR="004670D2" w:rsidRDefault="004670D2" w:rsidP="004670D2">
      <w:pPr>
        <w:rPr>
          <w:rFonts w:ascii="Times New Roman" w:hAnsi="Times New Roman"/>
          <w:sz w:val="24"/>
          <w:szCs w:val="24"/>
        </w:rPr>
      </w:pPr>
    </w:p>
    <w:p w:rsidR="00AB0BFB" w:rsidRDefault="00AB0BFB" w:rsidP="004670D2">
      <w:pPr>
        <w:rPr>
          <w:rFonts w:ascii="Times New Roman" w:hAnsi="Times New Roman"/>
          <w:sz w:val="24"/>
          <w:szCs w:val="24"/>
        </w:rPr>
      </w:pPr>
      <w:r>
        <w:rPr>
          <w:rFonts w:ascii="Times New Roman" w:hAnsi="Times New Roman"/>
          <w:sz w:val="24"/>
          <w:szCs w:val="24"/>
        </w:rPr>
        <w:t>This question was answered under Question 9.4.</w:t>
      </w:r>
    </w:p>
    <w:p w:rsidR="00AB0BFB" w:rsidRDefault="00AB0BFB" w:rsidP="004670D2">
      <w:pPr>
        <w:rPr>
          <w:rFonts w:ascii="Times New Roman" w:hAnsi="Times New Roman"/>
          <w:sz w:val="24"/>
          <w:szCs w:val="24"/>
        </w:rPr>
      </w:pPr>
    </w:p>
    <w:p w:rsidR="004670D2" w:rsidRPr="00275855" w:rsidRDefault="001048D9" w:rsidP="004670D2">
      <w:pPr>
        <w:shd w:val="clear" w:color="auto" w:fill="B8CCE4" w:themeFill="accent1" w:themeFillTint="66"/>
        <w:autoSpaceDE w:val="0"/>
        <w:autoSpaceDN w:val="0"/>
        <w:adjustRightInd w:val="0"/>
        <w:rPr>
          <w:rFonts w:ascii="Times New Roman" w:hAnsi="Times New Roman"/>
          <w:sz w:val="24"/>
          <w:szCs w:val="24"/>
        </w:rPr>
      </w:pPr>
      <w:r>
        <w:rPr>
          <w:rFonts w:ascii="Times New Roman" w:hAnsi="Times New Roman"/>
          <w:sz w:val="24"/>
          <w:szCs w:val="24"/>
        </w:rPr>
        <w:t>9.</w:t>
      </w:r>
      <w:r w:rsidR="004670D2">
        <w:rPr>
          <w:rFonts w:ascii="Times New Roman" w:hAnsi="Times New Roman"/>
          <w:sz w:val="24"/>
          <w:szCs w:val="24"/>
        </w:rPr>
        <w:t xml:space="preserve">7. </w:t>
      </w:r>
      <w:r w:rsidR="004670D2" w:rsidRPr="00275855">
        <w:rPr>
          <w:rFonts w:ascii="Times New Roman" w:hAnsi="Times New Roman"/>
          <w:sz w:val="24"/>
          <w:szCs w:val="24"/>
        </w:rPr>
        <w:t xml:space="preserve">How should data holders share information to support reporting on nationwide progress? </w:t>
      </w:r>
    </w:p>
    <w:p w:rsidR="001225F2" w:rsidRDefault="001225F2" w:rsidP="00E44622">
      <w:pPr>
        <w:pStyle w:val="ListParagraph"/>
        <w:ind w:left="0"/>
        <w:contextualSpacing/>
        <w:rPr>
          <w:rFonts w:ascii="Times New Roman" w:hAnsi="Times New Roman"/>
          <w:sz w:val="24"/>
          <w:szCs w:val="24"/>
        </w:rPr>
      </w:pPr>
    </w:p>
    <w:p w:rsidR="00E44622" w:rsidRDefault="00E00D97" w:rsidP="00E44622">
      <w:pPr>
        <w:pStyle w:val="ListParagraph"/>
        <w:ind w:left="0"/>
        <w:contextualSpacing/>
        <w:rPr>
          <w:rFonts w:ascii="Times New Roman" w:hAnsi="Times New Roman"/>
          <w:sz w:val="24"/>
          <w:szCs w:val="24"/>
        </w:rPr>
      </w:pPr>
      <w:r w:rsidRPr="00E44622">
        <w:rPr>
          <w:rFonts w:ascii="Times New Roman" w:hAnsi="Times New Roman"/>
          <w:sz w:val="24"/>
          <w:szCs w:val="24"/>
        </w:rPr>
        <w:t>The term “data holders” needs to be defined.</w:t>
      </w:r>
      <w:r w:rsidR="00E44622" w:rsidRPr="00E44622">
        <w:rPr>
          <w:rFonts w:ascii="Times New Roman" w:hAnsi="Times New Roman"/>
          <w:sz w:val="24"/>
          <w:szCs w:val="24"/>
        </w:rPr>
        <w:t xml:space="preserve"> The term “nationwide progress” </w:t>
      </w:r>
      <w:r w:rsidR="00C9664E">
        <w:rPr>
          <w:rFonts w:ascii="Times New Roman" w:hAnsi="Times New Roman"/>
          <w:sz w:val="24"/>
          <w:szCs w:val="24"/>
        </w:rPr>
        <w:t>must</w:t>
      </w:r>
      <w:r w:rsidR="00E44622" w:rsidRPr="00E44622">
        <w:rPr>
          <w:rFonts w:ascii="Times New Roman" w:hAnsi="Times New Roman"/>
          <w:sz w:val="24"/>
          <w:szCs w:val="24"/>
        </w:rPr>
        <w:t xml:space="preserve"> be defined. What</w:t>
      </w:r>
      <w:r w:rsidR="00E44622">
        <w:rPr>
          <w:rFonts w:ascii="Times New Roman" w:hAnsi="Times New Roman"/>
          <w:sz w:val="24"/>
          <w:szCs w:val="24"/>
        </w:rPr>
        <w:t xml:space="preserve"> progress does ONC</w:t>
      </w:r>
      <w:r w:rsidR="00E44622" w:rsidRPr="00E44622">
        <w:rPr>
          <w:rFonts w:ascii="Times New Roman" w:hAnsi="Times New Roman"/>
          <w:sz w:val="24"/>
          <w:szCs w:val="24"/>
        </w:rPr>
        <w:t xml:space="preserve"> </w:t>
      </w:r>
      <w:r w:rsidR="00E44622">
        <w:rPr>
          <w:rFonts w:ascii="Times New Roman" w:hAnsi="Times New Roman"/>
          <w:sz w:val="24"/>
          <w:szCs w:val="24"/>
        </w:rPr>
        <w:t>seek to measure?  What i</w:t>
      </w:r>
      <w:r w:rsidR="00E44622" w:rsidRPr="00E44622">
        <w:rPr>
          <w:rFonts w:ascii="Times New Roman" w:hAnsi="Times New Roman"/>
          <w:sz w:val="24"/>
          <w:szCs w:val="24"/>
        </w:rPr>
        <w:t>nf</w:t>
      </w:r>
      <w:r w:rsidR="00E44622">
        <w:rPr>
          <w:rFonts w:ascii="Times New Roman" w:hAnsi="Times New Roman"/>
          <w:sz w:val="24"/>
          <w:szCs w:val="24"/>
        </w:rPr>
        <w:t>o</w:t>
      </w:r>
      <w:r w:rsidR="00E44622" w:rsidRPr="00E44622">
        <w:rPr>
          <w:rFonts w:ascii="Times New Roman" w:hAnsi="Times New Roman"/>
          <w:sz w:val="24"/>
          <w:szCs w:val="24"/>
        </w:rPr>
        <w:t xml:space="preserve">rmation should be shared? </w:t>
      </w:r>
      <w:r w:rsidR="00C9664E">
        <w:rPr>
          <w:rFonts w:ascii="Times New Roman" w:hAnsi="Times New Roman"/>
          <w:sz w:val="24"/>
          <w:szCs w:val="24"/>
        </w:rPr>
        <w:t>Q</w:t>
      </w:r>
      <w:r w:rsidR="00E44622">
        <w:rPr>
          <w:rFonts w:ascii="Times New Roman" w:hAnsi="Times New Roman"/>
          <w:sz w:val="24"/>
          <w:szCs w:val="24"/>
        </w:rPr>
        <w:t>uestion</w:t>
      </w:r>
      <w:r w:rsidR="001048D9">
        <w:rPr>
          <w:rFonts w:ascii="Times New Roman" w:hAnsi="Times New Roman"/>
          <w:sz w:val="24"/>
          <w:szCs w:val="24"/>
        </w:rPr>
        <w:t xml:space="preserve"> 9.7</w:t>
      </w:r>
      <w:r w:rsidR="00E44622">
        <w:rPr>
          <w:rFonts w:ascii="Times New Roman" w:hAnsi="Times New Roman"/>
          <w:sz w:val="24"/>
          <w:szCs w:val="24"/>
        </w:rPr>
        <w:t xml:space="preserve"> needs to be</w:t>
      </w:r>
      <w:r w:rsidR="00364AB0">
        <w:rPr>
          <w:rFonts w:ascii="Times New Roman" w:hAnsi="Times New Roman"/>
          <w:sz w:val="24"/>
          <w:szCs w:val="24"/>
        </w:rPr>
        <w:t xml:space="preserve"> clarified</w:t>
      </w:r>
      <w:r w:rsidR="00E44622">
        <w:rPr>
          <w:rFonts w:ascii="Times New Roman" w:hAnsi="Times New Roman"/>
          <w:sz w:val="24"/>
          <w:szCs w:val="24"/>
        </w:rPr>
        <w:t>.</w:t>
      </w:r>
    </w:p>
    <w:p w:rsidR="001048D9" w:rsidRDefault="001048D9" w:rsidP="00E44622">
      <w:pPr>
        <w:pStyle w:val="ListParagraph"/>
        <w:ind w:left="0"/>
        <w:contextualSpacing/>
        <w:rPr>
          <w:rFonts w:ascii="Times New Roman" w:hAnsi="Times New Roman"/>
          <w:sz w:val="23"/>
          <w:szCs w:val="23"/>
        </w:rPr>
      </w:pPr>
    </w:p>
    <w:p w:rsidR="004670D2" w:rsidRPr="00275855" w:rsidRDefault="001048D9" w:rsidP="004670D2">
      <w:pPr>
        <w:shd w:val="clear" w:color="auto" w:fill="B8CCE4" w:themeFill="accent1" w:themeFillTint="66"/>
        <w:autoSpaceDE w:val="0"/>
        <w:autoSpaceDN w:val="0"/>
        <w:adjustRightInd w:val="0"/>
        <w:rPr>
          <w:rFonts w:ascii="Times New Roman" w:hAnsi="Times New Roman"/>
          <w:sz w:val="24"/>
          <w:szCs w:val="24"/>
        </w:rPr>
      </w:pPr>
      <w:r>
        <w:rPr>
          <w:rFonts w:ascii="Times New Roman" w:hAnsi="Times New Roman"/>
          <w:sz w:val="24"/>
          <w:szCs w:val="24"/>
        </w:rPr>
        <w:t>9.</w:t>
      </w:r>
      <w:r w:rsidR="004670D2">
        <w:rPr>
          <w:rFonts w:ascii="Times New Roman" w:hAnsi="Times New Roman"/>
          <w:sz w:val="24"/>
          <w:szCs w:val="24"/>
        </w:rPr>
        <w:t xml:space="preserve">8. </w:t>
      </w:r>
      <w:r w:rsidR="004670D2" w:rsidRPr="00275855">
        <w:rPr>
          <w:rFonts w:ascii="Times New Roman" w:hAnsi="Times New Roman"/>
          <w:sz w:val="24"/>
          <w:szCs w:val="24"/>
        </w:rPr>
        <w:t xml:space="preserve">What are appropriate, even if imperfect, sources of data for measuring impact in the short term? In the long term? Is there adequate data presently to start some measurement of impact? </w:t>
      </w:r>
    </w:p>
    <w:p w:rsidR="001225F2" w:rsidRDefault="001225F2" w:rsidP="00E44622">
      <w:pPr>
        <w:pStyle w:val="ListParagraph"/>
        <w:ind w:left="0"/>
        <w:contextualSpacing/>
        <w:rPr>
          <w:rFonts w:ascii="Times New Roman" w:hAnsi="Times New Roman"/>
          <w:sz w:val="24"/>
          <w:szCs w:val="24"/>
        </w:rPr>
      </w:pPr>
    </w:p>
    <w:p w:rsidR="00E44622" w:rsidRDefault="00E44622" w:rsidP="00E44622">
      <w:pPr>
        <w:pStyle w:val="ListParagraph"/>
        <w:ind w:left="0"/>
        <w:contextualSpacing/>
        <w:rPr>
          <w:rFonts w:ascii="Times New Roman" w:hAnsi="Times New Roman"/>
          <w:sz w:val="24"/>
          <w:szCs w:val="24"/>
        </w:rPr>
      </w:pPr>
      <w:r w:rsidRPr="00E44622">
        <w:rPr>
          <w:rFonts w:ascii="Times New Roman" w:hAnsi="Times New Roman"/>
          <w:sz w:val="24"/>
          <w:szCs w:val="24"/>
        </w:rPr>
        <w:t>The term “</w:t>
      </w:r>
      <w:r>
        <w:rPr>
          <w:rFonts w:ascii="Times New Roman" w:hAnsi="Times New Roman"/>
          <w:sz w:val="24"/>
          <w:szCs w:val="24"/>
        </w:rPr>
        <w:t>impact</w:t>
      </w:r>
      <w:r w:rsidRPr="00E44622">
        <w:rPr>
          <w:rFonts w:ascii="Times New Roman" w:hAnsi="Times New Roman"/>
          <w:sz w:val="24"/>
          <w:szCs w:val="24"/>
        </w:rPr>
        <w:t>” needs to be defined. The term</w:t>
      </w:r>
      <w:r>
        <w:rPr>
          <w:rFonts w:ascii="Times New Roman" w:hAnsi="Times New Roman"/>
          <w:sz w:val="24"/>
          <w:szCs w:val="24"/>
        </w:rPr>
        <w:t>s</w:t>
      </w:r>
      <w:r w:rsidRPr="00E44622">
        <w:rPr>
          <w:rFonts w:ascii="Times New Roman" w:hAnsi="Times New Roman"/>
          <w:sz w:val="24"/>
          <w:szCs w:val="24"/>
        </w:rPr>
        <w:t xml:space="preserve"> “</w:t>
      </w:r>
      <w:r>
        <w:rPr>
          <w:rFonts w:ascii="Times New Roman" w:hAnsi="Times New Roman"/>
          <w:sz w:val="24"/>
          <w:szCs w:val="24"/>
        </w:rPr>
        <w:t>short-term and long-term</w:t>
      </w:r>
      <w:r w:rsidRPr="00E44622">
        <w:rPr>
          <w:rFonts w:ascii="Times New Roman" w:hAnsi="Times New Roman"/>
          <w:sz w:val="24"/>
          <w:szCs w:val="24"/>
        </w:rPr>
        <w:t>” need</w:t>
      </w:r>
      <w:r>
        <w:rPr>
          <w:rFonts w:ascii="Times New Roman" w:hAnsi="Times New Roman"/>
          <w:sz w:val="24"/>
          <w:szCs w:val="24"/>
        </w:rPr>
        <w:t xml:space="preserve"> </w:t>
      </w:r>
      <w:r w:rsidRPr="00E44622">
        <w:rPr>
          <w:rFonts w:ascii="Times New Roman" w:hAnsi="Times New Roman"/>
          <w:sz w:val="24"/>
          <w:szCs w:val="24"/>
        </w:rPr>
        <w:t xml:space="preserve">to be defined. </w:t>
      </w:r>
      <w:r>
        <w:rPr>
          <w:rFonts w:ascii="Times New Roman" w:hAnsi="Times New Roman"/>
          <w:sz w:val="24"/>
          <w:szCs w:val="24"/>
        </w:rPr>
        <w:t xml:space="preserve">The question needs to be </w:t>
      </w:r>
      <w:r w:rsidR="00364AB0">
        <w:rPr>
          <w:rFonts w:ascii="Times New Roman" w:hAnsi="Times New Roman"/>
          <w:sz w:val="24"/>
          <w:szCs w:val="24"/>
        </w:rPr>
        <w:t>clarified</w:t>
      </w:r>
      <w:r>
        <w:rPr>
          <w:rFonts w:ascii="Times New Roman" w:hAnsi="Times New Roman"/>
          <w:sz w:val="24"/>
          <w:szCs w:val="24"/>
        </w:rPr>
        <w:t xml:space="preserve">. </w:t>
      </w:r>
    </w:p>
    <w:p w:rsidR="001048D9" w:rsidRDefault="001048D9" w:rsidP="00E44622">
      <w:pPr>
        <w:pStyle w:val="ListParagraph"/>
        <w:ind w:left="0"/>
        <w:contextualSpacing/>
        <w:rPr>
          <w:rFonts w:ascii="Times New Roman" w:hAnsi="Times New Roman"/>
          <w:sz w:val="23"/>
          <w:szCs w:val="23"/>
        </w:rPr>
      </w:pPr>
    </w:p>
    <w:p w:rsidR="004670D2" w:rsidRPr="00484B71" w:rsidRDefault="004670D2" w:rsidP="004670D2">
      <w:pPr>
        <w:shd w:val="clear" w:color="auto" w:fill="B8CCE4" w:themeFill="accent1" w:themeFillTint="66"/>
        <w:rPr>
          <w:rFonts w:ascii="Times New Roman" w:hAnsi="Times New Roman"/>
          <w:b/>
          <w:sz w:val="24"/>
          <w:szCs w:val="24"/>
        </w:rPr>
      </w:pPr>
      <w:r w:rsidRPr="00484B71">
        <w:rPr>
          <w:rFonts w:ascii="Times New Roman" w:hAnsi="Times New Roman"/>
          <w:b/>
          <w:sz w:val="24"/>
          <w:szCs w:val="24"/>
        </w:rPr>
        <w:t>What other questions should we ask?</w:t>
      </w:r>
    </w:p>
    <w:p w:rsidR="004670D2" w:rsidRPr="00C9664E" w:rsidRDefault="00AB0BFB" w:rsidP="004670D2">
      <w:pPr>
        <w:rPr>
          <w:rFonts w:ascii="Times New Roman" w:hAnsi="Times New Roman"/>
          <w:b/>
          <w:sz w:val="24"/>
          <w:szCs w:val="24"/>
        </w:rPr>
      </w:pPr>
      <w:r w:rsidRPr="00C9664E">
        <w:rPr>
          <w:rFonts w:ascii="Times New Roman" w:hAnsi="Times New Roman"/>
          <w:b/>
          <w:sz w:val="24"/>
          <w:szCs w:val="24"/>
        </w:rPr>
        <w:t>We do not offer additional questions.</w:t>
      </w:r>
    </w:p>
    <w:p w:rsidR="00C70BF1" w:rsidRPr="00F47825" w:rsidRDefault="00C70BF1" w:rsidP="00F47825"/>
    <w:sectPr w:rsidR="00C70BF1" w:rsidRPr="00F47825" w:rsidSect="008F2872">
      <w:headerReference w:type="default" r:id="rId11"/>
      <w:headerReference w:type="first" r:id="rId12"/>
      <w:pgSz w:w="12240" w:h="15840"/>
      <w:pgMar w:top="230" w:right="1440" w:bottom="1080" w:left="144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250" w:rsidRDefault="002E7250" w:rsidP="00377BC5">
      <w:r>
        <w:separator/>
      </w:r>
    </w:p>
  </w:endnote>
  <w:endnote w:type="continuationSeparator" w:id="0">
    <w:p w:rsidR="002E7250" w:rsidRDefault="002E7250" w:rsidP="00377B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250" w:rsidRDefault="002E7250" w:rsidP="00377BC5">
      <w:r>
        <w:separator/>
      </w:r>
    </w:p>
  </w:footnote>
  <w:footnote w:type="continuationSeparator" w:id="0">
    <w:p w:rsidR="002E7250" w:rsidRDefault="002E7250" w:rsidP="00377BC5">
      <w:r>
        <w:continuationSeparator/>
      </w:r>
    </w:p>
  </w:footnote>
  <w:footnote w:id="1">
    <w:p w:rsidR="002E7250" w:rsidRPr="003B0F1C" w:rsidRDefault="002E7250" w:rsidP="004670D2">
      <w:pPr>
        <w:pStyle w:val="FootnoteText"/>
        <w:rPr>
          <w:rFonts w:ascii="Times New Roman" w:hAnsi="Times New Roman"/>
        </w:rPr>
      </w:pPr>
      <w:r w:rsidRPr="003B0F1C">
        <w:rPr>
          <w:rStyle w:val="FootnoteReference"/>
          <w:rFonts w:ascii="Times New Roman" w:hAnsi="Times New Roman"/>
        </w:rPr>
        <w:footnoteRef/>
      </w:r>
      <w:r w:rsidRPr="003B0F1C">
        <w:rPr>
          <w:rFonts w:ascii="Times New Roman" w:hAnsi="Times New Roman"/>
        </w:rPr>
        <w:t xml:space="preserve"> </w:t>
      </w:r>
      <w:r w:rsidRPr="003B0F1C">
        <w:rPr>
          <w:rFonts w:ascii="Times New Roman" w:hAnsi="Times New Roman"/>
          <w:i/>
        </w:rPr>
        <w:t>Italicized text</w:t>
      </w:r>
      <w:r w:rsidRPr="003B0F1C">
        <w:rPr>
          <w:rFonts w:ascii="Times New Roman" w:hAnsi="Times New Roman"/>
        </w:rPr>
        <w:t xml:space="preserve"> represents direct quotes from the Roadmap.</w:t>
      </w:r>
    </w:p>
  </w:footnote>
  <w:footnote w:id="2">
    <w:p w:rsidR="002E7250" w:rsidRPr="003B0F1C" w:rsidRDefault="002E7250" w:rsidP="004670D2">
      <w:pPr>
        <w:pStyle w:val="FootnoteText"/>
        <w:rPr>
          <w:rFonts w:ascii="Times New Roman" w:hAnsi="Times New Roman"/>
        </w:rPr>
      </w:pPr>
      <w:r w:rsidRPr="003B0F1C">
        <w:rPr>
          <w:rStyle w:val="FootnoteReference"/>
          <w:rFonts w:ascii="Times New Roman" w:hAnsi="Times New Roman"/>
        </w:rPr>
        <w:footnoteRef/>
      </w:r>
      <w:r w:rsidRPr="003B0F1C">
        <w:rPr>
          <w:rFonts w:ascii="Times New Roman" w:hAnsi="Times New Roman"/>
        </w:rPr>
        <w:t xml:space="preserve"> American Health Information Management Association (AHIMA). Drive the Power of Knowledge- Health Information Where and When It’s Needed. Strategy 2014</w:t>
      </w:r>
      <w:r>
        <w:rPr>
          <w:rFonts w:ascii="Times New Roman" w:hAnsi="Times New Roman"/>
        </w:rPr>
        <w:t>-</w:t>
      </w:r>
      <w:r w:rsidRPr="003B0F1C">
        <w:rPr>
          <w:rFonts w:ascii="Times New Roman" w:hAnsi="Times New Roman"/>
        </w:rPr>
        <w:t xml:space="preserve">-2017. URL: </w:t>
      </w:r>
      <w:hyperlink r:id="rId1" w:history="1">
        <w:r w:rsidRPr="003B0F1C">
          <w:rPr>
            <w:rStyle w:val="Hyperlink"/>
            <w:rFonts w:ascii="Times New Roman" w:hAnsi="Times New Roman"/>
          </w:rPr>
          <w:t>http://www.ahima.org/about/aboutahima?tabid=strategy</w:t>
        </w:r>
      </w:hyperlink>
    </w:p>
  </w:footnote>
  <w:footnote w:id="3">
    <w:p w:rsidR="002E7250" w:rsidRPr="003B0F1C" w:rsidRDefault="002E7250" w:rsidP="004670D2">
      <w:pPr>
        <w:pStyle w:val="Default"/>
        <w:rPr>
          <w:sz w:val="20"/>
          <w:szCs w:val="20"/>
        </w:rPr>
      </w:pPr>
      <w:r w:rsidRPr="003B0F1C">
        <w:rPr>
          <w:rStyle w:val="FootnoteReference"/>
          <w:sz w:val="20"/>
          <w:szCs w:val="20"/>
        </w:rPr>
        <w:footnoteRef/>
      </w:r>
      <w:r w:rsidRPr="003B0F1C">
        <w:rPr>
          <w:sz w:val="20"/>
          <w:szCs w:val="20"/>
        </w:rPr>
        <w:t xml:space="preserve"> The Institute of Electrical and Electronic Engineers (IEEE).URL: http://www.ieee.org/education_careers/education/standards/standards_glossary.html </w:t>
      </w:r>
    </w:p>
  </w:footnote>
  <w:footnote w:id="4">
    <w:p w:rsidR="002E7250" w:rsidRPr="003B0F1C" w:rsidRDefault="002E7250" w:rsidP="004670D2">
      <w:pPr>
        <w:pStyle w:val="FootnoteText"/>
        <w:rPr>
          <w:rFonts w:ascii="Times New Roman" w:hAnsi="Times New Roman"/>
        </w:rPr>
      </w:pPr>
      <w:r w:rsidRPr="003B0F1C">
        <w:rPr>
          <w:rStyle w:val="FootnoteReference"/>
          <w:rFonts w:ascii="Times New Roman" w:hAnsi="Times New Roman"/>
        </w:rPr>
        <w:footnoteRef/>
      </w:r>
      <w:r w:rsidRPr="003B0F1C">
        <w:rPr>
          <w:rFonts w:ascii="Times New Roman" w:hAnsi="Times New Roman"/>
          <w:iCs/>
        </w:rPr>
        <w:t xml:space="preserve">Health Level Seven (HL7). Coming to Terms: Scoping Interoperability for </w:t>
      </w:r>
      <w:r>
        <w:rPr>
          <w:rFonts w:ascii="Times New Roman" w:hAnsi="Times New Roman"/>
          <w:iCs/>
        </w:rPr>
        <w:t>Healthcare</w:t>
      </w:r>
      <w:r w:rsidRPr="003B0F1C">
        <w:rPr>
          <w:rFonts w:ascii="Times New Roman" w:hAnsi="Times New Roman"/>
          <w:iCs/>
        </w:rPr>
        <w:t>. White Paper. 2007. URL:</w:t>
      </w:r>
      <w:r w:rsidRPr="003B0F1C">
        <w:rPr>
          <w:rFonts w:ascii="Times New Roman" w:hAnsi="Times New Roman"/>
        </w:rPr>
        <w:t xml:space="preserve"> </w:t>
      </w:r>
      <w:r w:rsidRPr="003B0F1C">
        <w:rPr>
          <w:rFonts w:ascii="Times New Roman" w:hAnsi="Times New Roman"/>
          <w:iCs/>
        </w:rPr>
        <w:t>https://www.hln.com/assets/pdf/Coming-to-Terms-February-2007.pdf</w:t>
      </w:r>
    </w:p>
  </w:footnote>
  <w:footnote w:id="5">
    <w:p w:rsidR="002E7250" w:rsidRPr="003B0F1C" w:rsidRDefault="002E7250" w:rsidP="004670D2">
      <w:pPr>
        <w:pStyle w:val="FootnoteText"/>
        <w:rPr>
          <w:rFonts w:ascii="Times New Roman" w:hAnsi="Times New Roman"/>
        </w:rPr>
      </w:pPr>
      <w:r w:rsidRPr="003B0F1C">
        <w:rPr>
          <w:rStyle w:val="FootnoteReference"/>
          <w:rFonts w:ascii="Times New Roman" w:hAnsi="Times New Roman"/>
        </w:rPr>
        <w:footnoteRef/>
      </w:r>
      <w:r w:rsidRPr="003B0F1C">
        <w:rPr>
          <w:rFonts w:ascii="Times New Roman" w:hAnsi="Times New Roman"/>
          <w:iCs/>
        </w:rPr>
        <w:t>Ibid.</w:t>
      </w:r>
    </w:p>
  </w:footnote>
  <w:footnote w:id="6">
    <w:p w:rsidR="002E7250" w:rsidRPr="003B0F1C" w:rsidRDefault="002E7250" w:rsidP="004670D2">
      <w:pPr>
        <w:widowControl w:val="0"/>
        <w:autoSpaceDE w:val="0"/>
        <w:autoSpaceDN w:val="0"/>
        <w:adjustRightInd w:val="0"/>
        <w:rPr>
          <w:rFonts w:ascii="Times New Roman" w:hAnsi="Times New Roman"/>
          <w:sz w:val="20"/>
          <w:szCs w:val="20"/>
        </w:rPr>
      </w:pPr>
      <w:r w:rsidRPr="003B0F1C">
        <w:rPr>
          <w:rStyle w:val="FootnoteReference"/>
          <w:rFonts w:ascii="Times New Roman" w:hAnsi="Times New Roman"/>
          <w:sz w:val="20"/>
          <w:szCs w:val="20"/>
        </w:rPr>
        <w:footnoteRef/>
      </w:r>
      <w:r w:rsidRPr="003B0F1C">
        <w:rPr>
          <w:rFonts w:ascii="Times New Roman" w:hAnsi="Times New Roman"/>
          <w:sz w:val="20"/>
          <w:szCs w:val="20"/>
        </w:rPr>
        <w:t xml:space="preserve"> Dimick C. Governance: apples and oranges. Differences exist between information governance, data governance, and IT governance. </w:t>
      </w:r>
      <w:r w:rsidRPr="003B0F1C">
        <w:rPr>
          <w:rFonts w:ascii="Times New Roman" w:hAnsi="Times New Roman"/>
          <w:i/>
          <w:sz w:val="20"/>
          <w:szCs w:val="20"/>
        </w:rPr>
        <w:t>JAHIMA</w:t>
      </w:r>
      <w:r w:rsidRPr="003B0F1C">
        <w:rPr>
          <w:rFonts w:ascii="Times New Roman" w:hAnsi="Times New Roman"/>
          <w:sz w:val="20"/>
          <w:szCs w:val="20"/>
        </w:rPr>
        <w:t xml:space="preserve">. 2013; 84(11): 60-2. </w:t>
      </w:r>
    </w:p>
  </w:footnote>
  <w:footnote w:id="7">
    <w:p w:rsidR="002E7250" w:rsidRPr="003B0F1C" w:rsidRDefault="002E7250" w:rsidP="004670D2">
      <w:pPr>
        <w:pStyle w:val="FootnoteText"/>
        <w:rPr>
          <w:rFonts w:ascii="Times New Roman" w:hAnsi="Times New Roman"/>
        </w:rPr>
      </w:pPr>
      <w:r w:rsidRPr="003B0F1C">
        <w:rPr>
          <w:rStyle w:val="FootnoteReference"/>
          <w:rFonts w:ascii="Times New Roman" w:hAnsi="Times New Roman"/>
        </w:rPr>
        <w:footnoteRef/>
      </w:r>
      <w:r w:rsidRPr="003B0F1C">
        <w:rPr>
          <w:rFonts w:ascii="Times New Roman" w:hAnsi="Times New Roman"/>
        </w:rPr>
        <w:t xml:space="preserve"> Allee V. The Knowledge Evolution. Expanding Organizational Intelligence. Routledge Taylor and Francis Group. London and New York. 1997. 274pp.</w:t>
      </w:r>
    </w:p>
  </w:footnote>
  <w:footnote w:id="8">
    <w:p w:rsidR="002E7250" w:rsidRPr="003B0F1C" w:rsidRDefault="002E7250" w:rsidP="00B16D14">
      <w:pPr>
        <w:pStyle w:val="FootnoteText"/>
        <w:rPr>
          <w:rFonts w:ascii="Times New Roman" w:hAnsi="Times New Roman"/>
        </w:rPr>
      </w:pPr>
      <w:r w:rsidRPr="003B0F1C">
        <w:rPr>
          <w:rStyle w:val="FootnoteReference"/>
          <w:rFonts w:ascii="Times New Roman" w:hAnsi="Times New Roman"/>
        </w:rPr>
        <w:footnoteRef/>
      </w:r>
      <w:r w:rsidRPr="003B0F1C">
        <w:rPr>
          <w:rFonts w:ascii="Times New Roman" w:hAnsi="Times New Roman"/>
          <w:iCs/>
        </w:rPr>
        <w:t xml:space="preserve">Health Level Seven (HL7). Coming to Terms: Scoping Interoperability for </w:t>
      </w:r>
      <w:r>
        <w:rPr>
          <w:rFonts w:ascii="Times New Roman" w:hAnsi="Times New Roman"/>
          <w:iCs/>
        </w:rPr>
        <w:t>Healthcare</w:t>
      </w:r>
      <w:r w:rsidRPr="003B0F1C">
        <w:rPr>
          <w:rFonts w:ascii="Times New Roman" w:hAnsi="Times New Roman"/>
          <w:iCs/>
        </w:rPr>
        <w:t>. White Paper. 2007. URL:</w:t>
      </w:r>
      <w:r w:rsidRPr="003B0F1C">
        <w:rPr>
          <w:rFonts w:ascii="Times New Roman" w:hAnsi="Times New Roman"/>
        </w:rPr>
        <w:t xml:space="preserve"> </w:t>
      </w:r>
      <w:r w:rsidRPr="003B0F1C">
        <w:rPr>
          <w:rFonts w:ascii="Times New Roman" w:hAnsi="Times New Roman"/>
          <w:iCs/>
        </w:rPr>
        <w:t>https://www.hln.com/assets/pdf/Coming-to-Terms-February-2007.pdf</w:t>
      </w:r>
    </w:p>
  </w:footnote>
  <w:footnote w:id="9">
    <w:p w:rsidR="002E7250" w:rsidRPr="003B0F1C" w:rsidRDefault="002E7250" w:rsidP="004670D2">
      <w:pPr>
        <w:pStyle w:val="Default"/>
        <w:rPr>
          <w:sz w:val="20"/>
          <w:szCs w:val="20"/>
          <w:lang w:val="en-GB"/>
        </w:rPr>
      </w:pPr>
      <w:r w:rsidRPr="003B0F1C">
        <w:rPr>
          <w:rStyle w:val="FootnoteReference"/>
          <w:sz w:val="20"/>
          <w:szCs w:val="20"/>
        </w:rPr>
        <w:footnoteRef/>
      </w:r>
      <w:r w:rsidRPr="003B0F1C">
        <w:rPr>
          <w:sz w:val="20"/>
          <w:szCs w:val="20"/>
        </w:rPr>
        <w:t xml:space="preserve"> </w:t>
      </w:r>
      <w:r w:rsidRPr="003B0F1C">
        <w:rPr>
          <w:color w:val="auto"/>
          <w:sz w:val="20"/>
          <w:szCs w:val="20"/>
        </w:rPr>
        <w:t xml:space="preserve">U.S. Department of Health and Human Services (HHS). Office of the National Coordinator for Health Information Technology (ONC). </w:t>
      </w:r>
      <w:r w:rsidRPr="003B0F1C">
        <w:rPr>
          <w:bCs/>
          <w:sz w:val="20"/>
          <w:szCs w:val="20"/>
        </w:rPr>
        <w:t>2015 ONC Interoperability Standards Advisory. URL:</w:t>
      </w:r>
      <w:r w:rsidRPr="003B0F1C">
        <w:rPr>
          <w:sz w:val="20"/>
          <w:szCs w:val="20"/>
        </w:rPr>
        <w:t xml:space="preserve"> </w:t>
      </w:r>
      <w:r w:rsidRPr="003B0F1C">
        <w:rPr>
          <w:bCs/>
          <w:sz w:val="20"/>
          <w:szCs w:val="20"/>
        </w:rPr>
        <w:t>http://www.healthit.gov/sites/default/files/2015interoperabilitystandardsadvisory01232015final_for_public_comment.pdf</w:t>
      </w:r>
    </w:p>
  </w:footnote>
  <w:footnote w:id="10">
    <w:p w:rsidR="002E7250" w:rsidRPr="003B0F1C" w:rsidRDefault="002E7250" w:rsidP="004670D2">
      <w:pPr>
        <w:pStyle w:val="FootnoteText"/>
        <w:rPr>
          <w:rFonts w:ascii="Times New Roman" w:hAnsi="Times New Roman"/>
        </w:rPr>
      </w:pPr>
      <w:r w:rsidRPr="003B0F1C">
        <w:rPr>
          <w:rStyle w:val="FootnoteReference"/>
          <w:rFonts w:ascii="Times New Roman" w:hAnsi="Times New Roman"/>
        </w:rPr>
        <w:footnoteRef/>
      </w:r>
      <w:r w:rsidRPr="003B0F1C">
        <w:rPr>
          <w:rFonts w:ascii="Times New Roman" w:hAnsi="Times New Roman"/>
        </w:rPr>
        <w:t xml:space="preserve"> </w:t>
      </w:r>
      <w:r w:rsidRPr="003B0F1C">
        <w:rPr>
          <w:rFonts w:ascii="Times New Roman" w:hAnsi="Times New Roman"/>
          <w:bCs/>
        </w:rPr>
        <w:t>Health Information Technology Standards Panel (HITSP). URL:</w:t>
      </w:r>
      <w:r w:rsidRPr="003B0F1C">
        <w:rPr>
          <w:rFonts w:ascii="Times New Roman" w:hAnsi="Times New Roman"/>
        </w:rPr>
        <w:t xml:space="preserve"> </w:t>
      </w:r>
      <w:r w:rsidRPr="003B0F1C">
        <w:rPr>
          <w:rFonts w:ascii="Times New Roman" w:hAnsi="Times New Roman"/>
          <w:bCs/>
        </w:rPr>
        <w:t>http://www.hitsp.org/</w:t>
      </w:r>
    </w:p>
  </w:footnote>
  <w:footnote w:id="11">
    <w:p w:rsidR="002E7250" w:rsidRPr="003B0F1C" w:rsidRDefault="002E7250" w:rsidP="004670D2">
      <w:pPr>
        <w:pStyle w:val="FootnoteText"/>
        <w:rPr>
          <w:rFonts w:ascii="Times New Roman" w:hAnsi="Times New Roman"/>
        </w:rPr>
      </w:pPr>
      <w:r w:rsidRPr="003B0F1C">
        <w:rPr>
          <w:rStyle w:val="FootnoteReference"/>
          <w:rFonts w:ascii="Times New Roman" w:hAnsi="Times New Roman"/>
        </w:rPr>
        <w:footnoteRef/>
      </w:r>
      <w:r w:rsidRPr="003B0F1C">
        <w:rPr>
          <w:rFonts w:ascii="Times New Roman" w:hAnsi="Times New Roman"/>
        </w:rPr>
        <w:t xml:space="preserve"> International Organization of Standardization (ISO) Technical Committee (TC) 215 Health Informatics. URL: http://www.iso.org/iso/home/standards_development/list_of_iso_technical_committees/iso_technical_committee.htm?commid=54960</w:t>
      </w:r>
    </w:p>
  </w:footnote>
  <w:footnote w:id="12">
    <w:p w:rsidR="002E7250" w:rsidRPr="003B0F1C" w:rsidRDefault="002E7250" w:rsidP="004670D2">
      <w:pPr>
        <w:pStyle w:val="FootnoteText"/>
        <w:rPr>
          <w:rFonts w:ascii="Times New Roman" w:hAnsi="Times New Roman"/>
        </w:rPr>
      </w:pPr>
      <w:r w:rsidRPr="003B0F1C">
        <w:rPr>
          <w:rStyle w:val="FootnoteReference"/>
          <w:rFonts w:ascii="Times New Roman" w:hAnsi="Times New Roman"/>
        </w:rPr>
        <w:footnoteRef/>
      </w:r>
      <w:r w:rsidRPr="003B0F1C">
        <w:rPr>
          <w:rFonts w:ascii="Times New Roman" w:hAnsi="Times New Roman"/>
        </w:rPr>
        <w:t xml:space="preserve"> eHealth Interoperability Framework Study. 2013. URL: https://ec.europa.eu/digital-agenda/en/news/ehealth-interoperability-framework-study</w:t>
      </w:r>
    </w:p>
  </w:footnote>
  <w:footnote w:id="13">
    <w:p w:rsidR="002E7250" w:rsidRPr="003B0F1C" w:rsidRDefault="002E7250" w:rsidP="004670D2">
      <w:pPr>
        <w:pStyle w:val="FootnoteText"/>
        <w:rPr>
          <w:rFonts w:ascii="Times New Roman" w:hAnsi="Times New Roman"/>
        </w:rPr>
      </w:pPr>
      <w:r w:rsidRPr="003B0F1C">
        <w:rPr>
          <w:rStyle w:val="FootnoteReference"/>
          <w:rFonts w:ascii="Times New Roman" w:hAnsi="Times New Roman"/>
        </w:rPr>
        <w:footnoteRef/>
      </w:r>
      <w:r w:rsidRPr="003B0F1C">
        <w:rPr>
          <w:rFonts w:ascii="Times New Roman" w:hAnsi="Times New Roman"/>
        </w:rPr>
        <w:t xml:space="preserve"> </w:t>
      </w:r>
      <w:r w:rsidRPr="003B0F1C">
        <w:rPr>
          <w:rFonts w:ascii="Times New Roman" w:hAnsi="Times New Roman"/>
          <w:iCs/>
        </w:rPr>
        <w:t>European Union Antilope Project. URL:</w:t>
      </w:r>
      <w:r w:rsidRPr="003B0F1C">
        <w:rPr>
          <w:rFonts w:ascii="Times New Roman" w:hAnsi="Times New Roman"/>
        </w:rPr>
        <w:t xml:space="preserve"> </w:t>
      </w:r>
      <w:r w:rsidRPr="003B0F1C">
        <w:rPr>
          <w:rFonts w:ascii="Times New Roman" w:hAnsi="Times New Roman"/>
          <w:iCs/>
        </w:rPr>
        <w:t>http://www.antilope-project.eu/</w:t>
      </w:r>
    </w:p>
  </w:footnote>
  <w:footnote w:id="14">
    <w:p w:rsidR="002E7250" w:rsidRPr="003B0F1C" w:rsidRDefault="002E7250" w:rsidP="004670D2">
      <w:pPr>
        <w:pStyle w:val="Heading4"/>
        <w:spacing w:before="0" w:beforeAutospacing="0" w:after="0" w:afterAutospacing="0"/>
        <w:rPr>
          <w:rFonts w:eastAsiaTheme="minorHAnsi"/>
          <w:b w:val="0"/>
          <w:bCs w:val="0"/>
          <w:sz w:val="20"/>
          <w:szCs w:val="20"/>
          <w:lang w:val="en-GB"/>
        </w:rPr>
      </w:pPr>
      <w:r w:rsidRPr="003B0F1C">
        <w:rPr>
          <w:rStyle w:val="FootnoteReference"/>
          <w:b w:val="0"/>
          <w:color w:val="auto"/>
          <w:sz w:val="20"/>
          <w:szCs w:val="20"/>
        </w:rPr>
        <w:footnoteRef/>
      </w:r>
      <w:r w:rsidRPr="003B0F1C">
        <w:rPr>
          <w:b w:val="0"/>
          <w:color w:val="auto"/>
          <w:sz w:val="20"/>
          <w:szCs w:val="20"/>
        </w:rPr>
        <w:t xml:space="preserve"> Vincent Van Pelt, Refinement of the eHealth European Interoperability Framework.URL:</w:t>
      </w:r>
      <w:r w:rsidRPr="003B0F1C">
        <w:rPr>
          <w:rFonts w:eastAsiaTheme="minorHAnsi"/>
          <w:b w:val="0"/>
          <w:bCs w:val="0"/>
          <w:sz w:val="20"/>
          <w:szCs w:val="20"/>
          <w:lang w:val="en-GB"/>
        </w:rPr>
        <w:t xml:space="preserve"> </w:t>
      </w:r>
      <w:hyperlink r:id="rId2" w:history="1">
        <w:r w:rsidRPr="003B0F1C">
          <w:rPr>
            <w:rStyle w:val="Hyperlink"/>
            <w:rFonts w:eastAsiaTheme="minorHAnsi"/>
            <w:b w:val="0"/>
            <w:bCs w:val="0"/>
            <w:sz w:val="20"/>
            <w:szCs w:val="20"/>
            <w:lang w:val="en-GB"/>
          </w:rPr>
          <w:t>http://www.antilope-project.eu/wp-content/uploads/2015/01/02-Antilope_Handover_Workshop_WP1.pdf</w:t>
        </w:r>
      </w:hyperlink>
    </w:p>
    <w:p w:rsidR="002E7250" w:rsidRPr="003B0F1C" w:rsidRDefault="002E7250" w:rsidP="004670D2">
      <w:pPr>
        <w:pStyle w:val="Heading4"/>
        <w:spacing w:before="0" w:beforeAutospacing="0" w:after="0" w:afterAutospacing="0"/>
        <w:rPr>
          <w:rFonts w:eastAsiaTheme="minorHAnsi"/>
          <w:b w:val="0"/>
          <w:bCs w:val="0"/>
          <w:color w:val="auto"/>
          <w:sz w:val="20"/>
          <w:szCs w:val="20"/>
          <w:lang w:val="en-GB"/>
        </w:rPr>
      </w:pPr>
    </w:p>
    <w:p w:rsidR="002E7250" w:rsidRPr="003B0F1C" w:rsidRDefault="002E7250" w:rsidP="004670D2">
      <w:pPr>
        <w:pStyle w:val="FootnoteText"/>
        <w:rPr>
          <w:rFonts w:ascii="Times New Roman" w:hAnsi="Times New Roman"/>
        </w:rPr>
      </w:pPr>
    </w:p>
  </w:footnote>
  <w:footnote w:id="15">
    <w:p w:rsidR="002E7250" w:rsidRPr="003B0F1C" w:rsidRDefault="002E7250" w:rsidP="004670D2">
      <w:pPr>
        <w:pStyle w:val="FootnoteText"/>
        <w:rPr>
          <w:rFonts w:ascii="Times New Roman" w:hAnsi="Times New Roman"/>
        </w:rPr>
      </w:pPr>
      <w:r w:rsidRPr="003B0F1C">
        <w:rPr>
          <w:rStyle w:val="FootnoteReference"/>
          <w:rFonts w:ascii="Times New Roman" w:hAnsi="Times New Roman"/>
        </w:rPr>
        <w:footnoteRef/>
      </w:r>
      <w:r w:rsidRPr="003B0F1C">
        <w:rPr>
          <w:rFonts w:ascii="Times New Roman" w:hAnsi="Times New Roman"/>
        </w:rPr>
        <w:t xml:space="preserve"> National  Technology Transfer and Advancement Act (NTTAA). URL: </w:t>
      </w:r>
      <w:hyperlink r:id="rId3" w:history="1">
        <w:r w:rsidRPr="003B0F1C">
          <w:rPr>
            <w:rStyle w:val="Hyperlink"/>
            <w:rFonts w:ascii="Times New Roman" w:hAnsi="Times New Roman"/>
          </w:rPr>
          <w:t xml:space="preserve">http://www.nist.gov/standardsgov/nttaa-act.cfm </w:t>
        </w:r>
      </w:hyperlink>
    </w:p>
  </w:footnote>
  <w:footnote w:id="16">
    <w:p w:rsidR="002E7250" w:rsidRPr="003B0F1C" w:rsidRDefault="002E7250" w:rsidP="004670D2">
      <w:pPr>
        <w:pStyle w:val="FootnoteText"/>
        <w:rPr>
          <w:rFonts w:ascii="Times New Roman" w:hAnsi="Times New Roman"/>
        </w:rPr>
      </w:pPr>
      <w:r w:rsidRPr="003B0F1C">
        <w:rPr>
          <w:rStyle w:val="FootnoteReference"/>
          <w:rFonts w:ascii="Times New Roman" w:hAnsi="Times New Roman"/>
        </w:rPr>
        <w:footnoteRef/>
      </w:r>
      <w:r w:rsidRPr="003B0F1C">
        <w:rPr>
          <w:rFonts w:ascii="Times New Roman" w:hAnsi="Times New Roman"/>
        </w:rPr>
        <w:t xml:space="preserve"> Office of Management and Budget (OMB). Circular A-119, Federal Participation in the Development and Use of Voluntary Consensus Standards and in Conformity Assessment Activities. URL: </w:t>
      </w:r>
      <w:hyperlink r:id="rId4" w:history="1">
        <w:r w:rsidRPr="003B0F1C">
          <w:rPr>
            <w:rStyle w:val="Hyperlink"/>
            <w:rFonts w:ascii="Times New Roman" w:hAnsi="Times New Roman"/>
          </w:rPr>
          <w:t>http://</w:t>
        </w:r>
      </w:hyperlink>
      <w:hyperlink r:id="rId5" w:history="1">
        <w:r w:rsidRPr="003B0F1C">
          <w:rPr>
            <w:rStyle w:val="Hyperlink"/>
            <w:rFonts w:ascii="Times New Roman" w:hAnsi="Times New Roman"/>
          </w:rPr>
          <w:t>www.nist.gov/standardsgov/omba119.cfm</w:t>
        </w:r>
      </w:hyperlink>
      <w:r w:rsidRPr="003B0F1C">
        <w:rPr>
          <w:rFonts w:ascii="Times New Roman" w:hAnsi="Times New Roman"/>
        </w:rPr>
        <w:t xml:space="preserve"> </w:t>
      </w:r>
    </w:p>
  </w:footnote>
  <w:footnote w:id="17">
    <w:p w:rsidR="002E7250" w:rsidRPr="003B0F1C" w:rsidRDefault="002E7250" w:rsidP="004670D2">
      <w:pPr>
        <w:pStyle w:val="FootnoteText"/>
        <w:rPr>
          <w:rFonts w:ascii="Times New Roman" w:hAnsi="Times New Roman"/>
        </w:rPr>
      </w:pPr>
      <w:r w:rsidRPr="003B0F1C">
        <w:rPr>
          <w:rStyle w:val="FootnoteReference"/>
          <w:rFonts w:ascii="Times New Roman" w:hAnsi="Times New Roman"/>
        </w:rPr>
        <w:footnoteRef/>
      </w:r>
      <w:r w:rsidRPr="003B0F1C">
        <w:rPr>
          <w:rFonts w:ascii="Times New Roman" w:hAnsi="Times New Roman"/>
        </w:rPr>
        <w:t xml:space="preserve"> Executive Office of the President. National Science and Technology Council. Federal Engagement in Standards Activities  to Address National Priorities. Background and Proposed Policy Recommendations Subcommittee on Standards. Washington, DC. October 10, 2011. URL: </w:t>
      </w:r>
      <w:hyperlink r:id="rId6" w:history="1">
        <w:r w:rsidRPr="003B0F1C">
          <w:rPr>
            <w:rStyle w:val="Hyperlink"/>
            <w:rFonts w:ascii="Times New Roman" w:hAnsi="Times New Roman"/>
          </w:rPr>
          <w:t>http://</w:t>
        </w:r>
      </w:hyperlink>
      <w:hyperlink r:id="rId7" w:history="1">
        <w:r w:rsidRPr="003B0F1C">
          <w:rPr>
            <w:rStyle w:val="Hyperlink"/>
            <w:rFonts w:ascii="Times New Roman" w:hAnsi="Times New Roman"/>
          </w:rPr>
          <w:t>www.nist.gov/standardsgov/upload/Federal_Engagement_in_Standards_Activities_October12_final.pdf</w:t>
        </w:r>
      </w:hyperlink>
      <w:r w:rsidRPr="003B0F1C">
        <w:rPr>
          <w:rFonts w:ascii="Times New Roman" w:hAnsi="Times New Roman"/>
        </w:rPr>
        <w:t xml:space="preserve"> </w:t>
      </w:r>
    </w:p>
  </w:footnote>
  <w:footnote w:id="18">
    <w:p w:rsidR="002E7250" w:rsidRPr="003B0F1C" w:rsidRDefault="002E7250" w:rsidP="004670D2">
      <w:pPr>
        <w:pStyle w:val="FootnoteText"/>
        <w:rPr>
          <w:rFonts w:ascii="Times New Roman" w:hAnsi="Times New Roman"/>
        </w:rPr>
      </w:pPr>
      <w:r w:rsidRPr="003B0F1C">
        <w:rPr>
          <w:rStyle w:val="FootnoteReference"/>
          <w:rFonts w:ascii="Times New Roman" w:hAnsi="Times New Roman"/>
        </w:rPr>
        <w:footnoteRef/>
      </w:r>
      <w:r w:rsidRPr="003B0F1C">
        <w:rPr>
          <w:rFonts w:ascii="Times New Roman" w:hAnsi="Times New Roman"/>
        </w:rPr>
        <w:t xml:space="preserve"> Principles for Federal Engagement in Standards Activities to Address National Priorities. Executive Office of the President, Office of Management and Budget, United States Trade Representative, Office of Science and Technology Policy. Memorandum for Heads of Executive Departments and Agencies, 2012. URL</w:t>
      </w:r>
      <w:hyperlink r:id="rId8" w:history="1">
        <w:r w:rsidRPr="003B0F1C">
          <w:rPr>
            <w:rStyle w:val="Hyperlink"/>
            <w:rFonts w:ascii="Times New Roman" w:hAnsi="Times New Roman"/>
          </w:rPr>
          <w:t>: http://www.whitehouse.gov/sites/default/files/omb/memoranda/2012/m-12-08.pdf</w:t>
        </w:r>
      </w:hyperlink>
    </w:p>
    <w:p w:rsidR="002E7250" w:rsidRPr="003B0F1C" w:rsidRDefault="002E7250" w:rsidP="004670D2">
      <w:pPr>
        <w:pStyle w:val="FootnoteText"/>
        <w:rPr>
          <w:rFonts w:ascii="Times New Roman" w:hAnsi="Times New Roman"/>
        </w:rPr>
      </w:pPr>
    </w:p>
  </w:footnote>
  <w:footnote w:id="19">
    <w:p w:rsidR="002E7250" w:rsidRPr="003B0F1C" w:rsidRDefault="002E7250">
      <w:pPr>
        <w:pStyle w:val="FootnoteText"/>
        <w:rPr>
          <w:rFonts w:ascii="Times New Roman" w:hAnsi="Times New Roman"/>
        </w:rPr>
      </w:pPr>
      <w:r w:rsidRPr="003B0F1C">
        <w:rPr>
          <w:rStyle w:val="FootnoteReference"/>
          <w:rFonts w:ascii="Times New Roman" w:hAnsi="Times New Roman"/>
        </w:rPr>
        <w:footnoteRef/>
      </w:r>
      <w:r w:rsidRPr="003B0F1C">
        <w:rPr>
          <w:rFonts w:ascii="Times New Roman" w:hAnsi="Times New Roman"/>
        </w:rPr>
        <w:t xml:space="preserve"> </w:t>
      </w:r>
      <w:r w:rsidRPr="003B0F1C">
        <w:rPr>
          <w:rFonts w:ascii="Times New Roman" w:hAnsi="Times New Roman"/>
          <w:color w:val="000000"/>
        </w:rPr>
        <w:t>Orlova, Anna. "An Overview of Health IT Standards."</w:t>
      </w:r>
      <w:r w:rsidRPr="003B0F1C">
        <w:rPr>
          <w:rStyle w:val="apple-converted-space"/>
          <w:rFonts w:ascii="Times New Roman" w:hAnsi="Times New Roman"/>
          <w:color w:val="000000"/>
        </w:rPr>
        <w:t> </w:t>
      </w:r>
      <w:r w:rsidRPr="003B0F1C">
        <w:rPr>
          <w:rFonts w:ascii="Times New Roman" w:hAnsi="Times New Roman"/>
          <w:i/>
          <w:iCs/>
          <w:color w:val="000000"/>
        </w:rPr>
        <w:t>Journal of AHIMA</w:t>
      </w:r>
      <w:r w:rsidRPr="003B0F1C">
        <w:rPr>
          <w:rStyle w:val="apple-converted-space"/>
          <w:rFonts w:ascii="Times New Roman" w:hAnsi="Times New Roman"/>
          <w:color w:val="000000"/>
        </w:rPr>
        <w:t> </w:t>
      </w:r>
      <w:r>
        <w:rPr>
          <w:rFonts w:ascii="Times New Roman" w:hAnsi="Times New Roman"/>
          <w:color w:val="000000"/>
        </w:rPr>
        <w:t>86, no.3 (March 2015): 38--</w:t>
      </w:r>
      <w:r w:rsidRPr="003B0F1C">
        <w:rPr>
          <w:rFonts w:ascii="Times New Roman" w:hAnsi="Times New Roman"/>
          <w:color w:val="000000"/>
        </w:rPr>
        <w:t>40.</w:t>
      </w:r>
    </w:p>
  </w:footnote>
  <w:footnote w:id="20">
    <w:p w:rsidR="002E7250" w:rsidRPr="003B0F1C" w:rsidRDefault="002E7250" w:rsidP="004670D2">
      <w:pPr>
        <w:pStyle w:val="NormalWeb"/>
        <w:shd w:val="clear" w:color="auto" w:fill="FFFFFF"/>
        <w:spacing w:before="0" w:beforeAutospacing="0" w:after="0" w:afterAutospacing="0"/>
        <w:textAlignment w:val="baseline"/>
        <w:rPr>
          <w:sz w:val="20"/>
          <w:szCs w:val="20"/>
        </w:rPr>
      </w:pPr>
      <w:r w:rsidRPr="003B0F1C">
        <w:rPr>
          <w:rStyle w:val="FootnoteReference"/>
          <w:sz w:val="20"/>
          <w:szCs w:val="20"/>
        </w:rPr>
        <w:footnoteRef/>
      </w:r>
      <w:r w:rsidRPr="003B0F1C">
        <w:rPr>
          <w:sz w:val="20"/>
          <w:szCs w:val="20"/>
        </w:rPr>
        <w:t xml:space="preserve">  Rekindling the patient ID debate, January 29, 2013 </w:t>
      </w:r>
      <w:hyperlink r:id="rId9" w:history="1">
        <w:r w:rsidRPr="003B0F1C">
          <w:rPr>
            <w:sz w:val="20"/>
            <w:szCs w:val="20"/>
          </w:rPr>
          <w:t>http://www.</w:t>
        </w:r>
        <w:r>
          <w:rPr>
            <w:sz w:val="20"/>
            <w:szCs w:val="20"/>
          </w:rPr>
          <w:t>healthcare</w:t>
        </w:r>
        <w:r w:rsidRPr="003B0F1C">
          <w:rPr>
            <w:sz w:val="20"/>
            <w:szCs w:val="20"/>
          </w:rPr>
          <w:t>itnews.com/news/rekindling-patient-id-debate?page=0</w:t>
        </w:r>
      </w:hyperlink>
    </w:p>
  </w:footnote>
  <w:footnote w:id="21">
    <w:p w:rsidR="002E7250" w:rsidRPr="003B0F1C" w:rsidRDefault="002E7250" w:rsidP="005C534B">
      <w:pPr>
        <w:pStyle w:val="ListParagraph"/>
        <w:ind w:left="0"/>
        <w:rPr>
          <w:rFonts w:ascii="Times New Roman" w:hAnsi="Times New Roman"/>
          <w:sz w:val="20"/>
          <w:szCs w:val="20"/>
        </w:rPr>
      </w:pPr>
      <w:r w:rsidRPr="003B0F1C">
        <w:rPr>
          <w:rStyle w:val="FootnoteReference"/>
          <w:rFonts w:ascii="Times New Roman" w:hAnsi="Times New Roman"/>
          <w:sz w:val="20"/>
          <w:szCs w:val="20"/>
        </w:rPr>
        <w:footnoteRef/>
      </w:r>
      <w:r w:rsidRPr="003B0F1C">
        <w:rPr>
          <w:rFonts w:ascii="Times New Roman" w:hAnsi="Times New Roman"/>
          <w:sz w:val="20"/>
          <w:szCs w:val="20"/>
        </w:rPr>
        <w:t xml:space="preserve"> ONC Standards &amp; Interoperability (S&amp;I) Framework. Data Provenance Initiative. URL: http://wiki.siframework.org/Data+Provenance+Initiative</w:t>
      </w:r>
    </w:p>
    <w:p w:rsidR="002E7250" w:rsidRPr="003B0F1C" w:rsidRDefault="002E7250" w:rsidP="005C534B">
      <w:pPr>
        <w:pStyle w:val="FootnoteText"/>
        <w:rPr>
          <w:rFonts w:ascii="Times New Roman" w:hAnsi="Times New Roman"/>
        </w:rPr>
      </w:pPr>
    </w:p>
  </w:footnote>
  <w:footnote w:id="22">
    <w:p w:rsidR="002E7250" w:rsidRPr="003B0F1C" w:rsidRDefault="002E7250" w:rsidP="003B0F1C">
      <w:pPr>
        <w:rPr>
          <w:rFonts w:ascii="Times New Roman" w:hAnsi="Times New Roman"/>
          <w:sz w:val="20"/>
          <w:szCs w:val="20"/>
        </w:rPr>
      </w:pPr>
      <w:r w:rsidRPr="003B0F1C">
        <w:rPr>
          <w:rStyle w:val="FootnoteReference"/>
          <w:rFonts w:ascii="Times New Roman" w:hAnsi="Times New Roman"/>
          <w:sz w:val="20"/>
          <w:szCs w:val="20"/>
        </w:rPr>
        <w:footnoteRef/>
      </w:r>
      <w:r w:rsidRPr="003B0F1C">
        <w:rPr>
          <w:rFonts w:ascii="Times New Roman" w:hAnsi="Times New Roman"/>
          <w:sz w:val="20"/>
          <w:szCs w:val="20"/>
        </w:rPr>
        <w:t xml:space="preserve"> Kloss, Linda. </w:t>
      </w:r>
      <w:r w:rsidRPr="003B0F1C">
        <w:rPr>
          <w:rFonts w:ascii="Times New Roman" w:hAnsi="Times New Roman"/>
          <w:i/>
          <w:sz w:val="20"/>
          <w:szCs w:val="20"/>
        </w:rPr>
        <w:t>Implementing Health Information Governance: Lessons from the Field</w:t>
      </w:r>
      <w:r w:rsidRPr="003B0F1C">
        <w:rPr>
          <w:rFonts w:ascii="Times New Roman" w:hAnsi="Times New Roman"/>
          <w:sz w:val="20"/>
          <w:szCs w:val="20"/>
        </w:rPr>
        <w:t xml:space="preserve">. Chicago, IL: American Health Information Management Association, 2015. </w:t>
      </w:r>
      <w:r w:rsidRPr="003B0F1C">
        <w:rPr>
          <w:rFonts w:ascii="Times New Roman" w:hAnsi="Times New Roman"/>
          <w:i/>
          <w:sz w:val="20"/>
          <w:szCs w:val="20"/>
        </w:rPr>
        <w:t>AHIMA Store</w:t>
      </w:r>
      <w:r w:rsidRPr="003B0F1C">
        <w:rPr>
          <w:rFonts w:ascii="Times New Roman" w:hAnsi="Times New Roman"/>
          <w:sz w:val="20"/>
          <w:szCs w:val="20"/>
        </w:rPr>
        <w:t>. AHIMA, 2015. Web. URL: https://www.ahimastore.org/Default.aspx?CategoryID=0</w:t>
      </w:r>
    </w:p>
  </w:footnote>
  <w:footnote w:id="23">
    <w:p w:rsidR="002E7250" w:rsidRPr="003B0F1C" w:rsidRDefault="002E7250" w:rsidP="004670D2">
      <w:pPr>
        <w:pStyle w:val="FootnoteText"/>
        <w:rPr>
          <w:rFonts w:ascii="Times New Roman" w:hAnsi="Times New Roman"/>
        </w:rPr>
      </w:pPr>
      <w:r w:rsidRPr="003B0F1C">
        <w:rPr>
          <w:rStyle w:val="FootnoteReference"/>
          <w:rFonts w:ascii="Times New Roman" w:hAnsi="Times New Roman"/>
        </w:rPr>
        <w:footnoteRef/>
      </w:r>
      <w:r w:rsidRPr="003B0F1C">
        <w:rPr>
          <w:rFonts w:ascii="Times New Roman" w:hAnsi="Times New Roman"/>
        </w:rPr>
        <w:t xml:space="preserve"> AHIMA Information Governance</w:t>
      </w:r>
      <w:r>
        <w:rPr>
          <w:rFonts w:ascii="Times New Roman" w:hAnsi="Times New Roman"/>
        </w:rPr>
        <w:t xml:space="preserve"> Benchmarking White Paper.</w:t>
      </w:r>
      <w:r w:rsidRPr="003B0F1C">
        <w:rPr>
          <w:rFonts w:ascii="Times New Roman" w:hAnsi="Times New Roman"/>
        </w:rPr>
        <w:t xml:space="preserve"> URL: http://research.zarca.com/survey.aspx?k=SsURPPsUQRsPsPsP&amp;lang=0&amp;data</w:t>
      </w:r>
    </w:p>
  </w:footnote>
  <w:footnote w:id="24">
    <w:p w:rsidR="002E7250" w:rsidRPr="003B0F1C" w:rsidRDefault="002E7250" w:rsidP="004670D2">
      <w:pPr>
        <w:pStyle w:val="FootnoteText"/>
        <w:rPr>
          <w:rFonts w:ascii="Times New Roman" w:hAnsi="Times New Roman"/>
        </w:rPr>
      </w:pPr>
      <w:r w:rsidRPr="003B0F1C">
        <w:rPr>
          <w:rStyle w:val="FootnoteReference"/>
          <w:rFonts w:ascii="Times New Roman" w:hAnsi="Times New Roman"/>
        </w:rPr>
        <w:footnoteRef/>
      </w:r>
      <w:r w:rsidRPr="003B0F1C">
        <w:rPr>
          <w:rFonts w:ascii="Times New Roman" w:hAnsi="Times New Roman"/>
        </w:rPr>
        <w:t xml:space="preserve"> AHIMA Information Governance </w:t>
      </w:r>
      <w:r>
        <w:rPr>
          <w:rFonts w:ascii="Times New Roman" w:hAnsi="Times New Roman"/>
        </w:rPr>
        <w:t>Principles for Healthcare (IGPHC)</w:t>
      </w:r>
      <w:r w:rsidRPr="003B0F1C">
        <w:rPr>
          <w:rFonts w:ascii="Times New Roman" w:hAnsi="Times New Roman"/>
          <w:vertAlign w:val="superscript"/>
        </w:rPr>
        <w:t>TM</w:t>
      </w:r>
      <w:r w:rsidRPr="003B0F1C">
        <w:rPr>
          <w:rFonts w:ascii="Times New Roman" w:hAnsi="Times New Roman"/>
        </w:rPr>
        <w:t>. URL: http://research.zarca.com/survey.aspx?k=SsURPPsUQRsPsPsP&amp;lang=0&amp;data</w:t>
      </w:r>
    </w:p>
  </w:footnote>
  <w:footnote w:id="25">
    <w:p w:rsidR="002E7250" w:rsidRPr="003B0F1C" w:rsidRDefault="002E7250" w:rsidP="00244A91">
      <w:pPr>
        <w:pStyle w:val="ListParagraph"/>
        <w:ind w:left="0"/>
        <w:rPr>
          <w:rFonts w:ascii="Times New Roman" w:hAnsi="Times New Roman"/>
          <w:sz w:val="20"/>
          <w:szCs w:val="20"/>
        </w:rPr>
      </w:pPr>
      <w:r w:rsidRPr="003B0F1C">
        <w:rPr>
          <w:rStyle w:val="FootnoteReference"/>
          <w:rFonts w:ascii="Times New Roman" w:hAnsi="Times New Roman"/>
          <w:sz w:val="20"/>
          <w:szCs w:val="20"/>
        </w:rPr>
        <w:footnoteRef/>
      </w:r>
      <w:r w:rsidRPr="003B0F1C">
        <w:rPr>
          <w:rFonts w:ascii="Times New Roman" w:hAnsi="Times New Roman"/>
          <w:sz w:val="20"/>
          <w:szCs w:val="20"/>
        </w:rPr>
        <w:t xml:space="preserve"> ONC Standards &amp; Interoperability (S&amp;I) Framework. Data Provenance Initiative. URL: http://wiki.siframework.org/Data+Provenance+Initiative</w:t>
      </w:r>
    </w:p>
  </w:footnote>
  <w:footnote w:id="26">
    <w:p w:rsidR="002E7250" w:rsidRPr="003B0F1C" w:rsidRDefault="002E7250" w:rsidP="002D6E10">
      <w:pPr>
        <w:autoSpaceDE w:val="0"/>
        <w:autoSpaceDN w:val="0"/>
        <w:adjustRightInd w:val="0"/>
        <w:rPr>
          <w:rFonts w:ascii="Times New Roman" w:hAnsi="Times New Roman"/>
          <w:sz w:val="20"/>
          <w:szCs w:val="20"/>
        </w:rPr>
      </w:pPr>
      <w:r w:rsidRPr="003B0F1C">
        <w:rPr>
          <w:rStyle w:val="FootnoteReference"/>
          <w:rFonts w:ascii="Times New Roman" w:hAnsi="Times New Roman"/>
          <w:sz w:val="20"/>
          <w:szCs w:val="20"/>
        </w:rPr>
        <w:footnoteRef/>
      </w:r>
      <w:r w:rsidRPr="003B0F1C">
        <w:rPr>
          <w:rFonts w:ascii="Times New Roman" w:hAnsi="Times New Roman"/>
          <w:sz w:val="20"/>
          <w:szCs w:val="20"/>
        </w:rPr>
        <w:t xml:space="preserve"> Federal Rules of Civil Procedures (FRCP). URL:</w:t>
      </w:r>
    </w:p>
    <w:p w:rsidR="002E7250" w:rsidRPr="003B0F1C" w:rsidRDefault="00CE49B3" w:rsidP="002D6E10">
      <w:pPr>
        <w:pStyle w:val="FootnoteText"/>
        <w:rPr>
          <w:rFonts w:ascii="Times New Roman" w:hAnsi="Times New Roman"/>
        </w:rPr>
      </w:pPr>
      <w:hyperlink r:id="rId10" w:history="1">
        <w:r w:rsidR="002E7250" w:rsidRPr="003B0F1C">
          <w:rPr>
            <w:rStyle w:val="Hyperlink"/>
            <w:rFonts w:ascii="Times New Roman" w:hAnsi="Times New Roman"/>
          </w:rPr>
          <w:t>http://www.uscourts.gov/uscourts/rules/civil-procedure.pdf</w:t>
        </w:r>
      </w:hyperlink>
    </w:p>
    <w:p w:rsidR="002E7250" w:rsidRPr="003B0F1C" w:rsidRDefault="002E7250" w:rsidP="002D6E10">
      <w:pPr>
        <w:pStyle w:val="FootnoteText"/>
        <w:rPr>
          <w:rFonts w:ascii="Times New Roman" w:hAnsi="Times New Roman"/>
        </w:rPr>
      </w:pPr>
    </w:p>
  </w:footnote>
  <w:footnote w:id="27">
    <w:p w:rsidR="002E7250" w:rsidRPr="001B0EEE" w:rsidRDefault="002E7250" w:rsidP="001B0EEE">
      <w:pPr>
        <w:pStyle w:val="NoSpacing"/>
        <w:rPr>
          <w:rFonts w:ascii="Times New Roman" w:hAnsi="Times New Roman"/>
          <w:sz w:val="20"/>
          <w:szCs w:val="20"/>
        </w:rPr>
      </w:pPr>
      <w:r w:rsidRPr="001B0EEE">
        <w:rPr>
          <w:rStyle w:val="FootnoteReference"/>
          <w:rFonts w:ascii="Times New Roman" w:hAnsi="Times New Roman"/>
          <w:sz w:val="20"/>
          <w:szCs w:val="20"/>
        </w:rPr>
        <w:footnoteRef/>
      </w:r>
      <w:r w:rsidRPr="001B0EEE">
        <w:rPr>
          <w:rFonts w:ascii="Times New Roman" w:hAnsi="Times New Roman"/>
          <w:sz w:val="20"/>
          <w:szCs w:val="20"/>
        </w:rPr>
        <w:t xml:space="preserve"> American Health Information Management Association</w:t>
      </w:r>
      <w:r>
        <w:rPr>
          <w:rFonts w:ascii="Times New Roman" w:hAnsi="Times New Roman"/>
          <w:sz w:val="20"/>
          <w:szCs w:val="20"/>
        </w:rPr>
        <w:t xml:space="preserve"> (AHIMA.) </w:t>
      </w:r>
      <w:r w:rsidRPr="001B0EEE">
        <w:rPr>
          <w:rFonts w:ascii="Times New Roman" w:hAnsi="Times New Roman"/>
          <w:sz w:val="20"/>
          <w:szCs w:val="20"/>
        </w:rPr>
        <w:t>Patient Identification and Data Quality. AHIMA’s Request of Congress</w:t>
      </w:r>
      <w:r>
        <w:rPr>
          <w:rFonts w:ascii="Times New Roman" w:hAnsi="Times New Roman"/>
          <w:sz w:val="20"/>
          <w:szCs w:val="20"/>
        </w:rPr>
        <w:t>. 2015 Hill Day.</w:t>
      </w:r>
    </w:p>
    <w:p w:rsidR="002E7250" w:rsidRPr="001B0EEE" w:rsidRDefault="002E7250" w:rsidP="001B0EEE">
      <w:pPr>
        <w:pStyle w:val="NoSpacing"/>
        <w:jc w:val="center"/>
        <w:rPr>
          <w:rFonts w:ascii="Times New Roman" w:hAnsi="Times New Roman"/>
          <w:sz w:val="20"/>
          <w:szCs w:val="20"/>
        </w:rPr>
      </w:pPr>
    </w:p>
    <w:p w:rsidR="002E7250" w:rsidRPr="001B0EEE" w:rsidRDefault="002E7250">
      <w:pPr>
        <w:pStyle w:val="FootnoteText"/>
        <w:rPr>
          <w:lang w:val="en-GB"/>
        </w:rPr>
      </w:pPr>
    </w:p>
  </w:footnote>
  <w:footnote w:id="28">
    <w:p w:rsidR="002E7250" w:rsidRPr="003B0F1C" w:rsidRDefault="002E7250">
      <w:pPr>
        <w:pStyle w:val="FootnoteText"/>
        <w:rPr>
          <w:rFonts w:ascii="Times New Roman" w:hAnsi="Times New Roman"/>
        </w:rPr>
      </w:pPr>
      <w:r w:rsidRPr="003B0F1C">
        <w:rPr>
          <w:rStyle w:val="FootnoteReference"/>
          <w:rFonts w:ascii="Times New Roman" w:hAnsi="Times New Roman"/>
        </w:rPr>
        <w:footnoteRef/>
      </w:r>
      <w:r w:rsidRPr="003B0F1C">
        <w:rPr>
          <w:rFonts w:ascii="Times New Roman" w:hAnsi="Times New Roman"/>
        </w:rPr>
        <w:t xml:space="preserve"> </w:t>
      </w:r>
      <w:r w:rsidRPr="003B0F1C">
        <w:rPr>
          <w:rFonts w:ascii="Times New Roman" w:hAnsi="Times New Roman"/>
          <w:color w:val="000000"/>
        </w:rPr>
        <w:t>Lusk, Katherine, et al. "Patient Matching in Health Information Exchanges."</w:t>
      </w:r>
      <w:r w:rsidRPr="003B0F1C">
        <w:rPr>
          <w:rStyle w:val="apple-converted-space"/>
          <w:rFonts w:ascii="Times New Roman" w:hAnsi="Times New Roman"/>
          <w:color w:val="000000"/>
        </w:rPr>
        <w:t xml:space="preserve"> Online </w:t>
      </w:r>
      <w:r w:rsidRPr="003B0F1C">
        <w:rPr>
          <w:rFonts w:ascii="Times New Roman" w:hAnsi="Times New Roman"/>
          <w:iCs/>
          <w:color w:val="000000"/>
        </w:rPr>
        <w:t>Perspectives in Health Information.</w:t>
      </w:r>
      <w:r w:rsidRPr="003B0F1C">
        <w:rPr>
          <w:rFonts w:ascii="Times New Roman" w:hAnsi="Times New Roman"/>
          <w:color w:val="000000"/>
        </w:rPr>
        <w:t xml:space="preserve"> Winter 2014.URL: </w:t>
      </w:r>
      <w:r w:rsidRPr="003B0F1C">
        <w:rPr>
          <w:rFonts w:ascii="Times New Roman" w:hAnsi="Times New Roman"/>
        </w:rPr>
        <w:t>http://perspectives.ahima.org/patient-matching-in-health-info</w:t>
      </w:r>
      <w:r>
        <w:rPr>
          <w:rFonts w:ascii="Times New Roman" w:hAnsi="Times New Roman"/>
        </w:rPr>
        <w:t>rmation-exchanges/#.VRl4D_kViSo</w:t>
      </w:r>
    </w:p>
  </w:footnote>
  <w:footnote w:id="29">
    <w:p w:rsidR="002E7250" w:rsidRPr="003B0F1C" w:rsidRDefault="002E7250">
      <w:pPr>
        <w:pStyle w:val="FootnoteText"/>
        <w:rPr>
          <w:rFonts w:ascii="Times New Roman" w:hAnsi="Times New Roman"/>
        </w:rPr>
      </w:pPr>
      <w:r w:rsidRPr="003B0F1C">
        <w:rPr>
          <w:rStyle w:val="FootnoteReference"/>
          <w:rFonts w:ascii="Times New Roman" w:hAnsi="Times New Roman"/>
        </w:rPr>
        <w:footnoteRef/>
      </w:r>
      <w:r w:rsidRPr="003B0F1C">
        <w:rPr>
          <w:rFonts w:ascii="Times New Roman" w:hAnsi="Times New Roman"/>
        </w:rPr>
        <w:t xml:space="preserve"> Model Driven Health Tools (MDHT). URL: http://wiki.siframework.org/Model+Driven+Health+Tools+%28MDHT%29</w:t>
      </w:r>
    </w:p>
  </w:footnote>
  <w:footnote w:id="30">
    <w:p w:rsidR="002E7250" w:rsidRPr="003B0F1C" w:rsidRDefault="002E7250">
      <w:pPr>
        <w:pStyle w:val="FootnoteText"/>
        <w:rPr>
          <w:rFonts w:ascii="Times New Roman" w:hAnsi="Times New Roman"/>
        </w:rPr>
      </w:pPr>
      <w:r w:rsidRPr="003B0F1C">
        <w:rPr>
          <w:rStyle w:val="FootnoteReference"/>
          <w:rFonts w:ascii="Times New Roman" w:hAnsi="Times New Roman"/>
        </w:rPr>
        <w:footnoteRef/>
      </w:r>
      <w:r w:rsidRPr="003B0F1C">
        <w:rPr>
          <w:rFonts w:ascii="Times New Roman" w:hAnsi="Times New Roman"/>
        </w:rPr>
        <w:t xml:space="preserve"> ART-DECOR. URL: https://art-decor.org/mediawiki/index.php/Main_Page</w:t>
      </w:r>
    </w:p>
  </w:footnote>
  <w:footnote w:id="31">
    <w:p w:rsidR="002E7250" w:rsidRPr="003B0F1C" w:rsidRDefault="002E7250">
      <w:pPr>
        <w:pStyle w:val="FootnoteText"/>
        <w:rPr>
          <w:rFonts w:ascii="Times New Roman" w:hAnsi="Times New Roman"/>
        </w:rPr>
      </w:pPr>
      <w:r w:rsidRPr="003B0F1C">
        <w:rPr>
          <w:rStyle w:val="FootnoteReference"/>
          <w:rFonts w:ascii="Times New Roman" w:hAnsi="Times New Roman"/>
        </w:rPr>
        <w:footnoteRef/>
      </w:r>
      <w:r w:rsidRPr="003B0F1C">
        <w:rPr>
          <w:rFonts w:ascii="Times New Roman" w:hAnsi="Times New Roman"/>
        </w:rPr>
        <w:t xml:space="preserve"> Trifolia. URL: http://www.lantanagroup.com/newsroom/press-releases/trifolia-workbench-hl7-web-edition/</w:t>
      </w:r>
    </w:p>
  </w:footnote>
  <w:footnote w:id="32">
    <w:p w:rsidR="002E7250" w:rsidRPr="003B0F1C" w:rsidRDefault="002E7250">
      <w:pPr>
        <w:pStyle w:val="FootnoteText"/>
        <w:rPr>
          <w:rFonts w:ascii="Times New Roman" w:hAnsi="Times New Roman"/>
        </w:rPr>
      </w:pPr>
      <w:r w:rsidRPr="003B0F1C">
        <w:rPr>
          <w:rStyle w:val="FootnoteReference"/>
          <w:rFonts w:ascii="Times New Roman" w:hAnsi="Times New Roman"/>
        </w:rPr>
        <w:footnoteRef/>
      </w:r>
      <w:r w:rsidRPr="003B0F1C">
        <w:rPr>
          <w:rFonts w:ascii="Times New Roman" w:hAnsi="Times New Roman"/>
        </w:rPr>
        <w:t xml:space="preserve"> </w:t>
      </w:r>
      <w:r>
        <w:rPr>
          <w:rFonts w:ascii="Times New Roman" w:hAnsi="Times New Roman"/>
        </w:rPr>
        <w:t>Th</w:t>
      </w:r>
      <w:r w:rsidRPr="003B0F1C">
        <w:rPr>
          <w:rFonts w:ascii="Times New Roman" w:hAnsi="Times New Roman"/>
        </w:rPr>
        <w:t>e College of American Pathologists electronic Cancer Checklists (CPA beck). URL: http://www.cap.org/apps//cap.portal?_nfpb=true&amp;cntvwrPtlt_actionOverride=%2Fportlets%2FcontentViewer%2Fshow&amp;_windowLabel=cntvwrPtlt&amp;cntvwrPtlt%7BactionForm.contentReference%7D=snomed%2Fabout_ecc.html&amp;_state=maximized&amp;_pageLabel=cntvwr</w:t>
      </w:r>
    </w:p>
  </w:footnote>
  <w:footnote w:id="33">
    <w:p w:rsidR="002E7250" w:rsidRPr="003B0F1C" w:rsidRDefault="002E7250">
      <w:pPr>
        <w:pStyle w:val="FootnoteText"/>
        <w:rPr>
          <w:rFonts w:ascii="Times New Roman" w:hAnsi="Times New Roman"/>
        </w:rPr>
      </w:pPr>
      <w:r w:rsidRPr="003B0F1C">
        <w:rPr>
          <w:rStyle w:val="FootnoteReference"/>
          <w:rFonts w:ascii="Times New Roman" w:hAnsi="Times New Roman"/>
        </w:rPr>
        <w:footnoteRef/>
      </w:r>
      <w:r w:rsidRPr="003B0F1C">
        <w:rPr>
          <w:rFonts w:ascii="Times New Roman" w:hAnsi="Times New Roman"/>
        </w:rPr>
        <w:t xml:space="preserve"> American Nursing Credentialing Center (ANCC) Magnet Recognition Program. URL: http://www.nursecredentialing.org/magnet/programoverview</w:t>
      </w:r>
    </w:p>
  </w:footnote>
  <w:footnote w:id="34">
    <w:p w:rsidR="002E7250" w:rsidRPr="003B0F1C" w:rsidRDefault="002E7250">
      <w:pPr>
        <w:pStyle w:val="FootnoteText"/>
        <w:rPr>
          <w:rFonts w:ascii="Times New Roman" w:hAnsi="Times New Roman"/>
        </w:rPr>
      </w:pPr>
      <w:r w:rsidRPr="003B0F1C">
        <w:rPr>
          <w:rStyle w:val="FootnoteReference"/>
          <w:rFonts w:ascii="Times New Roman" w:hAnsi="Times New Roman"/>
        </w:rPr>
        <w:footnoteRef/>
      </w:r>
      <w:r w:rsidRPr="003B0F1C">
        <w:rPr>
          <w:rFonts w:ascii="Times New Roman" w:hAnsi="Times New Roman"/>
        </w:rPr>
        <w:t xml:space="preserve"> The Leapfrog Group. URL: http://www.leapfroggroup.org/</w:t>
      </w:r>
    </w:p>
  </w:footnote>
  <w:footnote w:id="35">
    <w:p w:rsidR="002E7250" w:rsidRPr="003B0F1C" w:rsidRDefault="002E7250">
      <w:pPr>
        <w:pStyle w:val="FootnoteText"/>
        <w:rPr>
          <w:rFonts w:ascii="Times New Roman" w:hAnsi="Times New Roman"/>
        </w:rPr>
      </w:pPr>
      <w:r w:rsidRPr="003B0F1C">
        <w:rPr>
          <w:rStyle w:val="FootnoteReference"/>
          <w:rFonts w:ascii="Times New Roman" w:hAnsi="Times New Roman"/>
        </w:rPr>
        <w:footnoteRef/>
      </w:r>
      <w:r w:rsidRPr="003B0F1C">
        <w:rPr>
          <w:rFonts w:ascii="Times New Roman" w:hAnsi="Times New Roman"/>
        </w:rPr>
        <w:t xml:space="preserve"> The Malcolm Baldrige National Quality Award. URL: http://www.nist.gov/baldrige/about/index.cfm</w:t>
      </w:r>
    </w:p>
  </w:footnote>
  <w:footnote w:id="36">
    <w:p w:rsidR="002E7250" w:rsidRPr="003B0F1C" w:rsidRDefault="002E7250">
      <w:pPr>
        <w:pStyle w:val="FootnoteText"/>
        <w:rPr>
          <w:rFonts w:ascii="Times New Roman" w:hAnsi="Times New Roman"/>
        </w:rPr>
      </w:pPr>
      <w:r w:rsidRPr="003B0F1C">
        <w:rPr>
          <w:rStyle w:val="FootnoteReference"/>
          <w:rFonts w:ascii="Times New Roman" w:hAnsi="Times New Roman"/>
        </w:rPr>
        <w:footnoteRef/>
      </w:r>
      <w:r w:rsidRPr="003B0F1C">
        <w:rPr>
          <w:rFonts w:ascii="Times New Roman" w:hAnsi="Times New Roman"/>
        </w:rPr>
        <w:t xml:space="preserve"> CMS Medicare Provider Analysis and Review (MEDPAR). URL: http://www.cms.gov/Research-Statistics-Data-and-Systems/Statistics-Trends-and-Reports/MedicareFeeforSvcPartsAB/MEDPAR.html</w:t>
      </w:r>
    </w:p>
  </w:footnote>
  <w:footnote w:id="37">
    <w:p w:rsidR="002E7250" w:rsidRPr="003B0F1C" w:rsidRDefault="002E7250">
      <w:pPr>
        <w:pStyle w:val="FootnoteText"/>
        <w:rPr>
          <w:rFonts w:ascii="Times New Roman" w:hAnsi="Times New Roman"/>
        </w:rPr>
      </w:pPr>
      <w:r w:rsidRPr="003B0F1C">
        <w:rPr>
          <w:rStyle w:val="FootnoteReference"/>
          <w:rFonts w:ascii="Times New Roman" w:hAnsi="Times New Roman"/>
        </w:rPr>
        <w:footnoteRef/>
      </w:r>
      <w:r w:rsidRPr="003B0F1C">
        <w:rPr>
          <w:rFonts w:ascii="Times New Roman" w:hAnsi="Times New Roman"/>
        </w:rPr>
        <w:t xml:space="preserve"> Accountable Care Organizations (ACO).URL: http://www.hhs.gov/healthcare/rights/law/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250" w:rsidRDefault="002E7250" w:rsidP="00377BC5">
    <w:pPr>
      <w:pStyle w:val="Header"/>
      <w:tabs>
        <w:tab w:val="clear" w:pos="8640"/>
      </w:tabs>
      <w:ind w:left="-1440"/>
    </w:pPr>
  </w:p>
  <w:p w:rsidR="002E7250" w:rsidRPr="00BD5B3B" w:rsidRDefault="002E7250" w:rsidP="00BD5B3B">
    <w:pPr>
      <w:pStyle w:val="Header"/>
      <w:tabs>
        <w:tab w:val="clear" w:pos="8640"/>
      </w:tabs>
      <w:rPr>
        <w:rFonts w:ascii="Times New Roman" w:hAnsi="Times New Roman"/>
      </w:rPr>
    </w:pPr>
    <w:r w:rsidRPr="00BD5B3B">
      <w:rPr>
        <w:rFonts w:ascii="Times New Roman" w:hAnsi="Times New Roman"/>
      </w:rPr>
      <w:t>April 3, 2015</w:t>
    </w:r>
  </w:p>
  <w:p w:rsidR="002E7250" w:rsidRDefault="002E7250" w:rsidP="00BD5B3B">
    <w:pPr>
      <w:pStyle w:val="Header"/>
      <w:tabs>
        <w:tab w:val="clear" w:pos="8640"/>
      </w:tabs>
      <w:rPr>
        <w:rFonts w:ascii="Times New Roman" w:hAnsi="Times New Roman"/>
      </w:rPr>
    </w:pPr>
    <w:r w:rsidRPr="00BD5B3B">
      <w:rPr>
        <w:rFonts w:ascii="Times New Roman" w:hAnsi="Times New Roman"/>
      </w:rPr>
      <w:t xml:space="preserve">Page | </w:t>
    </w:r>
    <w:r w:rsidR="00CE49B3" w:rsidRPr="00BD5B3B">
      <w:rPr>
        <w:rFonts w:ascii="Times New Roman" w:hAnsi="Times New Roman"/>
      </w:rPr>
      <w:fldChar w:fldCharType="begin"/>
    </w:r>
    <w:r w:rsidRPr="00BD5B3B">
      <w:rPr>
        <w:rFonts w:ascii="Times New Roman" w:hAnsi="Times New Roman"/>
      </w:rPr>
      <w:instrText xml:space="preserve"> PAGE   \* MERGEFORMAT </w:instrText>
    </w:r>
    <w:r w:rsidR="00CE49B3" w:rsidRPr="00BD5B3B">
      <w:rPr>
        <w:rFonts w:ascii="Times New Roman" w:hAnsi="Times New Roman"/>
      </w:rPr>
      <w:fldChar w:fldCharType="separate"/>
    </w:r>
    <w:r w:rsidR="00A463AE">
      <w:rPr>
        <w:rFonts w:ascii="Times New Roman" w:hAnsi="Times New Roman"/>
        <w:noProof/>
      </w:rPr>
      <w:t>26</w:t>
    </w:r>
    <w:r w:rsidR="00CE49B3" w:rsidRPr="00BD5B3B">
      <w:rPr>
        <w:rFonts w:ascii="Times New Roman" w:hAnsi="Times New Roman"/>
      </w:rPr>
      <w:fldChar w:fldCharType="end"/>
    </w:r>
  </w:p>
  <w:p w:rsidR="002E7250" w:rsidRDefault="002E7250" w:rsidP="00BD5B3B">
    <w:pPr>
      <w:pStyle w:val="Header"/>
      <w:tabs>
        <w:tab w:val="clear" w:pos="8640"/>
      </w:tabs>
      <w:rPr>
        <w:rFonts w:ascii="Times New Roman" w:hAnsi="Times New Roman"/>
      </w:rPr>
    </w:pPr>
    <w:r w:rsidRPr="00BD5B3B">
      <w:rPr>
        <w:rFonts w:ascii="Times New Roman" w:hAnsi="Times New Roman"/>
      </w:rPr>
      <w:t>AHIMA Comments</w:t>
    </w:r>
  </w:p>
  <w:p w:rsidR="002E7250" w:rsidRPr="00BD5B3B" w:rsidRDefault="002E7250" w:rsidP="00BD5B3B">
    <w:pPr>
      <w:pStyle w:val="Header"/>
      <w:tabs>
        <w:tab w:val="clear" w:pos="8640"/>
      </w:tabs>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250" w:rsidRDefault="002E7250" w:rsidP="00BD5B3B">
    <w:pPr>
      <w:pStyle w:val="Header"/>
      <w:ind w:left="-1440"/>
    </w:pPr>
    <w:r w:rsidRPr="007824B3">
      <w:rPr>
        <w:noProof/>
      </w:rPr>
      <w:drawing>
        <wp:inline distT="0" distB="0" distL="0" distR="0">
          <wp:extent cx="7498080" cy="1223814"/>
          <wp:effectExtent l="19050" t="0" r="762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IMANew_Ltrhd_2.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98080" cy="122381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9E1D4B"/>
    <w:multiLevelType w:val="hybridMultilevel"/>
    <w:tmpl w:val="15DFBD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8B6B37D"/>
    <w:multiLevelType w:val="hybridMultilevel"/>
    <w:tmpl w:val="6A17B84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31D6842"/>
    <w:multiLevelType w:val="hybridMultilevel"/>
    <w:tmpl w:val="86B167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F851B2"/>
    <w:multiLevelType w:val="hybridMultilevel"/>
    <w:tmpl w:val="029C5B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36E8C"/>
    <w:multiLevelType w:val="multilevel"/>
    <w:tmpl w:val="7620473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5691A6C"/>
    <w:multiLevelType w:val="hybridMultilevel"/>
    <w:tmpl w:val="B4E41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7A46754"/>
    <w:multiLevelType w:val="hybridMultilevel"/>
    <w:tmpl w:val="98E89D3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E90B0C"/>
    <w:multiLevelType w:val="hybridMultilevel"/>
    <w:tmpl w:val="E592B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9122F5"/>
    <w:multiLevelType w:val="hybridMultilevel"/>
    <w:tmpl w:val="7DBAE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5F4EC5"/>
    <w:multiLevelType w:val="hybridMultilevel"/>
    <w:tmpl w:val="1CA8C2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2D4354A"/>
    <w:multiLevelType w:val="hybridMultilevel"/>
    <w:tmpl w:val="06880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8D3001"/>
    <w:multiLevelType w:val="hybridMultilevel"/>
    <w:tmpl w:val="B1CC853A"/>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5F66418"/>
    <w:multiLevelType w:val="hybridMultilevel"/>
    <w:tmpl w:val="85ACB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4A7B72"/>
    <w:multiLevelType w:val="hybridMultilevel"/>
    <w:tmpl w:val="5E648F70"/>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3D2D1F"/>
    <w:multiLevelType w:val="hybridMultilevel"/>
    <w:tmpl w:val="66B47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DC257B"/>
    <w:multiLevelType w:val="hybridMultilevel"/>
    <w:tmpl w:val="18D270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AA278E7"/>
    <w:multiLevelType w:val="hybridMultilevel"/>
    <w:tmpl w:val="2884D2A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775EE7"/>
    <w:multiLevelType w:val="multilevel"/>
    <w:tmpl w:val="18E6B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367F85"/>
    <w:multiLevelType w:val="hybridMultilevel"/>
    <w:tmpl w:val="BF582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6822CA"/>
    <w:multiLevelType w:val="hybridMultilevel"/>
    <w:tmpl w:val="B1245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EB408C"/>
    <w:multiLevelType w:val="hybridMultilevel"/>
    <w:tmpl w:val="C59CA59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B1C03F2"/>
    <w:multiLevelType w:val="hybridMultilevel"/>
    <w:tmpl w:val="04FC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033285"/>
    <w:multiLevelType w:val="hybridMultilevel"/>
    <w:tmpl w:val="A7445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C8313C"/>
    <w:multiLevelType w:val="hybridMultilevel"/>
    <w:tmpl w:val="1374B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945229"/>
    <w:multiLevelType w:val="hybridMultilevel"/>
    <w:tmpl w:val="7DD60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4D1797"/>
    <w:multiLevelType w:val="hybridMultilevel"/>
    <w:tmpl w:val="5E648F70"/>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0DD21B7"/>
    <w:multiLevelType w:val="hybridMultilevel"/>
    <w:tmpl w:val="FA02D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5080DD9"/>
    <w:multiLevelType w:val="hybridMultilevel"/>
    <w:tmpl w:val="EBACD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9F213C"/>
    <w:multiLevelType w:val="hybridMultilevel"/>
    <w:tmpl w:val="7DD60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6C3B3F"/>
    <w:multiLevelType w:val="hybridMultilevel"/>
    <w:tmpl w:val="314EC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B537F87"/>
    <w:multiLevelType w:val="hybridMultilevel"/>
    <w:tmpl w:val="E9A4E5AA"/>
    <w:lvl w:ilvl="0" w:tplc="0409000F">
      <w:start w:val="1"/>
      <w:numFmt w:val="decimal"/>
      <w:lvlText w:val="%1."/>
      <w:lvlJc w:val="left"/>
      <w:pPr>
        <w:ind w:left="1080" w:hanging="360"/>
      </w:pPr>
    </w:lvl>
    <w:lvl w:ilvl="1" w:tplc="6AD03C4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D26A0A"/>
    <w:multiLevelType w:val="hybridMultilevel"/>
    <w:tmpl w:val="A75C085A"/>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6"/>
  </w:num>
  <w:num w:numId="3">
    <w:abstractNumId w:val="20"/>
  </w:num>
  <w:num w:numId="4">
    <w:abstractNumId w:val="2"/>
  </w:num>
  <w:num w:numId="5">
    <w:abstractNumId w:val="9"/>
  </w:num>
  <w:num w:numId="6">
    <w:abstractNumId w:val="1"/>
  </w:num>
  <w:num w:numId="7">
    <w:abstractNumId w:val="31"/>
  </w:num>
  <w:num w:numId="8">
    <w:abstractNumId w:val="25"/>
  </w:num>
  <w:num w:numId="9">
    <w:abstractNumId w:val="30"/>
  </w:num>
  <w:num w:numId="10">
    <w:abstractNumId w:val="22"/>
  </w:num>
  <w:num w:numId="11">
    <w:abstractNumId w:val="19"/>
  </w:num>
  <w:num w:numId="12">
    <w:abstractNumId w:val="10"/>
  </w:num>
  <w:num w:numId="13">
    <w:abstractNumId w:val="27"/>
  </w:num>
  <w:num w:numId="14">
    <w:abstractNumId w:val="11"/>
  </w:num>
  <w:num w:numId="15">
    <w:abstractNumId w:val="28"/>
  </w:num>
  <w:num w:numId="16">
    <w:abstractNumId w:val="23"/>
  </w:num>
  <w:num w:numId="17">
    <w:abstractNumId w:val="14"/>
  </w:num>
  <w:num w:numId="18">
    <w:abstractNumId w:val="0"/>
  </w:num>
  <w:num w:numId="19">
    <w:abstractNumId w:val="18"/>
  </w:num>
  <w:num w:numId="20">
    <w:abstractNumId w:val="3"/>
  </w:num>
  <w:num w:numId="21">
    <w:abstractNumId w:val="17"/>
  </w:num>
  <w:num w:numId="22">
    <w:abstractNumId w:val="21"/>
  </w:num>
  <w:num w:numId="23">
    <w:abstractNumId w:val="4"/>
  </w:num>
  <w:num w:numId="24">
    <w:abstractNumId w:val="6"/>
  </w:num>
  <w:num w:numId="25">
    <w:abstractNumId w:val="29"/>
  </w:num>
  <w:num w:numId="26">
    <w:abstractNumId w:val="12"/>
  </w:num>
  <w:num w:numId="27">
    <w:abstractNumId w:val="16"/>
  </w:num>
  <w:num w:numId="28">
    <w:abstractNumId w:val="13"/>
  </w:num>
  <w:num w:numId="29">
    <w:abstractNumId w:val="15"/>
  </w:num>
  <w:num w:numId="30">
    <w:abstractNumId w:val="8"/>
  </w:num>
  <w:num w:numId="31">
    <w:abstractNumId w:val="24"/>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377BC5"/>
    <w:rsid w:val="0000648A"/>
    <w:rsid w:val="00043B77"/>
    <w:rsid w:val="000560B0"/>
    <w:rsid w:val="000714F8"/>
    <w:rsid w:val="0009091C"/>
    <w:rsid w:val="00095401"/>
    <w:rsid w:val="000A08F9"/>
    <w:rsid w:val="000C6900"/>
    <w:rsid w:val="001048D9"/>
    <w:rsid w:val="001225F2"/>
    <w:rsid w:val="00133D1F"/>
    <w:rsid w:val="001728FC"/>
    <w:rsid w:val="0017467A"/>
    <w:rsid w:val="00186BF2"/>
    <w:rsid w:val="00192F0F"/>
    <w:rsid w:val="001B0EEE"/>
    <w:rsid w:val="001C0DFA"/>
    <w:rsid w:val="001C410A"/>
    <w:rsid w:val="001D761A"/>
    <w:rsid w:val="001F4876"/>
    <w:rsid w:val="002325E0"/>
    <w:rsid w:val="00234DBC"/>
    <w:rsid w:val="00244A91"/>
    <w:rsid w:val="00261126"/>
    <w:rsid w:val="00274EE4"/>
    <w:rsid w:val="002A01CF"/>
    <w:rsid w:val="002A11E7"/>
    <w:rsid w:val="002B2165"/>
    <w:rsid w:val="002B5CF0"/>
    <w:rsid w:val="002D6E10"/>
    <w:rsid w:val="002D7780"/>
    <w:rsid w:val="002E7250"/>
    <w:rsid w:val="002F53F9"/>
    <w:rsid w:val="00324112"/>
    <w:rsid w:val="00341A08"/>
    <w:rsid w:val="00345302"/>
    <w:rsid w:val="00357359"/>
    <w:rsid w:val="003612B1"/>
    <w:rsid w:val="00364AB0"/>
    <w:rsid w:val="00365759"/>
    <w:rsid w:val="00366D53"/>
    <w:rsid w:val="00370107"/>
    <w:rsid w:val="00377BC5"/>
    <w:rsid w:val="003B0F1C"/>
    <w:rsid w:val="003C02BA"/>
    <w:rsid w:val="003C30D3"/>
    <w:rsid w:val="003E702D"/>
    <w:rsid w:val="00412981"/>
    <w:rsid w:val="004239E5"/>
    <w:rsid w:val="0043485C"/>
    <w:rsid w:val="0043610C"/>
    <w:rsid w:val="00452778"/>
    <w:rsid w:val="004548CB"/>
    <w:rsid w:val="00457C6F"/>
    <w:rsid w:val="004670D2"/>
    <w:rsid w:val="00473E06"/>
    <w:rsid w:val="00476295"/>
    <w:rsid w:val="00484B71"/>
    <w:rsid w:val="00485D61"/>
    <w:rsid w:val="00495A17"/>
    <w:rsid w:val="004D5498"/>
    <w:rsid w:val="004D5D39"/>
    <w:rsid w:val="004E4819"/>
    <w:rsid w:val="004E716E"/>
    <w:rsid w:val="004F5B43"/>
    <w:rsid w:val="004F6193"/>
    <w:rsid w:val="005031D9"/>
    <w:rsid w:val="00504397"/>
    <w:rsid w:val="005345B0"/>
    <w:rsid w:val="00542646"/>
    <w:rsid w:val="0054311A"/>
    <w:rsid w:val="005530FB"/>
    <w:rsid w:val="005608D8"/>
    <w:rsid w:val="00574FAE"/>
    <w:rsid w:val="00575C5C"/>
    <w:rsid w:val="00577DAD"/>
    <w:rsid w:val="00585E35"/>
    <w:rsid w:val="00592412"/>
    <w:rsid w:val="005A01D9"/>
    <w:rsid w:val="005C4731"/>
    <w:rsid w:val="005C534B"/>
    <w:rsid w:val="005C7D52"/>
    <w:rsid w:val="005D4AAD"/>
    <w:rsid w:val="005F394E"/>
    <w:rsid w:val="0060723E"/>
    <w:rsid w:val="00636737"/>
    <w:rsid w:val="00645869"/>
    <w:rsid w:val="00645AF6"/>
    <w:rsid w:val="00653F9B"/>
    <w:rsid w:val="00670DC6"/>
    <w:rsid w:val="00697B22"/>
    <w:rsid w:val="006C3028"/>
    <w:rsid w:val="006E434B"/>
    <w:rsid w:val="006E709B"/>
    <w:rsid w:val="006F3AF3"/>
    <w:rsid w:val="00726EFC"/>
    <w:rsid w:val="007368C4"/>
    <w:rsid w:val="007417DF"/>
    <w:rsid w:val="0074416F"/>
    <w:rsid w:val="00745F41"/>
    <w:rsid w:val="0075659D"/>
    <w:rsid w:val="00777FFD"/>
    <w:rsid w:val="007824B3"/>
    <w:rsid w:val="007919B9"/>
    <w:rsid w:val="00795D9B"/>
    <w:rsid w:val="007A6DB0"/>
    <w:rsid w:val="007E50A2"/>
    <w:rsid w:val="00844DB9"/>
    <w:rsid w:val="008C067A"/>
    <w:rsid w:val="008C62F2"/>
    <w:rsid w:val="008E0AC7"/>
    <w:rsid w:val="008F1375"/>
    <w:rsid w:val="008F2872"/>
    <w:rsid w:val="008F595B"/>
    <w:rsid w:val="008F7883"/>
    <w:rsid w:val="009474D7"/>
    <w:rsid w:val="00985568"/>
    <w:rsid w:val="009878AF"/>
    <w:rsid w:val="0099552E"/>
    <w:rsid w:val="009B5FFC"/>
    <w:rsid w:val="009C1989"/>
    <w:rsid w:val="009D2D20"/>
    <w:rsid w:val="009E192E"/>
    <w:rsid w:val="009F617B"/>
    <w:rsid w:val="00A060CF"/>
    <w:rsid w:val="00A31125"/>
    <w:rsid w:val="00A446B3"/>
    <w:rsid w:val="00A463AE"/>
    <w:rsid w:val="00A46C59"/>
    <w:rsid w:val="00A64D59"/>
    <w:rsid w:val="00A91464"/>
    <w:rsid w:val="00A92371"/>
    <w:rsid w:val="00AB0BFB"/>
    <w:rsid w:val="00AB165B"/>
    <w:rsid w:val="00AC0B98"/>
    <w:rsid w:val="00AD79CC"/>
    <w:rsid w:val="00AE4466"/>
    <w:rsid w:val="00AF5FAE"/>
    <w:rsid w:val="00B16D14"/>
    <w:rsid w:val="00B30DA3"/>
    <w:rsid w:val="00B31CE1"/>
    <w:rsid w:val="00B7408C"/>
    <w:rsid w:val="00B91C61"/>
    <w:rsid w:val="00B96519"/>
    <w:rsid w:val="00BB37F1"/>
    <w:rsid w:val="00BD5B3B"/>
    <w:rsid w:val="00BE6EBC"/>
    <w:rsid w:val="00BF37AC"/>
    <w:rsid w:val="00C20625"/>
    <w:rsid w:val="00C370EE"/>
    <w:rsid w:val="00C45E5F"/>
    <w:rsid w:val="00C50EFD"/>
    <w:rsid w:val="00C70BF1"/>
    <w:rsid w:val="00C736D1"/>
    <w:rsid w:val="00C82EFE"/>
    <w:rsid w:val="00C85EC7"/>
    <w:rsid w:val="00C95BC2"/>
    <w:rsid w:val="00C9664E"/>
    <w:rsid w:val="00CA0AD6"/>
    <w:rsid w:val="00CA1181"/>
    <w:rsid w:val="00CB2F07"/>
    <w:rsid w:val="00CB4003"/>
    <w:rsid w:val="00CE49B3"/>
    <w:rsid w:val="00CF64B5"/>
    <w:rsid w:val="00D05FDB"/>
    <w:rsid w:val="00D0669D"/>
    <w:rsid w:val="00D17842"/>
    <w:rsid w:val="00D33BF4"/>
    <w:rsid w:val="00D35BE6"/>
    <w:rsid w:val="00D4307F"/>
    <w:rsid w:val="00D46BFF"/>
    <w:rsid w:val="00D84CDD"/>
    <w:rsid w:val="00D8675A"/>
    <w:rsid w:val="00DA280B"/>
    <w:rsid w:val="00DA3FB3"/>
    <w:rsid w:val="00DC2D5F"/>
    <w:rsid w:val="00E00D97"/>
    <w:rsid w:val="00E2400B"/>
    <w:rsid w:val="00E25A99"/>
    <w:rsid w:val="00E44622"/>
    <w:rsid w:val="00EA0247"/>
    <w:rsid w:val="00EA1A9D"/>
    <w:rsid w:val="00EC4277"/>
    <w:rsid w:val="00EE6DF3"/>
    <w:rsid w:val="00F1236A"/>
    <w:rsid w:val="00F20D69"/>
    <w:rsid w:val="00F40182"/>
    <w:rsid w:val="00F47825"/>
    <w:rsid w:val="00F5566D"/>
    <w:rsid w:val="00F71118"/>
    <w:rsid w:val="00F80881"/>
    <w:rsid w:val="00F81A43"/>
    <w:rsid w:val="00F82927"/>
    <w:rsid w:val="00FA728F"/>
    <w:rsid w:val="00FB08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B9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F3A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4670D2"/>
    <w:pPr>
      <w:spacing w:before="100" w:beforeAutospacing="1" w:after="100" w:afterAutospacing="1"/>
      <w:outlineLvl w:val="3"/>
    </w:pPr>
    <w:rPr>
      <w:rFonts w:ascii="Times New Roman" w:eastAsia="Times New Roman" w:hAnsi="Times New Roman"/>
      <w:b/>
      <w:bCs/>
      <w:color w:val="14385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247"/>
    <w:rPr>
      <w:rFonts w:ascii="Tahoma" w:hAnsi="Tahoma" w:cs="Tahoma"/>
      <w:sz w:val="16"/>
      <w:szCs w:val="16"/>
    </w:rPr>
  </w:style>
  <w:style w:type="character" w:customStyle="1" w:styleId="BalloonTextChar">
    <w:name w:val="Balloon Text Char"/>
    <w:basedOn w:val="DefaultParagraphFont"/>
    <w:link w:val="BalloonText"/>
    <w:uiPriority w:val="99"/>
    <w:semiHidden/>
    <w:rsid w:val="00EA0247"/>
    <w:rPr>
      <w:rFonts w:ascii="Tahoma" w:hAnsi="Tahoma" w:cs="Tahoma"/>
      <w:sz w:val="16"/>
      <w:szCs w:val="16"/>
    </w:rPr>
  </w:style>
  <w:style w:type="paragraph" w:styleId="Header">
    <w:name w:val="header"/>
    <w:basedOn w:val="Normal"/>
    <w:link w:val="HeaderChar"/>
    <w:uiPriority w:val="99"/>
    <w:unhideWhenUsed/>
    <w:rsid w:val="00377BC5"/>
    <w:pPr>
      <w:tabs>
        <w:tab w:val="center" w:pos="4320"/>
        <w:tab w:val="right" w:pos="8640"/>
      </w:tabs>
    </w:pPr>
  </w:style>
  <w:style w:type="character" w:customStyle="1" w:styleId="HeaderChar">
    <w:name w:val="Header Char"/>
    <w:basedOn w:val="DefaultParagraphFont"/>
    <w:link w:val="Header"/>
    <w:uiPriority w:val="99"/>
    <w:rsid w:val="00377BC5"/>
  </w:style>
  <w:style w:type="paragraph" w:styleId="Footer">
    <w:name w:val="footer"/>
    <w:basedOn w:val="Normal"/>
    <w:link w:val="FooterChar"/>
    <w:uiPriority w:val="99"/>
    <w:unhideWhenUsed/>
    <w:rsid w:val="00377BC5"/>
    <w:pPr>
      <w:tabs>
        <w:tab w:val="center" w:pos="4320"/>
        <w:tab w:val="right" w:pos="8640"/>
      </w:tabs>
    </w:pPr>
  </w:style>
  <w:style w:type="character" w:customStyle="1" w:styleId="FooterChar">
    <w:name w:val="Footer Char"/>
    <w:basedOn w:val="DefaultParagraphFont"/>
    <w:link w:val="Footer"/>
    <w:uiPriority w:val="99"/>
    <w:rsid w:val="00377BC5"/>
  </w:style>
  <w:style w:type="character" w:styleId="Hyperlink">
    <w:name w:val="Hyperlink"/>
    <w:basedOn w:val="DefaultParagraphFont"/>
    <w:uiPriority w:val="99"/>
    <w:unhideWhenUsed/>
    <w:rsid w:val="00AC0B98"/>
    <w:rPr>
      <w:color w:val="0000FF"/>
      <w:u w:val="single"/>
    </w:rPr>
  </w:style>
  <w:style w:type="paragraph" w:styleId="ListParagraph">
    <w:name w:val="List Paragraph"/>
    <w:basedOn w:val="Normal"/>
    <w:uiPriority w:val="34"/>
    <w:qFormat/>
    <w:rsid w:val="00AC0B98"/>
    <w:pPr>
      <w:ind w:left="720"/>
    </w:pPr>
  </w:style>
  <w:style w:type="character" w:customStyle="1" w:styleId="Heading1Char">
    <w:name w:val="Heading 1 Char"/>
    <w:basedOn w:val="DefaultParagraphFont"/>
    <w:link w:val="Heading1"/>
    <w:uiPriority w:val="9"/>
    <w:rsid w:val="006F3AF3"/>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unhideWhenUsed/>
    <w:rsid w:val="00C82EFE"/>
    <w:rPr>
      <w:sz w:val="20"/>
      <w:szCs w:val="20"/>
    </w:rPr>
  </w:style>
  <w:style w:type="character" w:customStyle="1" w:styleId="EndnoteTextChar">
    <w:name w:val="Endnote Text Char"/>
    <w:basedOn w:val="DefaultParagraphFont"/>
    <w:link w:val="EndnoteText"/>
    <w:uiPriority w:val="99"/>
    <w:rsid w:val="00C82EFE"/>
    <w:rPr>
      <w:rFonts w:ascii="Calibri" w:hAnsi="Calibri" w:cs="Times New Roman"/>
      <w:sz w:val="20"/>
      <w:szCs w:val="20"/>
    </w:rPr>
  </w:style>
  <w:style w:type="character" w:styleId="EndnoteReference">
    <w:name w:val="endnote reference"/>
    <w:basedOn w:val="DefaultParagraphFont"/>
    <w:uiPriority w:val="99"/>
    <w:unhideWhenUsed/>
    <w:rsid w:val="00C82EFE"/>
    <w:rPr>
      <w:vertAlign w:val="superscript"/>
    </w:rPr>
  </w:style>
  <w:style w:type="paragraph" w:styleId="FootnoteText">
    <w:name w:val="footnote text"/>
    <w:basedOn w:val="Normal"/>
    <w:link w:val="FootnoteTextChar"/>
    <w:uiPriority w:val="99"/>
    <w:unhideWhenUsed/>
    <w:rsid w:val="00C82EFE"/>
    <w:rPr>
      <w:sz w:val="20"/>
      <w:szCs w:val="20"/>
    </w:rPr>
  </w:style>
  <w:style w:type="character" w:customStyle="1" w:styleId="FootnoteTextChar">
    <w:name w:val="Footnote Text Char"/>
    <w:basedOn w:val="DefaultParagraphFont"/>
    <w:link w:val="FootnoteText"/>
    <w:uiPriority w:val="99"/>
    <w:rsid w:val="00C82EFE"/>
    <w:rPr>
      <w:rFonts w:ascii="Calibri" w:hAnsi="Calibri" w:cs="Times New Roman"/>
      <w:sz w:val="20"/>
      <w:szCs w:val="20"/>
    </w:rPr>
  </w:style>
  <w:style w:type="character" w:styleId="FootnoteReference">
    <w:name w:val="footnote reference"/>
    <w:basedOn w:val="DefaultParagraphFont"/>
    <w:uiPriority w:val="99"/>
    <w:semiHidden/>
    <w:unhideWhenUsed/>
    <w:rsid w:val="00C82EFE"/>
    <w:rPr>
      <w:vertAlign w:val="superscript"/>
    </w:rPr>
  </w:style>
  <w:style w:type="character" w:customStyle="1" w:styleId="Heading4Char">
    <w:name w:val="Heading 4 Char"/>
    <w:basedOn w:val="DefaultParagraphFont"/>
    <w:link w:val="Heading4"/>
    <w:uiPriority w:val="9"/>
    <w:rsid w:val="004670D2"/>
    <w:rPr>
      <w:rFonts w:ascii="Times New Roman" w:eastAsia="Times New Roman" w:hAnsi="Times New Roman" w:cs="Times New Roman"/>
      <w:b/>
      <w:bCs/>
      <w:color w:val="143854"/>
      <w:sz w:val="24"/>
      <w:szCs w:val="24"/>
    </w:rPr>
  </w:style>
  <w:style w:type="paragraph" w:customStyle="1" w:styleId="Default">
    <w:name w:val="Default"/>
    <w:rsid w:val="004670D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670D2"/>
    <w:pPr>
      <w:spacing w:before="100" w:beforeAutospacing="1" w:after="100" w:afterAutospacing="1"/>
    </w:pPr>
    <w:rPr>
      <w:rFonts w:ascii="Times New Roman" w:eastAsia="Times New Roman" w:hAnsi="Times New Roman"/>
      <w:sz w:val="24"/>
      <w:szCs w:val="24"/>
    </w:rPr>
  </w:style>
  <w:style w:type="character" w:styleId="CommentReference">
    <w:name w:val="annotation reference"/>
    <w:uiPriority w:val="99"/>
    <w:semiHidden/>
    <w:unhideWhenUsed/>
    <w:rsid w:val="004670D2"/>
    <w:rPr>
      <w:sz w:val="18"/>
      <w:szCs w:val="18"/>
    </w:rPr>
  </w:style>
  <w:style w:type="paragraph" w:styleId="CommentText">
    <w:name w:val="annotation text"/>
    <w:basedOn w:val="Normal"/>
    <w:link w:val="CommentTextChar"/>
    <w:uiPriority w:val="99"/>
    <w:semiHidden/>
    <w:unhideWhenUsed/>
    <w:rsid w:val="004670D2"/>
    <w:rPr>
      <w:rFonts w:eastAsia="Calibri"/>
      <w:sz w:val="24"/>
      <w:szCs w:val="24"/>
      <w:lang w:val="en-GB"/>
    </w:rPr>
  </w:style>
  <w:style w:type="character" w:customStyle="1" w:styleId="CommentTextChar">
    <w:name w:val="Comment Text Char"/>
    <w:basedOn w:val="DefaultParagraphFont"/>
    <w:link w:val="CommentText"/>
    <w:uiPriority w:val="99"/>
    <w:semiHidden/>
    <w:rsid w:val="004670D2"/>
    <w:rPr>
      <w:rFonts w:ascii="Calibri" w:eastAsia="Calibri" w:hAnsi="Calibri" w:cs="Times New Roman"/>
      <w:sz w:val="24"/>
      <w:szCs w:val="24"/>
      <w:lang w:val="en-GB"/>
    </w:rPr>
  </w:style>
  <w:style w:type="paragraph" w:styleId="NoSpacing">
    <w:name w:val="No Spacing"/>
    <w:uiPriority w:val="1"/>
    <w:qFormat/>
    <w:rsid w:val="004670D2"/>
    <w:pPr>
      <w:spacing w:after="0" w:line="240" w:lineRule="auto"/>
    </w:pPr>
    <w:rPr>
      <w:rFonts w:ascii="Calibri" w:eastAsia="Calibri" w:hAnsi="Calibri" w:cs="Times New Roman"/>
      <w:lang w:val="en-GB"/>
    </w:rPr>
  </w:style>
  <w:style w:type="character" w:customStyle="1" w:styleId="apple-converted-space">
    <w:name w:val="apple-converted-space"/>
    <w:basedOn w:val="DefaultParagraphFont"/>
    <w:rsid w:val="004670D2"/>
  </w:style>
  <w:style w:type="table" w:styleId="TableGrid">
    <w:name w:val="Table Grid"/>
    <w:basedOn w:val="TableNormal"/>
    <w:uiPriority w:val="59"/>
    <w:rsid w:val="004670D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670D2"/>
    <w:rPr>
      <w:b/>
      <w:bCs/>
    </w:rPr>
  </w:style>
  <w:style w:type="character" w:styleId="FollowedHyperlink">
    <w:name w:val="FollowedHyperlink"/>
    <w:basedOn w:val="DefaultParagraphFont"/>
    <w:uiPriority w:val="99"/>
    <w:semiHidden/>
    <w:unhideWhenUsed/>
    <w:rsid w:val="004670D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919B9"/>
    <w:rPr>
      <w:rFonts w:eastAsiaTheme="minorHAnsi"/>
      <w:b/>
      <w:bCs/>
      <w:sz w:val="20"/>
      <w:szCs w:val="20"/>
      <w:lang w:val="en-US"/>
    </w:rPr>
  </w:style>
  <w:style w:type="character" w:customStyle="1" w:styleId="CommentSubjectChar">
    <w:name w:val="Comment Subject Char"/>
    <w:basedOn w:val="CommentTextChar"/>
    <w:link w:val="CommentSubject"/>
    <w:uiPriority w:val="99"/>
    <w:semiHidden/>
    <w:rsid w:val="007919B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247"/>
    <w:rPr>
      <w:rFonts w:ascii="Tahoma" w:hAnsi="Tahoma" w:cs="Tahoma"/>
      <w:sz w:val="16"/>
      <w:szCs w:val="16"/>
    </w:rPr>
  </w:style>
  <w:style w:type="paragraph" w:styleId="Header">
    <w:name w:val="header"/>
    <w:basedOn w:val="Normal"/>
    <w:link w:val="HeaderChar"/>
    <w:uiPriority w:val="99"/>
    <w:unhideWhenUsed/>
    <w:rsid w:val="00377BC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7BC5"/>
  </w:style>
  <w:style w:type="paragraph" w:styleId="Footer">
    <w:name w:val="footer"/>
    <w:basedOn w:val="Normal"/>
    <w:link w:val="FooterChar"/>
    <w:uiPriority w:val="99"/>
    <w:unhideWhenUsed/>
    <w:rsid w:val="00377BC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7BC5"/>
  </w:style>
</w:styles>
</file>

<file path=word/webSettings.xml><?xml version="1.0" encoding="utf-8"?>
<w:webSettings xmlns:r="http://schemas.openxmlformats.org/officeDocument/2006/relationships" xmlns:w="http://schemas.openxmlformats.org/wordprocessingml/2006/main">
  <w:divs>
    <w:div w:id="467555728">
      <w:bodyDiv w:val="1"/>
      <w:marLeft w:val="0"/>
      <w:marRight w:val="0"/>
      <w:marTop w:val="0"/>
      <w:marBottom w:val="0"/>
      <w:divBdr>
        <w:top w:val="none" w:sz="0" w:space="0" w:color="auto"/>
        <w:left w:val="none" w:sz="0" w:space="0" w:color="auto"/>
        <w:bottom w:val="none" w:sz="0" w:space="0" w:color="auto"/>
        <w:right w:val="none" w:sz="0" w:space="0" w:color="auto"/>
      </w:divBdr>
    </w:div>
    <w:div w:id="862325473">
      <w:bodyDiv w:val="1"/>
      <w:marLeft w:val="0"/>
      <w:marRight w:val="0"/>
      <w:marTop w:val="0"/>
      <w:marBottom w:val="0"/>
      <w:divBdr>
        <w:top w:val="none" w:sz="0" w:space="0" w:color="auto"/>
        <w:left w:val="none" w:sz="0" w:space="0" w:color="auto"/>
        <w:bottom w:val="none" w:sz="0" w:space="0" w:color="auto"/>
        <w:right w:val="none" w:sz="0" w:space="0" w:color="auto"/>
      </w:divBdr>
    </w:div>
    <w:div w:id="173677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ynne.thomasgordon@ahim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healthinformatics.umich.edu/lh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hitehouse.gov/sites/default/files/omb/memoranda/2012/m-12-08.pdf" TargetMode="External"/><Relationship Id="rId3" Type="http://schemas.openxmlformats.org/officeDocument/2006/relationships/hyperlink" Target="http://www.nist.gov/standardsgov/nttaa-act.cfm" TargetMode="External"/><Relationship Id="rId7" Type="http://schemas.openxmlformats.org/officeDocument/2006/relationships/hyperlink" Target="http://www.nist.gov/standardsgov/upload/Federal_Engagement_in_Standards_Activities_October12_final.pdf" TargetMode="External"/><Relationship Id="rId2" Type="http://schemas.openxmlformats.org/officeDocument/2006/relationships/hyperlink" Target="http://www.antilope-project.eu/wp-content/uploads/2015/01/02-Antilope_Handover_Workshop_WP1.pdf" TargetMode="External"/><Relationship Id="rId1" Type="http://schemas.openxmlformats.org/officeDocument/2006/relationships/hyperlink" Target="http://www.ahima.org/about/aboutahima?tabid=strategy" TargetMode="External"/><Relationship Id="rId6" Type="http://schemas.openxmlformats.org/officeDocument/2006/relationships/hyperlink" Target="http://www.nist.gov/standardsgov/upload/Federal_Engagement_in_Standards_Activities_October12_final.pdf" TargetMode="External"/><Relationship Id="rId5" Type="http://schemas.openxmlformats.org/officeDocument/2006/relationships/hyperlink" Target="http://www.nist.gov/standardsgov/omba119.cfm" TargetMode="External"/><Relationship Id="rId10" Type="http://schemas.openxmlformats.org/officeDocument/2006/relationships/hyperlink" Target="http://www.uscourts.gov/uscourts/rules/civil-procedure.pdf" TargetMode="External"/><Relationship Id="rId4" Type="http://schemas.openxmlformats.org/officeDocument/2006/relationships/hyperlink" Target="http://www.nist.gov/standardsgov/omba119.cfm" TargetMode="External"/><Relationship Id="rId9" Type="http://schemas.openxmlformats.org/officeDocument/2006/relationships/hyperlink" Target="http://www.healthcareitnews.com/news/rekindling-patient-id-debate?page=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8320C-35FF-4A18-9E57-57D23F6F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9086</Words>
  <Characters>51793</Characters>
  <Application>Microsoft Office Word</Application>
  <DocSecurity>4</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60758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 Ramos</dc:creator>
  <cp:lastModifiedBy>Diana Warner</cp:lastModifiedBy>
  <cp:revision>2</cp:revision>
  <cp:lastPrinted>2015-04-02T15:05:00Z</cp:lastPrinted>
  <dcterms:created xsi:type="dcterms:W3CDTF">2015-04-02T22:18:00Z</dcterms:created>
  <dcterms:modified xsi:type="dcterms:W3CDTF">2015-04-02T22:18:00Z</dcterms:modified>
</cp:coreProperties>
</file>