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09FB" w14:textId="77777777" w:rsidR="00596B1C" w:rsidRDefault="00596B1C" w:rsidP="00596B1C"/>
    <w:p w14:paraId="379B8D8E" w14:textId="2B21B10D" w:rsidR="00C6537D" w:rsidRDefault="004315D8" w:rsidP="006762C1">
      <w:pPr>
        <w:spacing w:before="4000"/>
        <w:jc w:val="center"/>
        <w:rPr>
          <w:rFonts w:ascii="Calibri" w:hAnsi="Calibri"/>
          <w:sz w:val="52"/>
          <w:szCs w:val="52"/>
        </w:rPr>
      </w:pPr>
      <w:bookmarkStart w:id="0" w:name="_GoBack"/>
      <w:r w:rsidRPr="00596B1C">
        <w:rPr>
          <w:rFonts w:ascii="Calibri" w:hAnsi="Calibri"/>
          <w:sz w:val="52"/>
          <w:szCs w:val="52"/>
        </w:rPr>
        <w:t xml:space="preserve">NIST-ONC </w:t>
      </w:r>
      <w:r w:rsidR="00B92A67" w:rsidRPr="00596B1C">
        <w:rPr>
          <w:rFonts w:ascii="Calibri" w:hAnsi="Calibri"/>
          <w:sz w:val="52"/>
          <w:szCs w:val="52"/>
        </w:rPr>
        <w:t>ehr-R</w:t>
      </w:r>
      <w:r w:rsidRPr="00596B1C">
        <w:rPr>
          <w:rFonts w:ascii="Calibri" w:hAnsi="Calibri"/>
          <w:sz w:val="52"/>
          <w:szCs w:val="52"/>
        </w:rPr>
        <w:t xml:space="preserve">andomizer </w:t>
      </w:r>
      <w:r w:rsidR="00A049BA" w:rsidRPr="00596B1C">
        <w:rPr>
          <w:rFonts w:ascii="Calibri" w:hAnsi="Calibri"/>
          <w:sz w:val="52"/>
          <w:szCs w:val="52"/>
        </w:rPr>
        <w:t>A</w:t>
      </w:r>
      <w:r w:rsidR="00B92A67" w:rsidRPr="00596B1C">
        <w:rPr>
          <w:rFonts w:ascii="Calibri" w:hAnsi="Calibri"/>
          <w:sz w:val="52"/>
          <w:szCs w:val="52"/>
        </w:rPr>
        <w:t>pplication</w:t>
      </w:r>
      <w:r w:rsidR="006762C1">
        <w:rPr>
          <w:rFonts w:ascii="Calibri" w:hAnsi="Calibri"/>
          <w:sz w:val="52"/>
          <w:szCs w:val="52"/>
        </w:rPr>
        <w:br/>
      </w:r>
      <w:r w:rsidR="001A1725" w:rsidRPr="00596B1C">
        <w:rPr>
          <w:rFonts w:ascii="Calibri" w:hAnsi="Calibri"/>
          <w:sz w:val="52"/>
          <w:szCs w:val="52"/>
        </w:rPr>
        <w:t xml:space="preserve">User Guide for </w:t>
      </w:r>
      <w:r w:rsidR="00B92A67" w:rsidRPr="00596B1C">
        <w:rPr>
          <w:rFonts w:ascii="Calibri" w:hAnsi="Calibri"/>
          <w:sz w:val="52"/>
          <w:szCs w:val="52"/>
        </w:rPr>
        <w:t>Authorized Developer</w:t>
      </w:r>
      <w:r w:rsidR="001A1725" w:rsidRPr="00596B1C">
        <w:rPr>
          <w:rFonts w:ascii="Calibri" w:hAnsi="Calibri"/>
          <w:sz w:val="52"/>
          <w:szCs w:val="52"/>
        </w:rPr>
        <w:t>s</w:t>
      </w:r>
    </w:p>
    <w:bookmarkEnd w:id="0"/>
    <w:p w14:paraId="326F703C" w14:textId="77777777" w:rsidR="00596B1C" w:rsidRPr="00596B1C" w:rsidRDefault="00596B1C" w:rsidP="006762C1">
      <w:pPr>
        <w:rPr>
          <w:rFonts w:ascii="Calibri" w:hAnsi="Calibri"/>
          <w:sz w:val="52"/>
          <w:szCs w:val="52"/>
        </w:rPr>
      </w:pPr>
    </w:p>
    <w:p w14:paraId="6F22F2FD" w14:textId="31D4A300" w:rsidR="00A049BA" w:rsidRDefault="00A049BA">
      <w:pPr>
        <w:rPr>
          <w:rFonts w:asciiTheme="majorHAnsi" w:hAnsiTheme="majorHAnsi"/>
          <w:b/>
          <w:color w:val="548DD4"/>
        </w:rPr>
      </w:pPr>
      <w:r>
        <w:br w:type="page"/>
      </w:r>
    </w:p>
    <w:p w14:paraId="2E89FF7F" w14:textId="55C24069" w:rsidR="00A049BA" w:rsidRPr="00113BA9" w:rsidRDefault="00A049BA">
      <w:pPr>
        <w:pStyle w:val="TOC1"/>
      </w:pPr>
      <w:r w:rsidRPr="00113BA9">
        <w:lastRenderedPageBreak/>
        <w:t>TABLE OF CONTENT</w:t>
      </w:r>
      <w:r w:rsidR="00297FA5" w:rsidRPr="00113BA9">
        <w:t>S</w:t>
      </w:r>
    </w:p>
    <w:p w14:paraId="50D9E5EA" w14:textId="77777777" w:rsidR="0063503D" w:rsidRDefault="00A049BA">
      <w:pPr>
        <w:pStyle w:val="TOC1"/>
        <w:rPr>
          <w:rFonts w:asciiTheme="minorHAnsi" w:hAnsiTheme="minorHAnsi"/>
          <w:noProof/>
          <w:color w:val="auto"/>
          <w:sz w:val="22"/>
          <w:szCs w:val="22"/>
          <w:lang w:eastAsia="en-US"/>
        </w:rPr>
      </w:pPr>
      <w:r>
        <w:fldChar w:fldCharType="begin"/>
      </w:r>
      <w:r>
        <w:instrText xml:space="preserve"> TOC \o "1-3" </w:instrText>
      </w:r>
      <w:r>
        <w:fldChar w:fldCharType="separate"/>
      </w:r>
      <w:r w:rsidR="0063503D">
        <w:rPr>
          <w:noProof/>
        </w:rPr>
        <w:t>Introduction</w:t>
      </w:r>
      <w:r w:rsidR="0063503D">
        <w:rPr>
          <w:noProof/>
        </w:rPr>
        <w:tab/>
      </w:r>
      <w:r w:rsidR="0063503D">
        <w:rPr>
          <w:noProof/>
        </w:rPr>
        <w:fldChar w:fldCharType="begin"/>
      </w:r>
      <w:r w:rsidR="0063503D">
        <w:rPr>
          <w:noProof/>
        </w:rPr>
        <w:instrText xml:space="preserve"> PAGEREF _Toc410294438 \h </w:instrText>
      </w:r>
      <w:r w:rsidR="0063503D">
        <w:rPr>
          <w:noProof/>
        </w:rPr>
      </w:r>
      <w:r w:rsidR="0063503D">
        <w:rPr>
          <w:noProof/>
        </w:rPr>
        <w:fldChar w:fldCharType="separate"/>
      </w:r>
      <w:r w:rsidR="00EE1162">
        <w:rPr>
          <w:noProof/>
        </w:rPr>
        <w:t>3</w:t>
      </w:r>
      <w:r w:rsidR="0063503D">
        <w:rPr>
          <w:noProof/>
        </w:rPr>
        <w:fldChar w:fldCharType="end"/>
      </w:r>
    </w:p>
    <w:p w14:paraId="52563193" w14:textId="77777777" w:rsidR="0063503D" w:rsidRDefault="0063503D">
      <w:pPr>
        <w:pStyle w:val="TOC1"/>
        <w:rPr>
          <w:rFonts w:asciiTheme="minorHAnsi" w:hAnsiTheme="minorHAnsi"/>
          <w:noProof/>
          <w:color w:val="auto"/>
          <w:sz w:val="22"/>
          <w:szCs w:val="22"/>
          <w:lang w:eastAsia="en-US"/>
        </w:rPr>
      </w:pPr>
      <w:r>
        <w:rPr>
          <w:noProof/>
        </w:rPr>
        <w:t>Overview</w:t>
      </w:r>
      <w:r>
        <w:rPr>
          <w:noProof/>
        </w:rPr>
        <w:tab/>
      </w:r>
      <w:r>
        <w:rPr>
          <w:noProof/>
        </w:rPr>
        <w:fldChar w:fldCharType="begin"/>
      </w:r>
      <w:r>
        <w:rPr>
          <w:noProof/>
        </w:rPr>
        <w:instrText xml:space="preserve"> PAGEREF _Toc410294439 \h </w:instrText>
      </w:r>
      <w:r>
        <w:rPr>
          <w:noProof/>
        </w:rPr>
      </w:r>
      <w:r>
        <w:rPr>
          <w:noProof/>
        </w:rPr>
        <w:fldChar w:fldCharType="separate"/>
      </w:r>
      <w:r w:rsidR="00EE1162">
        <w:rPr>
          <w:noProof/>
        </w:rPr>
        <w:t>5</w:t>
      </w:r>
      <w:r>
        <w:rPr>
          <w:noProof/>
        </w:rPr>
        <w:fldChar w:fldCharType="end"/>
      </w:r>
    </w:p>
    <w:p w14:paraId="4FB8C000" w14:textId="77777777" w:rsidR="0063503D" w:rsidRDefault="0063503D">
      <w:pPr>
        <w:pStyle w:val="TOC1"/>
        <w:rPr>
          <w:rFonts w:asciiTheme="minorHAnsi" w:hAnsiTheme="minorHAnsi"/>
          <w:noProof/>
          <w:color w:val="auto"/>
          <w:sz w:val="22"/>
          <w:szCs w:val="22"/>
          <w:lang w:eastAsia="en-US"/>
        </w:rPr>
      </w:pPr>
      <w:r>
        <w:rPr>
          <w:noProof/>
        </w:rPr>
        <w:t>Pre-Requisite</w:t>
      </w:r>
      <w:r>
        <w:rPr>
          <w:noProof/>
        </w:rPr>
        <w:tab/>
      </w:r>
      <w:r>
        <w:rPr>
          <w:noProof/>
        </w:rPr>
        <w:fldChar w:fldCharType="begin"/>
      </w:r>
      <w:r>
        <w:rPr>
          <w:noProof/>
        </w:rPr>
        <w:instrText xml:space="preserve"> PAGEREF _Toc410294440 \h </w:instrText>
      </w:r>
      <w:r>
        <w:rPr>
          <w:noProof/>
        </w:rPr>
      </w:r>
      <w:r>
        <w:rPr>
          <w:noProof/>
        </w:rPr>
        <w:fldChar w:fldCharType="separate"/>
      </w:r>
      <w:r w:rsidR="00EE1162">
        <w:rPr>
          <w:noProof/>
        </w:rPr>
        <w:t>5</w:t>
      </w:r>
      <w:r>
        <w:rPr>
          <w:noProof/>
        </w:rPr>
        <w:fldChar w:fldCharType="end"/>
      </w:r>
    </w:p>
    <w:p w14:paraId="7DAA938B" w14:textId="77777777" w:rsidR="0063503D" w:rsidRDefault="0063503D">
      <w:pPr>
        <w:pStyle w:val="TOC1"/>
        <w:rPr>
          <w:rFonts w:asciiTheme="minorHAnsi" w:hAnsiTheme="minorHAnsi"/>
          <w:noProof/>
          <w:color w:val="auto"/>
          <w:sz w:val="22"/>
          <w:szCs w:val="22"/>
          <w:lang w:eastAsia="en-US"/>
        </w:rPr>
      </w:pPr>
      <w:r>
        <w:rPr>
          <w:noProof/>
        </w:rPr>
        <w:t>Registration</w:t>
      </w:r>
      <w:r>
        <w:rPr>
          <w:noProof/>
        </w:rPr>
        <w:tab/>
      </w:r>
      <w:r>
        <w:rPr>
          <w:noProof/>
        </w:rPr>
        <w:fldChar w:fldCharType="begin"/>
      </w:r>
      <w:r>
        <w:rPr>
          <w:noProof/>
        </w:rPr>
        <w:instrText xml:space="preserve"> PAGEREF _Toc410294441 \h </w:instrText>
      </w:r>
      <w:r>
        <w:rPr>
          <w:noProof/>
        </w:rPr>
      </w:r>
      <w:r>
        <w:rPr>
          <w:noProof/>
        </w:rPr>
        <w:fldChar w:fldCharType="separate"/>
      </w:r>
      <w:r w:rsidR="00EE1162">
        <w:rPr>
          <w:noProof/>
        </w:rPr>
        <w:t>5</w:t>
      </w:r>
      <w:r>
        <w:rPr>
          <w:noProof/>
        </w:rPr>
        <w:fldChar w:fldCharType="end"/>
      </w:r>
    </w:p>
    <w:p w14:paraId="13EB29A5" w14:textId="77777777" w:rsidR="0063503D" w:rsidRDefault="0063503D">
      <w:pPr>
        <w:pStyle w:val="TOC2"/>
        <w:tabs>
          <w:tab w:val="right" w:leader="dot" w:pos="8630"/>
        </w:tabs>
        <w:rPr>
          <w:noProof/>
          <w:lang w:eastAsia="en-US"/>
        </w:rPr>
      </w:pPr>
      <w:r>
        <w:rPr>
          <w:noProof/>
        </w:rPr>
        <w:t>Send request to ONC</w:t>
      </w:r>
      <w:r>
        <w:rPr>
          <w:noProof/>
        </w:rPr>
        <w:tab/>
      </w:r>
      <w:r>
        <w:rPr>
          <w:noProof/>
        </w:rPr>
        <w:fldChar w:fldCharType="begin"/>
      </w:r>
      <w:r>
        <w:rPr>
          <w:noProof/>
        </w:rPr>
        <w:instrText xml:space="preserve"> PAGEREF _Toc410294442 \h </w:instrText>
      </w:r>
      <w:r>
        <w:rPr>
          <w:noProof/>
        </w:rPr>
      </w:r>
      <w:r>
        <w:rPr>
          <w:noProof/>
        </w:rPr>
        <w:fldChar w:fldCharType="separate"/>
      </w:r>
      <w:r w:rsidR="00EE1162">
        <w:rPr>
          <w:noProof/>
        </w:rPr>
        <w:t>5</w:t>
      </w:r>
      <w:r>
        <w:rPr>
          <w:noProof/>
        </w:rPr>
        <w:fldChar w:fldCharType="end"/>
      </w:r>
    </w:p>
    <w:p w14:paraId="3FA95304" w14:textId="77777777" w:rsidR="0063503D" w:rsidRDefault="0063503D">
      <w:pPr>
        <w:pStyle w:val="TOC2"/>
        <w:tabs>
          <w:tab w:val="right" w:leader="dot" w:pos="8630"/>
        </w:tabs>
        <w:rPr>
          <w:noProof/>
          <w:lang w:eastAsia="en-US"/>
        </w:rPr>
      </w:pPr>
      <w:r>
        <w:rPr>
          <w:noProof/>
        </w:rPr>
        <w:t>Accept invitation and set password</w:t>
      </w:r>
      <w:r>
        <w:rPr>
          <w:noProof/>
        </w:rPr>
        <w:tab/>
      </w:r>
      <w:r>
        <w:rPr>
          <w:noProof/>
        </w:rPr>
        <w:fldChar w:fldCharType="begin"/>
      </w:r>
      <w:r>
        <w:rPr>
          <w:noProof/>
        </w:rPr>
        <w:instrText xml:space="preserve"> PAGEREF _Toc410294443 \h </w:instrText>
      </w:r>
      <w:r>
        <w:rPr>
          <w:noProof/>
        </w:rPr>
      </w:r>
      <w:r>
        <w:rPr>
          <w:noProof/>
        </w:rPr>
        <w:fldChar w:fldCharType="separate"/>
      </w:r>
      <w:r w:rsidR="00EE1162">
        <w:rPr>
          <w:noProof/>
        </w:rPr>
        <w:t>5</w:t>
      </w:r>
      <w:r>
        <w:rPr>
          <w:noProof/>
        </w:rPr>
        <w:fldChar w:fldCharType="end"/>
      </w:r>
    </w:p>
    <w:p w14:paraId="5DE2A382" w14:textId="77777777" w:rsidR="0063503D" w:rsidRDefault="0063503D">
      <w:pPr>
        <w:pStyle w:val="TOC2"/>
        <w:tabs>
          <w:tab w:val="right" w:leader="dot" w:pos="8630"/>
        </w:tabs>
        <w:rPr>
          <w:noProof/>
          <w:lang w:eastAsia="en-US"/>
        </w:rPr>
      </w:pPr>
      <w:r>
        <w:rPr>
          <w:noProof/>
        </w:rPr>
        <w:t>Complete profile information</w:t>
      </w:r>
      <w:r>
        <w:rPr>
          <w:noProof/>
        </w:rPr>
        <w:tab/>
      </w:r>
      <w:r>
        <w:rPr>
          <w:noProof/>
        </w:rPr>
        <w:fldChar w:fldCharType="begin"/>
      </w:r>
      <w:r>
        <w:rPr>
          <w:noProof/>
        </w:rPr>
        <w:instrText xml:space="preserve"> PAGEREF _Toc410294444 \h </w:instrText>
      </w:r>
      <w:r>
        <w:rPr>
          <w:noProof/>
        </w:rPr>
      </w:r>
      <w:r>
        <w:rPr>
          <w:noProof/>
        </w:rPr>
        <w:fldChar w:fldCharType="separate"/>
      </w:r>
      <w:r w:rsidR="00EE1162">
        <w:rPr>
          <w:noProof/>
        </w:rPr>
        <w:t>7</w:t>
      </w:r>
      <w:r>
        <w:rPr>
          <w:noProof/>
        </w:rPr>
        <w:fldChar w:fldCharType="end"/>
      </w:r>
    </w:p>
    <w:p w14:paraId="5AA79102" w14:textId="77777777" w:rsidR="0063503D" w:rsidRDefault="0063503D">
      <w:pPr>
        <w:pStyle w:val="TOC1"/>
        <w:rPr>
          <w:rFonts w:asciiTheme="minorHAnsi" w:hAnsiTheme="minorHAnsi"/>
          <w:noProof/>
          <w:color w:val="auto"/>
          <w:sz w:val="22"/>
          <w:szCs w:val="22"/>
          <w:lang w:eastAsia="en-US"/>
        </w:rPr>
      </w:pPr>
      <w:r>
        <w:rPr>
          <w:noProof/>
        </w:rPr>
        <w:t>Manage CEHRTs</w:t>
      </w:r>
      <w:r>
        <w:rPr>
          <w:noProof/>
        </w:rPr>
        <w:tab/>
      </w:r>
      <w:r>
        <w:rPr>
          <w:noProof/>
        </w:rPr>
        <w:fldChar w:fldCharType="begin"/>
      </w:r>
      <w:r>
        <w:rPr>
          <w:noProof/>
        </w:rPr>
        <w:instrText xml:space="preserve"> PAGEREF _Toc410294445 \h </w:instrText>
      </w:r>
      <w:r>
        <w:rPr>
          <w:noProof/>
        </w:rPr>
      </w:r>
      <w:r>
        <w:rPr>
          <w:noProof/>
        </w:rPr>
        <w:fldChar w:fldCharType="separate"/>
      </w:r>
      <w:r w:rsidR="00EE1162">
        <w:rPr>
          <w:noProof/>
        </w:rPr>
        <w:t>8</w:t>
      </w:r>
      <w:r>
        <w:rPr>
          <w:noProof/>
        </w:rPr>
        <w:fldChar w:fldCharType="end"/>
      </w:r>
    </w:p>
    <w:p w14:paraId="6972F14F" w14:textId="77777777" w:rsidR="0063503D" w:rsidRDefault="0063503D">
      <w:pPr>
        <w:pStyle w:val="TOC2"/>
        <w:tabs>
          <w:tab w:val="right" w:leader="dot" w:pos="8630"/>
        </w:tabs>
        <w:rPr>
          <w:noProof/>
          <w:lang w:eastAsia="en-US"/>
        </w:rPr>
      </w:pPr>
      <w:r>
        <w:rPr>
          <w:noProof/>
        </w:rPr>
        <w:t>Add a New CEHRT</w:t>
      </w:r>
      <w:r>
        <w:rPr>
          <w:noProof/>
        </w:rPr>
        <w:tab/>
      </w:r>
      <w:r>
        <w:rPr>
          <w:noProof/>
        </w:rPr>
        <w:fldChar w:fldCharType="begin"/>
      </w:r>
      <w:r>
        <w:rPr>
          <w:noProof/>
        </w:rPr>
        <w:instrText xml:space="preserve"> PAGEREF _Toc410294446 \h </w:instrText>
      </w:r>
      <w:r>
        <w:rPr>
          <w:noProof/>
        </w:rPr>
      </w:r>
      <w:r>
        <w:rPr>
          <w:noProof/>
        </w:rPr>
        <w:fldChar w:fldCharType="separate"/>
      </w:r>
      <w:r w:rsidR="00EE1162">
        <w:rPr>
          <w:noProof/>
        </w:rPr>
        <w:t>8</w:t>
      </w:r>
      <w:r>
        <w:rPr>
          <w:noProof/>
        </w:rPr>
        <w:fldChar w:fldCharType="end"/>
      </w:r>
    </w:p>
    <w:p w14:paraId="79A06001" w14:textId="77777777" w:rsidR="0063503D" w:rsidRDefault="0063503D">
      <w:pPr>
        <w:pStyle w:val="TOC3"/>
        <w:tabs>
          <w:tab w:val="right" w:leader="dot" w:pos="8630"/>
        </w:tabs>
        <w:rPr>
          <w:i w:val="0"/>
          <w:noProof/>
          <w:lang w:eastAsia="en-US"/>
        </w:rPr>
      </w:pPr>
      <w:r>
        <w:rPr>
          <w:noProof/>
        </w:rPr>
        <w:t>Declare basic information</w:t>
      </w:r>
      <w:r>
        <w:rPr>
          <w:noProof/>
        </w:rPr>
        <w:tab/>
      </w:r>
      <w:r>
        <w:rPr>
          <w:noProof/>
        </w:rPr>
        <w:fldChar w:fldCharType="begin"/>
      </w:r>
      <w:r>
        <w:rPr>
          <w:noProof/>
        </w:rPr>
        <w:instrText xml:space="preserve"> PAGEREF _Toc410294447 \h </w:instrText>
      </w:r>
      <w:r>
        <w:rPr>
          <w:noProof/>
        </w:rPr>
      </w:r>
      <w:r>
        <w:rPr>
          <w:noProof/>
        </w:rPr>
        <w:fldChar w:fldCharType="separate"/>
      </w:r>
      <w:r w:rsidR="00EE1162">
        <w:rPr>
          <w:noProof/>
        </w:rPr>
        <w:t>9</w:t>
      </w:r>
      <w:r>
        <w:rPr>
          <w:noProof/>
        </w:rPr>
        <w:fldChar w:fldCharType="end"/>
      </w:r>
    </w:p>
    <w:p w14:paraId="188FED51" w14:textId="77777777" w:rsidR="0063503D" w:rsidRDefault="0063503D">
      <w:pPr>
        <w:pStyle w:val="TOC3"/>
        <w:tabs>
          <w:tab w:val="right" w:leader="dot" w:pos="8630"/>
        </w:tabs>
        <w:rPr>
          <w:i w:val="0"/>
          <w:noProof/>
          <w:lang w:eastAsia="en-US"/>
        </w:rPr>
      </w:pPr>
      <w:r>
        <w:rPr>
          <w:noProof/>
        </w:rPr>
        <w:t>Define Periods of Availability</w:t>
      </w:r>
      <w:r>
        <w:rPr>
          <w:noProof/>
        </w:rPr>
        <w:tab/>
      </w:r>
      <w:r>
        <w:rPr>
          <w:noProof/>
        </w:rPr>
        <w:fldChar w:fldCharType="begin"/>
      </w:r>
      <w:r>
        <w:rPr>
          <w:noProof/>
        </w:rPr>
        <w:instrText xml:space="preserve"> PAGEREF _Toc410294448 \h </w:instrText>
      </w:r>
      <w:r>
        <w:rPr>
          <w:noProof/>
        </w:rPr>
      </w:r>
      <w:r>
        <w:rPr>
          <w:noProof/>
        </w:rPr>
        <w:fldChar w:fldCharType="separate"/>
      </w:r>
      <w:r w:rsidR="00EE1162">
        <w:rPr>
          <w:noProof/>
        </w:rPr>
        <w:t>10</w:t>
      </w:r>
      <w:r>
        <w:rPr>
          <w:noProof/>
        </w:rPr>
        <w:fldChar w:fldCharType="end"/>
      </w:r>
    </w:p>
    <w:p w14:paraId="64900614" w14:textId="77777777" w:rsidR="0063503D" w:rsidRDefault="0063503D">
      <w:pPr>
        <w:pStyle w:val="TOC3"/>
        <w:tabs>
          <w:tab w:val="right" w:leader="dot" w:pos="8630"/>
        </w:tabs>
        <w:rPr>
          <w:i w:val="0"/>
          <w:noProof/>
          <w:lang w:eastAsia="en-US"/>
        </w:rPr>
      </w:pPr>
      <w:r>
        <w:rPr>
          <w:noProof/>
        </w:rPr>
        <w:t>Days have different time ranges</w:t>
      </w:r>
      <w:r>
        <w:rPr>
          <w:noProof/>
        </w:rPr>
        <w:tab/>
      </w:r>
      <w:r>
        <w:rPr>
          <w:noProof/>
        </w:rPr>
        <w:fldChar w:fldCharType="begin"/>
      </w:r>
      <w:r>
        <w:rPr>
          <w:noProof/>
        </w:rPr>
        <w:instrText xml:space="preserve"> PAGEREF _Toc410294449 \h </w:instrText>
      </w:r>
      <w:r>
        <w:rPr>
          <w:noProof/>
        </w:rPr>
      </w:r>
      <w:r>
        <w:rPr>
          <w:noProof/>
        </w:rPr>
        <w:fldChar w:fldCharType="separate"/>
      </w:r>
      <w:r w:rsidR="00EE1162">
        <w:rPr>
          <w:noProof/>
        </w:rPr>
        <w:t>10</w:t>
      </w:r>
      <w:r>
        <w:rPr>
          <w:noProof/>
        </w:rPr>
        <w:fldChar w:fldCharType="end"/>
      </w:r>
    </w:p>
    <w:p w14:paraId="04461C50" w14:textId="77777777" w:rsidR="0063503D" w:rsidRDefault="0063503D">
      <w:pPr>
        <w:pStyle w:val="TOC3"/>
        <w:tabs>
          <w:tab w:val="right" w:leader="dot" w:pos="8630"/>
        </w:tabs>
        <w:rPr>
          <w:i w:val="0"/>
          <w:noProof/>
          <w:lang w:eastAsia="en-US"/>
        </w:rPr>
      </w:pPr>
      <w:r>
        <w:rPr>
          <w:noProof/>
        </w:rPr>
        <w:t>Days have the same time ranges</w:t>
      </w:r>
      <w:r>
        <w:rPr>
          <w:noProof/>
        </w:rPr>
        <w:tab/>
      </w:r>
      <w:r>
        <w:rPr>
          <w:noProof/>
        </w:rPr>
        <w:fldChar w:fldCharType="begin"/>
      </w:r>
      <w:r>
        <w:rPr>
          <w:noProof/>
        </w:rPr>
        <w:instrText xml:space="preserve"> PAGEREF _Toc410294450 \h </w:instrText>
      </w:r>
      <w:r>
        <w:rPr>
          <w:noProof/>
        </w:rPr>
      </w:r>
      <w:r>
        <w:rPr>
          <w:noProof/>
        </w:rPr>
        <w:fldChar w:fldCharType="separate"/>
      </w:r>
      <w:r w:rsidR="00EE1162">
        <w:rPr>
          <w:noProof/>
        </w:rPr>
        <w:t>14</w:t>
      </w:r>
      <w:r>
        <w:rPr>
          <w:noProof/>
        </w:rPr>
        <w:fldChar w:fldCharType="end"/>
      </w:r>
    </w:p>
    <w:p w14:paraId="10B8E3E2" w14:textId="77777777" w:rsidR="0063503D" w:rsidRDefault="0063503D">
      <w:pPr>
        <w:pStyle w:val="TOC3"/>
        <w:tabs>
          <w:tab w:val="right" w:leader="dot" w:pos="8630"/>
        </w:tabs>
        <w:rPr>
          <w:i w:val="0"/>
          <w:noProof/>
          <w:lang w:eastAsia="en-US"/>
        </w:rPr>
      </w:pPr>
      <w:r>
        <w:rPr>
          <w:noProof/>
        </w:rPr>
        <w:t>Upload Certificate(s)</w:t>
      </w:r>
      <w:r>
        <w:rPr>
          <w:noProof/>
        </w:rPr>
        <w:tab/>
      </w:r>
      <w:r>
        <w:rPr>
          <w:noProof/>
        </w:rPr>
        <w:fldChar w:fldCharType="begin"/>
      </w:r>
      <w:r>
        <w:rPr>
          <w:noProof/>
        </w:rPr>
        <w:instrText xml:space="preserve"> PAGEREF _Toc410294451 \h </w:instrText>
      </w:r>
      <w:r>
        <w:rPr>
          <w:noProof/>
        </w:rPr>
      </w:r>
      <w:r>
        <w:rPr>
          <w:noProof/>
        </w:rPr>
        <w:fldChar w:fldCharType="separate"/>
      </w:r>
      <w:r w:rsidR="00EE1162">
        <w:rPr>
          <w:noProof/>
        </w:rPr>
        <w:t>15</w:t>
      </w:r>
      <w:r>
        <w:rPr>
          <w:noProof/>
        </w:rPr>
        <w:fldChar w:fldCharType="end"/>
      </w:r>
    </w:p>
    <w:p w14:paraId="200B1F22" w14:textId="77777777" w:rsidR="0063503D" w:rsidRDefault="0063503D">
      <w:pPr>
        <w:pStyle w:val="TOC2"/>
        <w:tabs>
          <w:tab w:val="right" w:leader="dot" w:pos="8630"/>
        </w:tabs>
        <w:rPr>
          <w:noProof/>
          <w:lang w:eastAsia="en-US"/>
        </w:rPr>
      </w:pPr>
      <w:r>
        <w:rPr>
          <w:noProof/>
        </w:rPr>
        <w:t>Modify a CEHRT</w:t>
      </w:r>
      <w:r>
        <w:rPr>
          <w:noProof/>
        </w:rPr>
        <w:tab/>
      </w:r>
      <w:r>
        <w:rPr>
          <w:noProof/>
        </w:rPr>
        <w:fldChar w:fldCharType="begin"/>
      </w:r>
      <w:r>
        <w:rPr>
          <w:noProof/>
        </w:rPr>
        <w:instrText xml:space="preserve"> PAGEREF _Toc410294452 \h </w:instrText>
      </w:r>
      <w:r>
        <w:rPr>
          <w:noProof/>
        </w:rPr>
      </w:r>
      <w:r>
        <w:rPr>
          <w:noProof/>
        </w:rPr>
        <w:fldChar w:fldCharType="separate"/>
      </w:r>
      <w:r w:rsidR="00EE1162">
        <w:rPr>
          <w:noProof/>
        </w:rPr>
        <w:t>16</w:t>
      </w:r>
      <w:r>
        <w:rPr>
          <w:noProof/>
        </w:rPr>
        <w:fldChar w:fldCharType="end"/>
      </w:r>
    </w:p>
    <w:p w14:paraId="65B62082" w14:textId="77777777" w:rsidR="0063503D" w:rsidRDefault="0063503D">
      <w:pPr>
        <w:pStyle w:val="TOC2"/>
        <w:tabs>
          <w:tab w:val="right" w:leader="dot" w:pos="8630"/>
        </w:tabs>
        <w:rPr>
          <w:noProof/>
          <w:lang w:eastAsia="en-US"/>
        </w:rPr>
      </w:pPr>
      <w:r>
        <w:rPr>
          <w:noProof/>
        </w:rPr>
        <w:t>Delete a CEHRT</w:t>
      </w:r>
      <w:r>
        <w:rPr>
          <w:noProof/>
        </w:rPr>
        <w:tab/>
      </w:r>
      <w:r>
        <w:rPr>
          <w:noProof/>
        </w:rPr>
        <w:fldChar w:fldCharType="begin"/>
      </w:r>
      <w:r>
        <w:rPr>
          <w:noProof/>
        </w:rPr>
        <w:instrText xml:space="preserve"> PAGEREF _Toc410294453 \h </w:instrText>
      </w:r>
      <w:r>
        <w:rPr>
          <w:noProof/>
        </w:rPr>
      </w:r>
      <w:r>
        <w:rPr>
          <w:noProof/>
        </w:rPr>
        <w:fldChar w:fldCharType="separate"/>
      </w:r>
      <w:r w:rsidR="00EE1162">
        <w:rPr>
          <w:noProof/>
        </w:rPr>
        <w:t>16</w:t>
      </w:r>
      <w:r>
        <w:rPr>
          <w:noProof/>
        </w:rPr>
        <w:fldChar w:fldCharType="end"/>
      </w:r>
    </w:p>
    <w:p w14:paraId="170A0E2B" w14:textId="77777777" w:rsidR="0063503D" w:rsidRDefault="0063503D">
      <w:pPr>
        <w:pStyle w:val="TOC1"/>
        <w:rPr>
          <w:rFonts w:asciiTheme="minorHAnsi" w:hAnsiTheme="minorHAnsi"/>
          <w:noProof/>
          <w:color w:val="auto"/>
          <w:sz w:val="22"/>
          <w:szCs w:val="22"/>
          <w:lang w:eastAsia="en-US"/>
        </w:rPr>
      </w:pPr>
      <w:r>
        <w:rPr>
          <w:noProof/>
        </w:rPr>
        <w:t>FAQ:</w:t>
      </w:r>
      <w:r>
        <w:rPr>
          <w:noProof/>
        </w:rPr>
        <w:tab/>
      </w:r>
      <w:r>
        <w:rPr>
          <w:noProof/>
        </w:rPr>
        <w:fldChar w:fldCharType="begin"/>
      </w:r>
      <w:r>
        <w:rPr>
          <w:noProof/>
        </w:rPr>
        <w:instrText xml:space="preserve"> PAGEREF _Toc410294454 \h </w:instrText>
      </w:r>
      <w:r>
        <w:rPr>
          <w:noProof/>
        </w:rPr>
      </w:r>
      <w:r>
        <w:rPr>
          <w:noProof/>
        </w:rPr>
        <w:fldChar w:fldCharType="separate"/>
      </w:r>
      <w:r w:rsidR="00EE1162">
        <w:rPr>
          <w:noProof/>
        </w:rPr>
        <w:t>16</w:t>
      </w:r>
      <w:r>
        <w:rPr>
          <w:noProof/>
        </w:rPr>
        <w:fldChar w:fldCharType="end"/>
      </w:r>
    </w:p>
    <w:p w14:paraId="77CE5385" w14:textId="77777777" w:rsidR="0063503D" w:rsidRDefault="0063503D">
      <w:pPr>
        <w:pStyle w:val="TOC2"/>
        <w:tabs>
          <w:tab w:val="right" w:leader="dot" w:pos="8630"/>
        </w:tabs>
        <w:rPr>
          <w:noProof/>
          <w:lang w:eastAsia="en-US"/>
        </w:rPr>
      </w:pPr>
      <w:r>
        <w:rPr>
          <w:noProof/>
        </w:rPr>
        <w:t>How can I find my username?</w:t>
      </w:r>
      <w:r>
        <w:rPr>
          <w:noProof/>
        </w:rPr>
        <w:tab/>
      </w:r>
      <w:r>
        <w:rPr>
          <w:noProof/>
        </w:rPr>
        <w:fldChar w:fldCharType="begin"/>
      </w:r>
      <w:r>
        <w:rPr>
          <w:noProof/>
        </w:rPr>
        <w:instrText xml:space="preserve"> PAGEREF _Toc410294455 \h </w:instrText>
      </w:r>
      <w:r>
        <w:rPr>
          <w:noProof/>
        </w:rPr>
      </w:r>
      <w:r>
        <w:rPr>
          <w:noProof/>
        </w:rPr>
        <w:fldChar w:fldCharType="separate"/>
      </w:r>
      <w:r w:rsidR="00EE1162">
        <w:rPr>
          <w:noProof/>
        </w:rPr>
        <w:t>16</w:t>
      </w:r>
      <w:r>
        <w:rPr>
          <w:noProof/>
        </w:rPr>
        <w:fldChar w:fldCharType="end"/>
      </w:r>
    </w:p>
    <w:p w14:paraId="41671598" w14:textId="77777777" w:rsidR="0063503D" w:rsidRDefault="0063503D">
      <w:pPr>
        <w:pStyle w:val="TOC2"/>
        <w:tabs>
          <w:tab w:val="right" w:leader="dot" w:pos="8630"/>
        </w:tabs>
        <w:rPr>
          <w:noProof/>
          <w:lang w:eastAsia="en-US"/>
        </w:rPr>
      </w:pPr>
      <w:r>
        <w:rPr>
          <w:noProof/>
        </w:rPr>
        <w:t>How do I reset my password?</w:t>
      </w:r>
      <w:r>
        <w:rPr>
          <w:noProof/>
        </w:rPr>
        <w:tab/>
      </w:r>
      <w:r>
        <w:rPr>
          <w:noProof/>
        </w:rPr>
        <w:fldChar w:fldCharType="begin"/>
      </w:r>
      <w:r>
        <w:rPr>
          <w:noProof/>
        </w:rPr>
        <w:instrText xml:space="preserve"> PAGEREF _Toc410294456 \h </w:instrText>
      </w:r>
      <w:r>
        <w:rPr>
          <w:noProof/>
        </w:rPr>
      </w:r>
      <w:r>
        <w:rPr>
          <w:noProof/>
        </w:rPr>
        <w:fldChar w:fldCharType="separate"/>
      </w:r>
      <w:r w:rsidR="00EE1162">
        <w:rPr>
          <w:noProof/>
        </w:rPr>
        <w:t>16</w:t>
      </w:r>
      <w:r>
        <w:rPr>
          <w:noProof/>
        </w:rPr>
        <w:fldChar w:fldCharType="end"/>
      </w:r>
    </w:p>
    <w:p w14:paraId="2AB440DC" w14:textId="77777777" w:rsidR="0063503D" w:rsidRDefault="0063503D">
      <w:pPr>
        <w:pStyle w:val="TOC2"/>
        <w:tabs>
          <w:tab w:val="right" w:leader="dot" w:pos="8630"/>
        </w:tabs>
        <w:rPr>
          <w:noProof/>
          <w:lang w:eastAsia="en-US"/>
        </w:rPr>
      </w:pPr>
      <w:r>
        <w:rPr>
          <w:noProof/>
        </w:rPr>
        <w:t>How do I report a problem?</w:t>
      </w:r>
      <w:r>
        <w:rPr>
          <w:noProof/>
        </w:rPr>
        <w:tab/>
      </w:r>
      <w:r>
        <w:rPr>
          <w:noProof/>
        </w:rPr>
        <w:fldChar w:fldCharType="begin"/>
      </w:r>
      <w:r>
        <w:rPr>
          <w:noProof/>
        </w:rPr>
        <w:instrText xml:space="preserve"> PAGEREF _Toc410294457 \h </w:instrText>
      </w:r>
      <w:r>
        <w:rPr>
          <w:noProof/>
        </w:rPr>
      </w:r>
      <w:r>
        <w:rPr>
          <w:noProof/>
        </w:rPr>
        <w:fldChar w:fldCharType="separate"/>
      </w:r>
      <w:r w:rsidR="00EE1162">
        <w:rPr>
          <w:noProof/>
        </w:rPr>
        <w:t>17</w:t>
      </w:r>
      <w:r>
        <w:rPr>
          <w:noProof/>
        </w:rPr>
        <w:fldChar w:fldCharType="end"/>
      </w:r>
    </w:p>
    <w:p w14:paraId="60290D30" w14:textId="77777777" w:rsidR="0063503D" w:rsidRDefault="0063503D">
      <w:pPr>
        <w:pStyle w:val="TOC2"/>
        <w:tabs>
          <w:tab w:val="right" w:leader="dot" w:pos="8630"/>
        </w:tabs>
        <w:rPr>
          <w:noProof/>
          <w:lang w:eastAsia="en-US"/>
        </w:rPr>
      </w:pPr>
      <w:r>
        <w:rPr>
          <w:noProof/>
        </w:rPr>
        <w:t>How can I delete my account?</w:t>
      </w:r>
      <w:r>
        <w:rPr>
          <w:noProof/>
        </w:rPr>
        <w:tab/>
      </w:r>
      <w:r>
        <w:rPr>
          <w:noProof/>
        </w:rPr>
        <w:fldChar w:fldCharType="begin"/>
      </w:r>
      <w:r>
        <w:rPr>
          <w:noProof/>
        </w:rPr>
        <w:instrText xml:space="preserve"> PAGEREF _Toc410294458 \h </w:instrText>
      </w:r>
      <w:r>
        <w:rPr>
          <w:noProof/>
        </w:rPr>
      </w:r>
      <w:r>
        <w:rPr>
          <w:noProof/>
        </w:rPr>
        <w:fldChar w:fldCharType="separate"/>
      </w:r>
      <w:r w:rsidR="00EE1162">
        <w:rPr>
          <w:noProof/>
        </w:rPr>
        <w:t>17</w:t>
      </w:r>
      <w:r>
        <w:rPr>
          <w:noProof/>
        </w:rPr>
        <w:fldChar w:fldCharType="end"/>
      </w:r>
    </w:p>
    <w:p w14:paraId="21EBDF67" w14:textId="77777777" w:rsidR="0063503D" w:rsidRDefault="0063503D">
      <w:pPr>
        <w:pStyle w:val="TOC1"/>
        <w:rPr>
          <w:rFonts w:asciiTheme="minorHAnsi" w:hAnsiTheme="minorHAnsi"/>
          <w:noProof/>
          <w:color w:val="auto"/>
          <w:sz w:val="22"/>
          <w:szCs w:val="22"/>
          <w:lang w:eastAsia="en-US"/>
        </w:rPr>
      </w:pPr>
      <w:r w:rsidRPr="002C3710">
        <w:rPr>
          <w:noProof/>
          <w:color w:val="4F81BD" w:themeColor="accent1"/>
        </w:rPr>
        <w:t>Document History</w:t>
      </w:r>
      <w:r>
        <w:rPr>
          <w:noProof/>
        </w:rPr>
        <w:tab/>
      </w:r>
      <w:r>
        <w:rPr>
          <w:noProof/>
        </w:rPr>
        <w:fldChar w:fldCharType="begin"/>
      </w:r>
      <w:r>
        <w:rPr>
          <w:noProof/>
        </w:rPr>
        <w:instrText xml:space="preserve"> PAGEREF _Toc410294459 \h </w:instrText>
      </w:r>
      <w:r>
        <w:rPr>
          <w:noProof/>
        </w:rPr>
      </w:r>
      <w:r>
        <w:rPr>
          <w:noProof/>
        </w:rPr>
        <w:fldChar w:fldCharType="separate"/>
      </w:r>
      <w:r w:rsidR="00EE1162">
        <w:rPr>
          <w:noProof/>
        </w:rPr>
        <w:t>18</w:t>
      </w:r>
      <w:r>
        <w:rPr>
          <w:noProof/>
        </w:rPr>
        <w:fldChar w:fldCharType="end"/>
      </w:r>
    </w:p>
    <w:p w14:paraId="274C7AF5" w14:textId="74D4A75D" w:rsidR="00A049BA" w:rsidRDefault="00A049BA" w:rsidP="005F6E9F">
      <w:pPr>
        <w:pStyle w:val="Heading1"/>
      </w:pPr>
      <w:r>
        <w:fldChar w:fldCharType="end"/>
      </w:r>
    </w:p>
    <w:p w14:paraId="2CEEBE30" w14:textId="77777777" w:rsidR="00A049BA" w:rsidRDefault="00A049BA">
      <w:pPr>
        <w:rPr>
          <w:rFonts w:asciiTheme="majorHAnsi" w:eastAsiaTheme="majorEastAsia" w:hAnsiTheme="majorHAnsi" w:cstheme="majorBidi"/>
          <w:b/>
          <w:bCs/>
          <w:color w:val="345A8A" w:themeColor="accent1" w:themeShade="B5"/>
          <w:sz w:val="32"/>
          <w:szCs w:val="32"/>
        </w:rPr>
      </w:pPr>
      <w:r>
        <w:br w:type="page"/>
      </w:r>
    </w:p>
    <w:p w14:paraId="370C02A8" w14:textId="3C15D73B" w:rsidR="004315D8" w:rsidRDefault="004315D8" w:rsidP="005F6E9F">
      <w:pPr>
        <w:pStyle w:val="Heading1"/>
      </w:pPr>
      <w:bookmarkStart w:id="1" w:name="_Toc410294438"/>
      <w:r>
        <w:lastRenderedPageBreak/>
        <w:t>Intro</w:t>
      </w:r>
      <w:r w:rsidR="00CF033C">
        <w:t>duction</w:t>
      </w:r>
      <w:bookmarkEnd w:id="1"/>
    </w:p>
    <w:p w14:paraId="52ACD2DB" w14:textId="77777777" w:rsidR="00796474" w:rsidRPr="00106AD3" w:rsidRDefault="00796474" w:rsidP="00796474">
      <w:pPr>
        <w:spacing w:after="120" w:line="300" w:lineRule="exact"/>
        <w:rPr>
          <w:b/>
          <w:bCs/>
        </w:rPr>
      </w:pPr>
      <w:r>
        <w:t>On September 4, 2012, the Department o</w:t>
      </w:r>
      <w:r w:rsidRPr="00106AD3">
        <w:t xml:space="preserve">f Health and Human Services (HHS) issued </w:t>
      </w:r>
      <w:r w:rsidRPr="00D4107C">
        <w:rPr>
          <w:bCs/>
        </w:rPr>
        <w:t>Medicare and Medicaid Programs; Electronic Health Record Incentive Program--Stage 2, Final Rule</w:t>
      </w:r>
      <w:r w:rsidRPr="00106AD3">
        <w:rPr>
          <w:bCs/>
        </w:rPr>
        <w:t>.  This final rule specifies the Stage 2 criteria</w:t>
      </w:r>
      <w:r>
        <w:rPr>
          <w:bCs/>
        </w:rPr>
        <w:t xml:space="preserve"> (meaningful use objectives and measures)</w:t>
      </w:r>
      <w:r w:rsidRPr="00106AD3">
        <w:rPr>
          <w:bCs/>
        </w:rPr>
        <w:t xml:space="preserve"> that eligible professionals (EPs), eligible hospitals (EHs), and critical access hospitals</w:t>
      </w:r>
      <w:r>
        <w:rPr>
          <w:bCs/>
        </w:rPr>
        <w:t xml:space="preserve"> (CAHs) must meet in order to qualify for Medicare and/or Medicaid electronic health record (EHR) incentive payments.</w:t>
      </w:r>
      <w:r>
        <w:rPr>
          <w:b/>
          <w:bCs/>
        </w:rPr>
        <w:t xml:space="preserve">  </w:t>
      </w:r>
      <w:r w:rsidRPr="004815EC">
        <w:t>For Meaningful Use Stage 2, the Transition of Care (ToC) objective</w:t>
      </w:r>
      <w:r>
        <w:t>s and measures,</w:t>
      </w:r>
      <w:r w:rsidRPr="004815EC">
        <w:t xml:space="preserve"> </w:t>
      </w:r>
      <w:r>
        <w:t xml:space="preserve">defined at </w:t>
      </w:r>
      <w:r>
        <w:rPr>
          <w:rFonts w:cs="Arial"/>
        </w:rPr>
        <w:t>§</w:t>
      </w:r>
      <w:r>
        <w:t>495.6(j</w:t>
      </w:r>
      <w:proofErr w:type="gramStart"/>
      <w:r>
        <w:t>)(</w:t>
      </w:r>
      <w:proofErr w:type="gramEnd"/>
      <w:r>
        <w:t xml:space="preserve">14) for EPs and  </w:t>
      </w:r>
      <w:r>
        <w:rPr>
          <w:rFonts w:cs="Arial"/>
        </w:rPr>
        <w:t>§</w:t>
      </w:r>
      <w:r>
        <w:t xml:space="preserve">495.6(l)(11) for EHs/CAHs, require electronic exchange.  Specifically, as defined at </w:t>
      </w:r>
      <w:r>
        <w:rPr>
          <w:rFonts w:cs="Arial"/>
        </w:rPr>
        <w:t>§</w:t>
      </w:r>
      <w:r>
        <w:t>495.6(j</w:t>
      </w:r>
      <w:proofErr w:type="gramStart"/>
      <w:r>
        <w:t>)(</w:t>
      </w:r>
      <w:proofErr w:type="gramEnd"/>
      <w:r>
        <w:t xml:space="preserve">14)(ii)(C) and  </w:t>
      </w:r>
      <w:r>
        <w:rPr>
          <w:rFonts w:cs="Arial"/>
        </w:rPr>
        <w:t>§</w:t>
      </w:r>
      <w:r>
        <w:t>495.6(l)(11)(ii)(C), EPs and EHs/CAHs must electronically exchange</w:t>
      </w:r>
      <w:r w:rsidRPr="007754F3">
        <w:t xml:space="preserve"> </w:t>
      </w:r>
      <w:r>
        <w:t xml:space="preserve">a summary of care record for at least one transition of care or referral with a recipient that uses a certified EHR technology (CEHRT) created by a different entity than the developer of the CEHRT used by the sending EPs and EHs/CAHs.  EPs and EHs/CAHs can satisfy this objective in one of two ways: </w:t>
      </w:r>
    </w:p>
    <w:p w14:paraId="4B21F134" w14:textId="399FD0D6" w:rsidR="00796474" w:rsidRPr="004815EC" w:rsidRDefault="00796474" w:rsidP="00796474">
      <w:pPr>
        <w:numPr>
          <w:ilvl w:val="0"/>
          <w:numId w:val="6"/>
        </w:numPr>
        <w:spacing w:after="60" w:line="300" w:lineRule="exact"/>
        <w:ind w:left="1080"/>
      </w:pPr>
      <w:r>
        <w:t>C</w:t>
      </w:r>
      <w:r w:rsidRPr="00C54FA6">
        <w:t>onduct one or more successful electronic exchan</w:t>
      </w:r>
      <w:r>
        <w:t>ges of a summary of care record</w:t>
      </w:r>
      <w:r w:rsidRPr="00C54FA6">
        <w:t xml:space="preserve"> with a recipient using technology to receive the summary of care record that was designed by a different EHR developer than the sender’s EHR technology certified at 45 CFR 170.314(b)(2)</w:t>
      </w:r>
      <w:r w:rsidRPr="00C54FA6">
        <w:rPr>
          <w:vertAlign w:val="superscript"/>
        </w:rPr>
        <w:footnoteReference w:id="1"/>
      </w:r>
    </w:p>
    <w:p w14:paraId="702F22F7" w14:textId="77777777" w:rsidR="00796474" w:rsidRDefault="00796474" w:rsidP="00796474">
      <w:pPr>
        <w:numPr>
          <w:ilvl w:val="0"/>
          <w:numId w:val="6"/>
        </w:numPr>
        <w:spacing w:after="240" w:line="300" w:lineRule="exact"/>
        <w:ind w:left="1080"/>
      </w:pPr>
      <w:r w:rsidRPr="004815EC">
        <w:t xml:space="preserve">Conduct one or more successful tests with the </w:t>
      </w:r>
      <w:r>
        <w:t>Centers for Medicare and Medicaid (</w:t>
      </w:r>
      <w:r w:rsidRPr="004815EC">
        <w:t>CMS</w:t>
      </w:r>
      <w:r>
        <w:t>)</w:t>
      </w:r>
      <w:r w:rsidRPr="004815EC">
        <w:t xml:space="preserve"> designated test EHR during the EHR reporting period</w:t>
      </w:r>
    </w:p>
    <w:p w14:paraId="5B5D5E15" w14:textId="755206B4" w:rsidR="00796474" w:rsidRDefault="00796474" w:rsidP="00796474">
      <w:pPr>
        <w:spacing w:after="240" w:line="300" w:lineRule="exact"/>
      </w:pPr>
      <w:r w:rsidRPr="004815EC">
        <w:t xml:space="preserve">This document </w:t>
      </w:r>
      <w:r>
        <w:t xml:space="preserve">describes the test instruction for method 2 in which </w:t>
      </w:r>
      <w:r w:rsidRPr="004815EC">
        <w:t>EPs/EHs</w:t>
      </w:r>
      <w:r>
        <w:t>/CAHs</w:t>
      </w:r>
      <w:r w:rsidR="009A573E">
        <w:t xml:space="preserve"> (</w:t>
      </w:r>
      <w:r w:rsidRPr="004815EC">
        <w:t>“Provider”)</w:t>
      </w:r>
      <w:r>
        <w:t xml:space="preserve"> conduct an electronic exchange test </w:t>
      </w:r>
      <w:r w:rsidRPr="004815EC">
        <w:t>with a CMS</w:t>
      </w:r>
      <w:r>
        <w:t xml:space="preserve"> </w:t>
      </w:r>
      <w:r w:rsidRPr="004815EC">
        <w:t>designated test EHR (</w:t>
      </w:r>
      <w:r>
        <w:t>“Test EHR”) maintained by a participating Developer (</w:t>
      </w:r>
      <w:r w:rsidRPr="004815EC">
        <w:t xml:space="preserve">“Authorized </w:t>
      </w:r>
      <w:r>
        <w:t>Developer</w:t>
      </w:r>
      <w:r w:rsidRPr="004815EC">
        <w:t xml:space="preserve">”) </w:t>
      </w:r>
      <w:r>
        <w:t>during the EHR reporting period.</w:t>
      </w:r>
    </w:p>
    <w:p w14:paraId="27EF2B50" w14:textId="77777777" w:rsidR="00796474" w:rsidRPr="004815EC" w:rsidRDefault="00796474" w:rsidP="00796474">
      <w:pPr>
        <w:spacing w:after="240" w:line="300" w:lineRule="exact"/>
      </w:pPr>
      <w:r>
        <w:t xml:space="preserve">To conduct an electronic exchange of a summary of care record with a Test EHR, the Provider must have EHR technology that has been certified to </w:t>
      </w:r>
      <w:r w:rsidRPr="00C54FA6">
        <w:t>45 CFR 170.314(b)(2)</w:t>
      </w:r>
      <w:r>
        <w:t xml:space="preserve"> Transitions of care – create and transmit transition of care/referral summaries (summary of care records).  The Authorized Developer’s Test EHR will be certified to 45 CFR 170.314(b)(1</w:t>
      </w:r>
      <w:r w:rsidRPr="00C54FA6">
        <w:t>)</w:t>
      </w:r>
      <w:r>
        <w:t xml:space="preserve"> Transitions of care – receive, display, and incorporate transition of care/referral summaries (summary of care records).</w:t>
      </w:r>
    </w:p>
    <w:p w14:paraId="1D5D742E" w14:textId="77777777" w:rsidR="00796474" w:rsidRDefault="00796474" w:rsidP="00796474">
      <w:pPr>
        <w:spacing w:after="60" w:line="300" w:lineRule="exact"/>
      </w:pPr>
      <w:r w:rsidRPr="00EB6960">
        <w:t xml:space="preserve">Questions </w:t>
      </w:r>
      <w:r>
        <w:t>or concerns regarding the:</w:t>
      </w:r>
    </w:p>
    <w:p w14:paraId="253ED391" w14:textId="77777777" w:rsidR="00796474" w:rsidRDefault="00796474" w:rsidP="00796474">
      <w:pPr>
        <w:numPr>
          <w:ilvl w:val="0"/>
          <w:numId w:val="7"/>
        </w:numPr>
        <w:spacing w:after="60" w:line="300" w:lineRule="exact"/>
      </w:pPr>
      <w:r>
        <w:t xml:space="preserve">Cross Vendor Exchange should be directed to ONC at </w:t>
      </w:r>
      <w:hyperlink r:id="rId9" w:tgtFrame="_blank" w:history="1">
        <w:r w:rsidRPr="003B6DCC">
          <w:rPr>
            <w:rStyle w:val="Hyperlink"/>
          </w:rPr>
          <w:t>xvendor.exchange@hhs.gov</w:t>
        </w:r>
      </w:hyperlink>
    </w:p>
    <w:p w14:paraId="764726C2" w14:textId="77777777" w:rsidR="00796474" w:rsidRDefault="00796474" w:rsidP="00796474">
      <w:pPr>
        <w:numPr>
          <w:ilvl w:val="0"/>
          <w:numId w:val="7"/>
        </w:numPr>
        <w:spacing w:after="60" w:line="300" w:lineRule="exact"/>
      </w:pPr>
      <w:r>
        <w:t xml:space="preserve">ONC HIT Certification Program </w:t>
      </w:r>
      <w:r w:rsidRPr="00EB6960">
        <w:t xml:space="preserve">should be directed to ONC at </w:t>
      </w:r>
      <w:hyperlink r:id="rId10" w:history="1">
        <w:r w:rsidRPr="00960F80">
          <w:rPr>
            <w:rStyle w:val="Hyperlink"/>
          </w:rPr>
          <w:t>ONC.Certification@hhs.gov</w:t>
        </w:r>
      </w:hyperlink>
    </w:p>
    <w:p w14:paraId="6F4818AF" w14:textId="77777777" w:rsidR="006762C1" w:rsidRPr="006762C1" w:rsidRDefault="001E31CA" w:rsidP="00EC7FFA">
      <w:pPr>
        <w:numPr>
          <w:ilvl w:val="0"/>
          <w:numId w:val="7"/>
        </w:numPr>
        <w:spacing w:after="60" w:line="288" w:lineRule="atLeast"/>
        <w:rPr>
          <w:rFonts w:cs="Arial"/>
          <w:color w:val="000000"/>
        </w:rPr>
      </w:pPr>
      <w:hyperlink r:id="rId11" w:history="1">
        <w:r w:rsidR="00EC7FFA" w:rsidRPr="006762C1">
          <w:rPr>
            <w:rStyle w:val="Hyperlink"/>
            <w:bCs/>
          </w:rPr>
          <w:t>ehr-Randomizer test application</w:t>
        </w:r>
      </w:hyperlink>
      <w:r w:rsidR="00EC7FFA" w:rsidRPr="006762C1">
        <w:rPr>
          <w:bCs/>
        </w:rPr>
        <w:t xml:space="preserve"> (“Randomizer”, “application”, “web application”) </w:t>
      </w:r>
    </w:p>
    <w:p w14:paraId="63E70B5D" w14:textId="3BE7F706" w:rsidR="00EC7FFA" w:rsidRPr="006762C1" w:rsidRDefault="00EC7FFA" w:rsidP="00EC7FFA">
      <w:pPr>
        <w:numPr>
          <w:ilvl w:val="0"/>
          <w:numId w:val="7"/>
        </w:numPr>
        <w:spacing w:after="60" w:line="288" w:lineRule="atLeast"/>
        <w:rPr>
          <w:rFonts w:cs="Arial"/>
          <w:color w:val="000000"/>
        </w:rPr>
      </w:pPr>
      <w:r w:rsidRPr="006762C1">
        <w:rPr>
          <w:bCs/>
        </w:rPr>
        <w:t>Medicare and Medicaid Programs</w:t>
      </w:r>
      <w:r w:rsidRPr="002D19E3">
        <w:t xml:space="preserve"> should be directed to CMS EHR Information Center at </w:t>
      </w:r>
      <w:r w:rsidRPr="006762C1">
        <w:rPr>
          <w:rFonts w:cs="Arial"/>
          <w:color w:val="000000"/>
        </w:rPr>
        <w:t xml:space="preserve">1-888-734-6433* (primary number) or 888-734-6563 (TTY number) </w:t>
      </w:r>
      <w:r w:rsidRPr="006762C1">
        <w:rPr>
          <w:rFonts w:cs="Arial"/>
          <w:b/>
          <w:bCs/>
          <w:color w:val="000000"/>
        </w:rPr>
        <w:t>Hours of Operation:</w:t>
      </w:r>
      <w:r w:rsidRPr="006762C1">
        <w:rPr>
          <w:rFonts w:cs="Arial"/>
          <w:color w:val="000000"/>
        </w:rPr>
        <w:t> 7:30 a.m. – 6:30 p.m. (Central Time) Monday through Friday, except federal holidays</w:t>
      </w:r>
    </w:p>
    <w:p w14:paraId="56BE1DF0" w14:textId="77777777" w:rsidR="00596B1C" w:rsidRDefault="00596B1C">
      <w:pPr>
        <w:rPr>
          <w:rFonts w:asciiTheme="majorHAnsi" w:eastAsiaTheme="majorEastAsia" w:hAnsiTheme="majorHAnsi" w:cstheme="majorBidi"/>
          <w:b/>
          <w:bCs/>
          <w:color w:val="345A8A" w:themeColor="accent1" w:themeShade="B5"/>
          <w:sz w:val="32"/>
          <w:szCs w:val="32"/>
        </w:rPr>
      </w:pPr>
      <w:r>
        <w:br w:type="page"/>
      </w:r>
    </w:p>
    <w:p w14:paraId="2D20E6D8" w14:textId="1770A030" w:rsidR="00BB37D9" w:rsidRDefault="004315D8" w:rsidP="005F6E9F">
      <w:pPr>
        <w:pStyle w:val="Heading1"/>
      </w:pPr>
      <w:bookmarkStart w:id="2" w:name="_Toc410294439"/>
      <w:r>
        <w:lastRenderedPageBreak/>
        <w:t>Overview</w:t>
      </w:r>
      <w:bookmarkEnd w:id="2"/>
    </w:p>
    <w:p w14:paraId="6BC6B3C9" w14:textId="497AE7B7" w:rsidR="00CF76CA" w:rsidRDefault="00CF76CA" w:rsidP="00CF76CA">
      <w:r>
        <w:t>This document provides detailed explanation</w:t>
      </w:r>
      <w:r w:rsidR="00185147">
        <w:t>s</w:t>
      </w:r>
      <w:r>
        <w:t xml:space="preserve"> to A</w:t>
      </w:r>
      <w:r w:rsidR="005D096D">
        <w:t>uthorized Developers on how to</w:t>
      </w:r>
      <w:r>
        <w:t xml:space="preserve"> </w:t>
      </w:r>
      <w:r w:rsidR="005D096D">
        <w:t>use</w:t>
      </w:r>
      <w:r>
        <w:t xml:space="preserve"> </w:t>
      </w:r>
      <w:r w:rsidR="005D096D">
        <w:t xml:space="preserve">the NIST-ONC ehr-Randomizer </w:t>
      </w:r>
      <w:r w:rsidR="00F71C18">
        <w:t>application when participating in the Cross Vendor Exchange.</w:t>
      </w:r>
      <w:r w:rsidR="00CF033C">
        <w:t xml:space="preserve"> </w:t>
      </w:r>
    </w:p>
    <w:p w14:paraId="1382F958" w14:textId="1FBDE074" w:rsidR="00F71C18" w:rsidRDefault="00F71C18" w:rsidP="00CF76CA">
      <w:r>
        <w:t xml:space="preserve">The </w:t>
      </w:r>
      <w:r w:rsidR="00CF033C">
        <w:t xml:space="preserve">workflow </w:t>
      </w:r>
      <w:r>
        <w:t>for Authorized Developers</w:t>
      </w:r>
      <w:r w:rsidR="00CF033C">
        <w:t xml:space="preserve"> mainly consists </w:t>
      </w:r>
      <w:r w:rsidR="002F646D">
        <w:t xml:space="preserve">of </w:t>
      </w:r>
      <w:r w:rsidR="00CF033C">
        <w:t>performing the two following steps:</w:t>
      </w:r>
    </w:p>
    <w:p w14:paraId="59D20673" w14:textId="77777777" w:rsidR="00CF033C" w:rsidRDefault="00CF033C" w:rsidP="00CF033C">
      <w:pPr>
        <w:pStyle w:val="ListParagraph"/>
        <w:numPr>
          <w:ilvl w:val="0"/>
          <w:numId w:val="8"/>
        </w:numPr>
      </w:pPr>
      <w:r>
        <w:t>Register an account with the application</w:t>
      </w:r>
    </w:p>
    <w:p w14:paraId="038415DC" w14:textId="2A1BA2DC" w:rsidR="00BB37D9" w:rsidRDefault="00185147" w:rsidP="00CF033C">
      <w:pPr>
        <w:pStyle w:val="ListParagraph"/>
        <w:numPr>
          <w:ilvl w:val="0"/>
          <w:numId w:val="8"/>
        </w:numPr>
      </w:pPr>
      <w:r>
        <w:t>Provide information on</w:t>
      </w:r>
      <w:r w:rsidR="00CF033C">
        <w:t xml:space="preserve"> one or more CEHRT(s) that could be used to perform electronic exchanges</w:t>
      </w:r>
    </w:p>
    <w:p w14:paraId="4834E2C4" w14:textId="7453A528" w:rsidR="00EC58C2" w:rsidRDefault="00EC58C2" w:rsidP="005F6E9F">
      <w:pPr>
        <w:pStyle w:val="Heading1"/>
      </w:pPr>
      <w:bookmarkStart w:id="3" w:name="_Toc410294440"/>
      <w:r>
        <w:t>Pre-Requisite</w:t>
      </w:r>
      <w:bookmarkEnd w:id="3"/>
    </w:p>
    <w:p w14:paraId="7C7D273C" w14:textId="56287322" w:rsidR="00EC58C2" w:rsidRPr="00EC58C2" w:rsidRDefault="00EC58C2" w:rsidP="00EC58C2">
      <w:r>
        <w:t xml:space="preserve">The current version of the Randomizer is not optimized yet for Internet Explorer. Please use an alternate browser such as Firefox, Chrome or Opera. </w:t>
      </w:r>
    </w:p>
    <w:p w14:paraId="7D473B76" w14:textId="77777777" w:rsidR="00BB37D9" w:rsidRDefault="005F6E9F" w:rsidP="005F6E9F">
      <w:pPr>
        <w:pStyle w:val="Heading1"/>
      </w:pPr>
      <w:bookmarkStart w:id="4" w:name="_Toc410294441"/>
      <w:r>
        <w:t>Registration</w:t>
      </w:r>
      <w:bookmarkEnd w:id="4"/>
      <w:r>
        <w:t xml:space="preserve"> </w:t>
      </w:r>
    </w:p>
    <w:p w14:paraId="30C113F5" w14:textId="4BA1EFE8" w:rsidR="00A053A4" w:rsidRDefault="00CF033C" w:rsidP="005F6E9F">
      <w:r>
        <w:t xml:space="preserve">An </w:t>
      </w:r>
      <w:r w:rsidR="00A053A4">
        <w:t xml:space="preserve">Authorized </w:t>
      </w:r>
      <w:r>
        <w:t xml:space="preserve">Developer has to </w:t>
      </w:r>
      <w:r w:rsidR="00A053A4">
        <w:t xml:space="preserve">complete </w:t>
      </w:r>
      <w:r w:rsidR="00185147">
        <w:t>three</w:t>
      </w:r>
      <w:r>
        <w:t xml:space="preserve"> steps to fulfill </w:t>
      </w:r>
      <w:r w:rsidR="00A053A4">
        <w:t>the registration process:</w:t>
      </w:r>
    </w:p>
    <w:p w14:paraId="7A275BAB" w14:textId="0C7D0356" w:rsidR="00A053A4" w:rsidRDefault="00A053A4" w:rsidP="00A053A4">
      <w:pPr>
        <w:pStyle w:val="ListParagraph"/>
        <w:numPr>
          <w:ilvl w:val="0"/>
          <w:numId w:val="2"/>
        </w:numPr>
      </w:pPr>
      <w:r>
        <w:t xml:space="preserve">Send request to </w:t>
      </w:r>
      <w:r w:rsidR="00CF033C">
        <w:t xml:space="preserve">participate in the program to </w:t>
      </w:r>
      <w:r>
        <w:t>ONC</w:t>
      </w:r>
    </w:p>
    <w:p w14:paraId="52F49BC4" w14:textId="4CA60CBA" w:rsidR="00A053A4" w:rsidRDefault="00A053A4" w:rsidP="00A053A4">
      <w:pPr>
        <w:pStyle w:val="ListParagraph"/>
        <w:numPr>
          <w:ilvl w:val="0"/>
          <w:numId w:val="2"/>
        </w:numPr>
      </w:pPr>
      <w:r>
        <w:t>Confirm</w:t>
      </w:r>
      <w:r w:rsidR="00CF033C">
        <w:t xml:space="preserve"> the</w:t>
      </w:r>
      <w:r>
        <w:t xml:space="preserve"> pre-registration</w:t>
      </w:r>
      <w:r w:rsidR="00693A39">
        <w:t xml:space="preserve"> and set</w:t>
      </w:r>
      <w:r w:rsidR="00CF033C">
        <w:t xml:space="preserve"> </w:t>
      </w:r>
      <w:r w:rsidR="00185147">
        <w:t>a</w:t>
      </w:r>
      <w:r w:rsidR="00693A39">
        <w:t xml:space="preserve"> password</w:t>
      </w:r>
    </w:p>
    <w:p w14:paraId="0D0896BB" w14:textId="194320A7" w:rsidR="00A053A4" w:rsidRDefault="00693A39" w:rsidP="005F6E9F">
      <w:pPr>
        <w:pStyle w:val="ListParagraph"/>
        <w:numPr>
          <w:ilvl w:val="0"/>
          <w:numId w:val="2"/>
        </w:numPr>
      </w:pPr>
      <w:r>
        <w:t>Complete</w:t>
      </w:r>
      <w:r w:rsidR="00185147">
        <w:t xml:space="preserve"> the</w:t>
      </w:r>
      <w:r>
        <w:t xml:space="preserve"> </w:t>
      </w:r>
      <w:r w:rsidR="00CF033C">
        <w:t xml:space="preserve">account </w:t>
      </w:r>
      <w:r>
        <w:t>profile information</w:t>
      </w:r>
    </w:p>
    <w:p w14:paraId="07050C30" w14:textId="5C53ABFE" w:rsidR="00EA4DD9" w:rsidRDefault="00EA4DD9" w:rsidP="001A63FE">
      <w:pPr>
        <w:pStyle w:val="Heading2"/>
      </w:pPr>
      <w:bookmarkStart w:id="5" w:name="_Toc410294442"/>
      <w:r>
        <w:t>Send request to ONC</w:t>
      </w:r>
      <w:bookmarkEnd w:id="5"/>
    </w:p>
    <w:p w14:paraId="1D8B4653" w14:textId="3D78AD11" w:rsidR="005F6E9F" w:rsidRDefault="005F6E9F" w:rsidP="005F6E9F">
      <w:r>
        <w:t xml:space="preserve">The registration process starts by sending a request to </w:t>
      </w:r>
      <w:hyperlink r:id="rId12" w:history="1">
        <w:r w:rsidRPr="00BB37D9">
          <w:rPr>
            <w:rStyle w:val="Hyperlink"/>
          </w:rPr>
          <w:t>Xvendor.exchange@hhs.gov</w:t>
        </w:r>
      </w:hyperlink>
      <w:r w:rsidR="00185147">
        <w:t xml:space="preserve"> </w:t>
      </w:r>
      <w:r>
        <w:t xml:space="preserve">to be included in the program as an Authorized </w:t>
      </w:r>
      <w:r w:rsidR="00CF033C">
        <w:t>Developer</w:t>
      </w:r>
      <w:r>
        <w:t>.  An email</w:t>
      </w:r>
      <w:r w:rsidR="00CF033C">
        <w:t xml:space="preserve"> address</w:t>
      </w:r>
      <w:r>
        <w:t xml:space="preserve"> can be provided in the request: ONC use this address to pre-register the </w:t>
      </w:r>
      <w:r w:rsidR="00CF033C">
        <w:t>account</w:t>
      </w:r>
      <w:r>
        <w:t>. Other</w:t>
      </w:r>
      <w:r w:rsidR="00027886">
        <w:t>wise, the email address from which the request originated is used</w:t>
      </w:r>
      <w:r w:rsidR="00CF033C">
        <w:t xml:space="preserve"> to send the invitation</w:t>
      </w:r>
      <w:r w:rsidR="00027886">
        <w:t>.</w:t>
      </w:r>
    </w:p>
    <w:p w14:paraId="03158F16" w14:textId="49FFEAB5" w:rsidR="005F6E9F" w:rsidRPr="005F6E9F" w:rsidRDefault="005F6E9F" w:rsidP="005F6E9F">
      <w:r>
        <w:t>Upon reception of the request, ONC pre-register</w:t>
      </w:r>
      <w:r w:rsidR="00027886">
        <w:t>s</w:t>
      </w:r>
      <w:r>
        <w:t xml:space="preserve"> the A</w:t>
      </w:r>
      <w:r w:rsidR="009A573E">
        <w:t xml:space="preserve">uthorized </w:t>
      </w:r>
      <w:r w:rsidR="003F55C0">
        <w:t>Developer</w:t>
      </w:r>
      <w:r w:rsidR="009A573E">
        <w:t xml:space="preserve"> using the ehr-R</w:t>
      </w:r>
      <w:r>
        <w:t>andomizer application</w:t>
      </w:r>
      <w:r w:rsidR="00AF6FD0">
        <w:t>.</w:t>
      </w:r>
    </w:p>
    <w:p w14:paraId="10FA0FDC" w14:textId="605C247F" w:rsidR="00EA4DD9" w:rsidRDefault="00EA4DD9" w:rsidP="001A3D7E">
      <w:pPr>
        <w:pStyle w:val="Heading2"/>
      </w:pPr>
      <w:bookmarkStart w:id="6" w:name="_Toc410294443"/>
      <w:r>
        <w:t>Accept invitation and set password</w:t>
      </w:r>
      <w:bookmarkEnd w:id="6"/>
    </w:p>
    <w:p w14:paraId="6D1EE38E" w14:textId="005A0622" w:rsidR="00BB37D9" w:rsidRDefault="00B37013">
      <w:r>
        <w:t>T</w:t>
      </w:r>
      <w:r w:rsidR="00027886">
        <w:t xml:space="preserve">he randomizer </w:t>
      </w:r>
      <w:r>
        <w:t xml:space="preserve">then </w:t>
      </w:r>
      <w:r w:rsidR="00027886">
        <w:t xml:space="preserve">sends an email </w:t>
      </w:r>
      <w:r w:rsidR="00104A76">
        <w:t xml:space="preserve">to the Authorized </w:t>
      </w:r>
      <w:r w:rsidR="003F55C0">
        <w:t>Developer</w:t>
      </w:r>
      <w:r w:rsidR="00104A76">
        <w:t xml:space="preserve"> that contains a link to the randomizer</w:t>
      </w:r>
      <w:r w:rsidR="00AF6FD0">
        <w:t xml:space="preserve"> application</w:t>
      </w:r>
      <w:r w:rsidR="00104A76">
        <w:t xml:space="preserve">. By clicking on the link (or pasting </w:t>
      </w:r>
      <w:r w:rsidR="00AF6FD0">
        <w:t xml:space="preserve">it </w:t>
      </w:r>
      <w:r w:rsidR="00104A76">
        <w:t xml:space="preserve">in the URL bar of your browser of choice), the Authorized </w:t>
      </w:r>
      <w:r w:rsidR="00AF6FD0">
        <w:t>Developer</w:t>
      </w:r>
      <w:r w:rsidR="00104A76">
        <w:t xml:space="preserve"> is directed on a page</w:t>
      </w:r>
      <w:r w:rsidR="009C70D5">
        <w:t xml:space="preserve"> as shown in </w:t>
      </w:r>
      <w:r w:rsidR="009C70D5">
        <w:fldChar w:fldCharType="begin"/>
      </w:r>
      <w:r w:rsidR="009C70D5">
        <w:instrText xml:space="preserve"> REF _Ref239768987 \h </w:instrText>
      </w:r>
      <w:r w:rsidR="009C70D5">
        <w:fldChar w:fldCharType="separate"/>
      </w:r>
      <w:r w:rsidR="00EE1162">
        <w:t xml:space="preserve">Figure </w:t>
      </w:r>
      <w:r w:rsidR="00EE1162">
        <w:rPr>
          <w:noProof/>
        </w:rPr>
        <w:t>1</w:t>
      </w:r>
      <w:r w:rsidR="009C70D5">
        <w:fldChar w:fldCharType="end"/>
      </w:r>
      <w:r w:rsidR="00104A76">
        <w:t xml:space="preserve"> that </w:t>
      </w:r>
      <w:r>
        <w:t xml:space="preserve">allows </w:t>
      </w:r>
      <w:r w:rsidR="00AF6FD0">
        <w:t>setting</w:t>
      </w:r>
      <w:r>
        <w:t xml:space="preserve"> up a password</w:t>
      </w:r>
      <w:r w:rsidR="00104A76">
        <w:t xml:space="preserve"> </w:t>
      </w:r>
      <w:r>
        <w:t>for the account</w:t>
      </w:r>
      <w:r w:rsidR="00104A76">
        <w:t>.</w:t>
      </w:r>
    </w:p>
    <w:p w14:paraId="36A8A0D2" w14:textId="77777777" w:rsidR="00AF6FD0" w:rsidRDefault="00B37013" w:rsidP="00C23069">
      <w:pPr>
        <w:keepNext/>
        <w:jc w:val="center"/>
      </w:pPr>
      <w:r>
        <w:rPr>
          <w:noProof/>
          <w:lang w:eastAsia="en-US"/>
        </w:rPr>
        <w:lastRenderedPageBreak/>
        <w:drawing>
          <wp:inline distT="0" distB="0" distL="0" distR="0" wp14:anchorId="7C3A09C3" wp14:editId="68D77D7D">
            <wp:extent cx="4014216" cy="2267712"/>
            <wp:effectExtent l="0" t="0" r="5715" b="0"/>
            <wp:docPr id="1" name="Picture 1" descr=" Screenshot of the Confirm Account Creation window for ehr-randomizer Meaningful Use 2014 Edition. This is the screen for setting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A:Desktop:Screen Shot 2013-08-29 at 5.13.32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4216" cy="226771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50CB101" w14:textId="04CF8767" w:rsidR="00104A76" w:rsidRDefault="00AF6FD0" w:rsidP="00C23069">
      <w:pPr>
        <w:pStyle w:val="Caption"/>
        <w:jc w:val="center"/>
      </w:pPr>
      <w:bookmarkStart w:id="7" w:name="_Ref239768987"/>
      <w:r>
        <w:t xml:space="preserve">Figure </w:t>
      </w:r>
      <w:r w:rsidR="001E31CA">
        <w:fldChar w:fldCharType="begin"/>
      </w:r>
      <w:r w:rsidR="001E31CA">
        <w:instrText xml:space="preserve"> SEQ Figure \* ARABIC </w:instrText>
      </w:r>
      <w:r w:rsidR="001E31CA">
        <w:fldChar w:fldCharType="separate"/>
      </w:r>
      <w:r w:rsidR="00EE1162">
        <w:rPr>
          <w:noProof/>
        </w:rPr>
        <w:t>1</w:t>
      </w:r>
      <w:r w:rsidR="001E31CA">
        <w:rPr>
          <w:noProof/>
        </w:rPr>
        <w:fldChar w:fldCharType="end"/>
      </w:r>
      <w:bookmarkEnd w:id="7"/>
      <w:r>
        <w:t xml:space="preserve"> Confirm Account Creation</w:t>
      </w:r>
    </w:p>
    <w:p w14:paraId="62EF4BDA" w14:textId="64EFAA5F" w:rsidR="00104A76" w:rsidRDefault="00104A76">
      <w:r>
        <w:t xml:space="preserve">On this page, </w:t>
      </w:r>
      <w:r w:rsidR="00B37013">
        <w:t xml:space="preserve">the </w:t>
      </w:r>
      <w:r w:rsidR="003F55C0">
        <w:t>Authorized Developer</w:t>
      </w:r>
      <w:r w:rsidR="00B37013">
        <w:t xml:space="preserve"> should enter a password, retype it and validate it by clicking on the “Set Password” button. </w:t>
      </w:r>
    </w:p>
    <w:p w14:paraId="113DD7E5" w14:textId="29D14774" w:rsidR="00B37013" w:rsidRDefault="00B37013">
      <w:r>
        <w:t xml:space="preserve">If the two passwords match and meet the password policy, a window prompting to accept an agreement </w:t>
      </w:r>
      <w:r w:rsidR="00E25E98">
        <w:t xml:space="preserve">(shown in </w:t>
      </w:r>
      <w:r w:rsidR="00E25E98">
        <w:fldChar w:fldCharType="begin"/>
      </w:r>
      <w:r w:rsidR="00E25E98">
        <w:instrText xml:space="preserve"> REF _Ref239769018 \h </w:instrText>
      </w:r>
      <w:r w:rsidR="00E25E98">
        <w:fldChar w:fldCharType="separate"/>
      </w:r>
      <w:r w:rsidR="00EE1162">
        <w:t xml:space="preserve">Figure </w:t>
      </w:r>
      <w:r w:rsidR="00EE1162">
        <w:rPr>
          <w:noProof/>
        </w:rPr>
        <w:t>2</w:t>
      </w:r>
      <w:r w:rsidR="00E25E98">
        <w:fldChar w:fldCharType="end"/>
      </w:r>
      <w:r w:rsidR="00E25E98">
        <w:t xml:space="preserve">) </w:t>
      </w:r>
      <w:r>
        <w:t xml:space="preserve">on using the tool is displayed. </w:t>
      </w:r>
    </w:p>
    <w:p w14:paraId="548713A2" w14:textId="77777777" w:rsidR="00AF6FD0" w:rsidRDefault="00B37013" w:rsidP="00C23069">
      <w:pPr>
        <w:keepNext/>
        <w:jc w:val="center"/>
      </w:pPr>
      <w:r>
        <w:rPr>
          <w:noProof/>
          <w:lang w:eastAsia="en-US"/>
        </w:rPr>
        <w:drawing>
          <wp:inline distT="0" distB="0" distL="0" distR="0" wp14:anchorId="5858EF00" wp14:editId="11354D27">
            <wp:extent cx="3771900" cy="2311598"/>
            <wp:effectExtent l="0" t="0" r="0" b="0"/>
            <wp:docPr id="2" name="Picture 2" descr=" Authorized Developer Agreement window of the ehr-randomizer. It reads in part , &quot;Agreement As a Participant of Cross Vendor Exchange, Parties shall not reveal COnfidential information, directly or indirectly, to any external persons, entities or organizations not involved...&quot; Accept Agreement and Cancel buttons are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A:Desktop:Screen Shot 2013-08-29 at 5.14.3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23115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C901CAC" w14:textId="4AE50C44" w:rsidR="00B37013" w:rsidRDefault="00AF6FD0" w:rsidP="00C23069">
      <w:pPr>
        <w:pStyle w:val="Caption"/>
        <w:jc w:val="center"/>
      </w:pPr>
      <w:bookmarkStart w:id="8" w:name="_Ref239769018"/>
      <w:r>
        <w:t xml:space="preserve">Figure </w:t>
      </w:r>
      <w:r w:rsidR="001E31CA">
        <w:fldChar w:fldCharType="begin"/>
      </w:r>
      <w:r w:rsidR="001E31CA">
        <w:instrText xml:space="preserve"> SEQ Figure \* ARABIC </w:instrText>
      </w:r>
      <w:r w:rsidR="001E31CA">
        <w:fldChar w:fldCharType="separate"/>
      </w:r>
      <w:r w:rsidR="00EE1162">
        <w:rPr>
          <w:noProof/>
        </w:rPr>
        <w:t>2</w:t>
      </w:r>
      <w:r w:rsidR="001E31CA">
        <w:rPr>
          <w:noProof/>
        </w:rPr>
        <w:fldChar w:fldCharType="end"/>
      </w:r>
      <w:bookmarkEnd w:id="8"/>
      <w:r>
        <w:t xml:space="preserve"> Authorized Developer Agreement</w:t>
      </w:r>
    </w:p>
    <w:p w14:paraId="7CC3ADA0" w14:textId="1121AAF7" w:rsidR="00C23069" w:rsidRDefault="00B37013" w:rsidP="00C23069">
      <w:r>
        <w:t>Once the agreement is accepted and the account password is set</w:t>
      </w:r>
      <w:r w:rsidR="00693A39">
        <w:t xml:space="preserve"> for the first time, t</w:t>
      </w:r>
      <w:r w:rsidR="003F55C0">
        <w:t>he Authorized Developer</w:t>
      </w:r>
      <w:r>
        <w:t xml:space="preserve"> should get the following message displayed by the applicati</w:t>
      </w:r>
      <w:r w:rsidR="00693A39">
        <w:t>on</w:t>
      </w:r>
      <w:r w:rsidR="00E25E98">
        <w:t xml:space="preserve"> (</w:t>
      </w:r>
      <w:r w:rsidR="00E25E98">
        <w:fldChar w:fldCharType="begin"/>
      </w:r>
      <w:r w:rsidR="00E25E98">
        <w:instrText xml:space="preserve"> REF _Ref239769045 \h </w:instrText>
      </w:r>
      <w:r w:rsidR="00E25E98">
        <w:fldChar w:fldCharType="separate"/>
      </w:r>
      <w:r w:rsidR="00EE1162">
        <w:t xml:space="preserve">Figure </w:t>
      </w:r>
      <w:r w:rsidR="00EE1162">
        <w:rPr>
          <w:noProof/>
        </w:rPr>
        <w:t>3</w:t>
      </w:r>
      <w:r w:rsidR="00E25E98">
        <w:fldChar w:fldCharType="end"/>
      </w:r>
      <w:r w:rsidR="00E25E98">
        <w:t>)</w:t>
      </w:r>
      <w:r w:rsidR="00693A39">
        <w:t>:</w:t>
      </w:r>
    </w:p>
    <w:p w14:paraId="31A7D998" w14:textId="77777777" w:rsidR="00AF6FD0" w:rsidRDefault="00EA4DD9" w:rsidP="00C23069">
      <w:pPr>
        <w:keepNext/>
        <w:jc w:val="center"/>
      </w:pPr>
      <w:r>
        <w:rPr>
          <w:noProof/>
          <w:lang w:eastAsia="en-US"/>
        </w:rPr>
        <w:drawing>
          <wp:inline distT="0" distB="0" distL="0" distR="0" wp14:anchorId="167486FF" wp14:editId="0843E2BA">
            <wp:extent cx="3419856" cy="484632"/>
            <wp:effectExtent l="0" t="0" r="0" b="0"/>
            <wp:docPr id="4" name="Picture 4" descr=" Screenshot of the confirmation window: It reads: The password has been successfully 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X:Users:A:Desktop:Screen Shot 2013-08-29 at 5.15.38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856" cy="4846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F31D82" w14:textId="276448AC" w:rsidR="00693A39" w:rsidRDefault="00AF6FD0" w:rsidP="00AF6FD0">
      <w:pPr>
        <w:pStyle w:val="Caption"/>
        <w:jc w:val="center"/>
      </w:pPr>
      <w:bookmarkStart w:id="9" w:name="_Ref239769045"/>
      <w:r>
        <w:t xml:space="preserve">Figure </w:t>
      </w:r>
      <w:r w:rsidR="001E31CA">
        <w:fldChar w:fldCharType="begin"/>
      </w:r>
      <w:r w:rsidR="001E31CA">
        <w:instrText xml:space="preserve"> SEQ Figure \* ARABIC </w:instrText>
      </w:r>
      <w:r w:rsidR="001E31CA">
        <w:fldChar w:fldCharType="separate"/>
      </w:r>
      <w:r w:rsidR="00EE1162">
        <w:rPr>
          <w:noProof/>
        </w:rPr>
        <w:t>3</w:t>
      </w:r>
      <w:r w:rsidR="001E31CA">
        <w:rPr>
          <w:noProof/>
        </w:rPr>
        <w:fldChar w:fldCharType="end"/>
      </w:r>
      <w:bookmarkEnd w:id="9"/>
      <w:r>
        <w:t xml:space="preserve"> Confirmation Message</w:t>
      </w:r>
    </w:p>
    <w:p w14:paraId="259D9B8A" w14:textId="0AEB60E2" w:rsidR="00EA4DD9" w:rsidRDefault="00EA4DD9" w:rsidP="001A3D7E">
      <w:pPr>
        <w:pStyle w:val="Heading2"/>
        <w:tabs>
          <w:tab w:val="left" w:pos="3648"/>
        </w:tabs>
      </w:pPr>
      <w:bookmarkStart w:id="10" w:name="_Toc410294444"/>
      <w:r>
        <w:lastRenderedPageBreak/>
        <w:t>Complete profile information</w:t>
      </w:r>
      <w:bookmarkEnd w:id="10"/>
    </w:p>
    <w:p w14:paraId="5E617F81" w14:textId="7748BCB8" w:rsidR="001A3D7E" w:rsidRDefault="001A3D7E">
      <w:r>
        <w:t xml:space="preserve">When the password is set, the </w:t>
      </w:r>
      <w:r w:rsidR="003F55C0">
        <w:t>Authorized</w:t>
      </w:r>
      <w:r>
        <w:t xml:space="preserve"> </w:t>
      </w:r>
      <w:r w:rsidR="003F55C0">
        <w:t>Developer</w:t>
      </w:r>
      <w:r>
        <w:t xml:space="preserve"> can log in for the first time to the application. The login window can be accessed by clicking on the “Login” link located on the right of the navigation bar. </w:t>
      </w:r>
    </w:p>
    <w:p w14:paraId="618ED041" w14:textId="2B4DEA67" w:rsidR="00EA4DD9" w:rsidRDefault="00EA4DD9">
      <w:r w:rsidRPr="004A3D5B">
        <w:rPr>
          <w:u w:val="single"/>
        </w:rPr>
        <w:t>Note:</w:t>
      </w:r>
      <w:r>
        <w:t xml:space="preserve"> </w:t>
      </w:r>
      <w:r w:rsidR="002F646D">
        <w:t>I</w:t>
      </w:r>
      <w:r>
        <w:t xml:space="preserve">f an Authorized </w:t>
      </w:r>
      <w:r w:rsidR="003F55C0">
        <w:t>Developer</w:t>
      </w:r>
      <w:r>
        <w:t xml:space="preserve"> doesn’t remember his username, it can be found in the init</w:t>
      </w:r>
      <w:r w:rsidR="00F853C8">
        <w:t xml:space="preserve">ial invitation sent out </w:t>
      </w:r>
      <w:r>
        <w:t xml:space="preserve">by the tool or in the email </w:t>
      </w:r>
      <w:r w:rsidR="00F853C8">
        <w:t>that confirms the password has been set.</w:t>
      </w:r>
    </w:p>
    <w:p w14:paraId="3B1A2DB9" w14:textId="6134F7C2" w:rsidR="001A3D7E" w:rsidRDefault="001A3D7E">
      <w:r>
        <w:t xml:space="preserve">Once successfully logged-in, the Authorized </w:t>
      </w:r>
      <w:r w:rsidR="003F55C0">
        <w:t>Developer</w:t>
      </w:r>
      <w:r>
        <w:t xml:space="preserve"> should provide the missing pieces of information missing in his profile by clicking on the “My account” lin</w:t>
      </w:r>
      <w:r w:rsidR="00185147">
        <w:t xml:space="preserve">k located in the navigation bar and filling the form shown in </w:t>
      </w:r>
      <w:r w:rsidR="00185147">
        <w:fldChar w:fldCharType="begin"/>
      </w:r>
      <w:r w:rsidR="00185147">
        <w:instrText xml:space="preserve"> REF _Ref239769095 \h </w:instrText>
      </w:r>
      <w:r w:rsidR="00185147">
        <w:fldChar w:fldCharType="separate"/>
      </w:r>
      <w:r w:rsidR="00EE1162">
        <w:t xml:space="preserve">Figure </w:t>
      </w:r>
      <w:r w:rsidR="00EE1162">
        <w:rPr>
          <w:noProof/>
        </w:rPr>
        <w:t>4</w:t>
      </w:r>
      <w:r w:rsidR="00185147">
        <w:fldChar w:fldCharType="end"/>
      </w:r>
      <w:r w:rsidR="00185147">
        <w:t>.</w:t>
      </w:r>
    </w:p>
    <w:p w14:paraId="3C7DFBD0" w14:textId="77777777" w:rsidR="00780D41" w:rsidRDefault="004A3D5B" w:rsidP="00C23069">
      <w:pPr>
        <w:keepNext/>
        <w:jc w:val="center"/>
      </w:pPr>
      <w:r>
        <w:rPr>
          <w:noProof/>
          <w:lang w:eastAsia="en-US"/>
        </w:rPr>
        <w:drawing>
          <wp:inline distT="0" distB="0" distL="0" distR="0" wp14:anchorId="06815729" wp14:editId="3F2651FB">
            <wp:extent cx="4483100" cy="2628311"/>
            <wp:effectExtent l="0" t="0" r="0" b="635"/>
            <wp:docPr id="5" name="Picture 5" descr=" Screenshot of the Edit Personal Information window for displaying/ editing Company, Username, First name, Last name, Email. Update account, Return to original state buttons at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A:Desktop:Screen Shot 2013-08-29 at 5.18.1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3100" cy="2628311"/>
                    </a:xfrm>
                    <a:prstGeom prst="rect">
                      <a:avLst/>
                    </a:prstGeom>
                    <a:noFill/>
                    <a:ln>
                      <a:noFill/>
                    </a:ln>
                  </pic:spPr>
                </pic:pic>
              </a:graphicData>
            </a:graphic>
          </wp:inline>
        </w:drawing>
      </w:r>
    </w:p>
    <w:p w14:paraId="7D84308F" w14:textId="6525CDA6" w:rsidR="004A3D5B" w:rsidRDefault="00780D41" w:rsidP="00C23069">
      <w:pPr>
        <w:pStyle w:val="Caption"/>
        <w:jc w:val="center"/>
      </w:pPr>
      <w:bookmarkStart w:id="11" w:name="_Ref239769095"/>
      <w:r>
        <w:t xml:space="preserve">Figure </w:t>
      </w:r>
      <w:r w:rsidR="001E31CA">
        <w:fldChar w:fldCharType="begin"/>
      </w:r>
      <w:r w:rsidR="001E31CA">
        <w:instrText xml:space="preserve"> SEQ Figure \* ARABIC </w:instrText>
      </w:r>
      <w:r w:rsidR="001E31CA">
        <w:fldChar w:fldCharType="separate"/>
      </w:r>
      <w:r w:rsidR="00EE1162">
        <w:rPr>
          <w:noProof/>
        </w:rPr>
        <w:t>4</w:t>
      </w:r>
      <w:r w:rsidR="001E31CA">
        <w:rPr>
          <w:noProof/>
        </w:rPr>
        <w:fldChar w:fldCharType="end"/>
      </w:r>
      <w:bookmarkEnd w:id="11"/>
      <w:r>
        <w:t xml:space="preserve"> Account Information</w:t>
      </w:r>
    </w:p>
    <w:p w14:paraId="1C5220E5" w14:textId="32C60624" w:rsidR="004A3D5B" w:rsidRDefault="004A3D5B">
      <w:r>
        <w:t>The following information should be provided:</w:t>
      </w:r>
    </w:p>
    <w:p w14:paraId="0420DC62" w14:textId="0A230A8D" w:rsidR="004A3D5B" w:rsidRDefault="004A3D5B" w:rsidP="004A3D5B">
      <w:pPr>
        <w:pStyle w:val="ListParagraph"/>
        <w:numPr>
          <w:ilvl w:val="0"/>
          <w:numId w:val="4"/>
        </w:numPr>
      </w:pPr>
      <w:r>
        <w:t>Company name</w:t>
      </w:r>
    </w:p>
    <w:p w14:paraId="7D588AC7" w14:textId="4F4BD1C4" w:rsidR="004A3D5B" w:rsidRDefault="004A3D5B" w:rsidP="004A3D5B">
      <w:pPr>
        <w:pStyle w:val="ListParagraph"/>
        <w:numPr>
          <w:ilvl w:val="0"/>
          <w:numId w:val="4"/>
        </w:numPr>
      </w:pPr>
      <w:r>
        <w:t>First name</w:t>
      </w:r>
    </w:p>
    <w:p w14:paraId="2ABB2D76" w14:textId="07BFFE9D" w:rsidR="004A3D5B" w:rsidRDefault="004A3D5B" w:rsidP="004A3D5B">
      <w:pPr>
        <w:pStyle w:val="ListParagraph"/>
        <w:numPr>
          <w:ilvl w:val="0"/>
          <w:numId w:val="4"/>
        </w:numPr>
      </w:pPr>
      <w:r>
        <w:t>Last name</w:t>
      </w:r>
    </w:p>
    <w:p w14:paraId="6B9790B2" w14:textId="555420EB" w:rsidR="004A3D5B" w:rsidRDefault="004A3D5B" w:rsidP="004A3D5B">
      <w:pPr>
        <w:pStyle w:val="ListParagraph"/>
        <w:numPr>
          <w:ilvl w:val="0"/>
          <w:numId w:val="4"/>
        </w:numPr>
      </w:pPr>
      <w:r>
        <w:t>Email address</w:t>
      </w:r>
    </w:p>
    <w:p w14:paraId="11CB1CA2" w14:textId="2CEE57A5" w:rsidR="00185147" w:rsidRDefault="004A3D5B" w:rsidP="004A3D5B">
      <w:r>
        <w:t xml:space="preserve">Once all required information </w:t>
      </w:r>
      <w:r w:rsidR="00D63BD1">
        <w:t>is</w:t>
      </w:r>
      <w:r>
        <w:t xml:space="preserve"> provid</w:t>
      </w:r>
      <w:r w:rsidR="00185147">
        <w:t xml:space="preserve">ed, the account information should be </w:t>
      </w:r>
      <w:r>
        <w:t>saved by clicking on the “Update account” button.</w:t>
      </w:r>
      <w:r w:rsidR="00185147">
        <w:t xml:space="preserve"> After saving changes, the registration process is done.</w:t>
      </w:r>
    </w:p>
    <w:p w14:paraId="7A79277D" w14:textId="1406CF6F" w:rsidR="004A3D5B" w:rsidRDefault="004A3D5B">
      <w:r w:rsidRPr="004A3D5B">
        <w:rPr>
          <w:u w:val="single"/>
        </w:rPr>
        <w:t>Note:</w:t>
      </w:r>
      <w:r>
        <w:t xml:space="preserve"> The username is automatically set and cannot be changed.</w:t>
      </w:r>
    </w:p>
    <w:p w14:paraId="62A2B7C3" w14:textId="77777777" w:rsidR="00596B1C" w:rsidRDefault="00596B1C">
      <w:pPr>
        <w:rPr>
          <w:rFonts w:asciiTheme="majorHAnsi" w:eastAsiaTheme="majorEastAsia" w:hAnsiTheme="majorHAnsi" w:cstheme="majorBidi"/>
          <w:b/>
          <w:bCs/>
          <w:color w:val="345A8A" w:themeColor="accent1" w:themeShade="B5"/>
          <w:sz w:val="32"/>
          <w:szCs w:val="32"/>
        </w:rPr>
      </w:pPr>
      <w:r>
        <w:br w:type="page"/>
      </w:r>
    </w:p>
    <w:p w14:paraId="287A4F8C" w14:textId="59C12B30" w:rsidR="005F6E9F" w:rsidRDefault="00F853C8" w:rsidP="005F6E9F">
      <w:pPr>
        <w:pStyle w:val="Heading1"/>
      </w:pPr>
      <w:bookmarkStart w:id="12" w:name="_Toc410294445"/>
      <w:r>
        <w:lastRenderedPageBreak/>
        <w:t xml:space="preserve">Manage </w:t>
      </w:r>
      <w:r w:rsidR="005F6E9F">
        <w:t>CEHRT</w:t>
      </w:r>
      <w:r>
        <w:t>s</w:t>
      </w:r>
      <w:bookmarkEnd w:id="12"/>
    </w:p>
    <w:p w14:paraId="0F93FEB2" w14:textId="73784013" w:rsidR="004A3D5B" w:rsidRPr="004A3D5B" w:rsidRDefault="004A3D5B" w:rsidP="004A3D5B">
      <w:r>
        <w:t xml:space="preserve">When the account registration has been completed, the next step in using the tool is to register a </w:t>
      </w:r>
      <w:r w:rsidR="0021264B">
        <w:t>CEHRT</w:t>
      </w:r>
      <w:r>
        <w:t xml:space="preserve"> that </w:t>
      </w:r>
      <w:r w:rsidR="00B150D0">
        <w:t>can</w:t>
      </w:r>
      <w:r>
        <w:t xml:space="preserve"> be made available for match request.</w:t>
      </w:r>
    </w:p>
    <w:p w14:paraId="582014C0" w14:textId="5091D94E" w:rsidR="00F853C8" w:rsidRDefault="00F853C8" w:rsidP="001A63FE">
      <w:pPr>
        <w:pStyle w:val="Heading2"/>
      </w:pPr>
      <w:bookmarkStart w:id="13" w:name="_Toc410294446"/>
      <w:r>
        <w:t>Add a New CEHRT</w:t>
      </w:r>
      <w:bookmarkEnd w:id="13"/>
    </w:p>
    <w:p w14:paraId="0BEC418F" w14:textId="1040BCC9" w:rsidR="00B150D0" w:rsidRDefault="00B150D0" w:rsidP="00B150D0">
      <w:r>
        <w:t>I</w:t>
      </w:r>
      <w:r w:rsidR="003F55C0">
        <w:t>n order to define a CEHRT, the A</w:t>
      </w:r>
      <w:r>
        <w:t xml:space="preserve">uthorized </w:t>
      </w:r>
      <w:r w:rsidR="003F55C0">
        <w:t>Developer</w:t>
      </w:r>
      <w:r w:rsidR="003774F7">
        <w:t xml:space="preserve"> first starts by clicking on the “My CEHRTs” </w:t>
      </w:r>
      <w:r w:rsidR="00185147">
        <w:t xml:space="preserve">link </w:t>
      </w:r>
      <w:r w:rsidR="003774F7">
        <w:t xml:space="preserve">located in the navigation bar. </w:t>
      </w:r>
      <w:r w:rsidR="00E25E98">
        <w:t xml:space="preserve"> The first time this page is accessed, the list is empty and the page looks like</w:t>
      </w:r>
      <w:r w:rsidR="00185147">
        <w:t xml:space="preserve"> the one shown in</w:t>
      </w:r>
      <w:r w:rsidR="00E25E98">
        <w:t xml:space="preserve"> </w:t>
      </w:r>
      <w:r w:rsidR="00E25E98">
        <w:fldChar w:fldCharType="begin"/>
      </w:r>
      <w:r w:rsidR="00E25E98">
        <w:instrText xml:space="preserve"> REF _Ref239769151 \h </w:instrText>
      </w:r>
      <w:r w:rsidR="00E25E98">
        <w:fldChar w:fldCharType="separate"/>
      </w:r>
      <w:r w:rsidR="00EE1162">
        <w:t xml:space="preserve">Figure </w:t>
      </w:r>
      <w:r w:rsidR="00EE1162">
        <w:rPr>
          <w:noProof/>
        </w:rPr>
        <w:t>5</w:t>
      </w:r>
      <w:r w:rsidR="00E25E98">
        <w:fldChar w:fldCharType="end"/>
      </w:r>
      <w:r w:rsidR="00E25E98">
        <w:t>.</w:t>
      </w:r>
    </w:p>
    <w:p w14:paraId="10568D3D" w14:textId="77777777" w:rsidR="00174E3F" w:rsidRDefault="00174E3F" w:rsidP="00174E3F">
      <w:pPr>
        <w:keepNext/>
        <w:jc w:val="center"/>
      </w:pPr>
      <w:r>
        <w:rPr>
          <w:noProof/>
          <w:lang w:eastAsia="en-US"/>
        </w:rPr>
        <w:drawing>
          <wp:inline distT="0" distB="0" distL="0" distR="0" wp14:anchorId="7B110FDB" wp14:editId="1EFE8028">
            <wp:extent cx="5476240" cy="5760720"/>
            <wp:effectExtent l="0" t="0" r="0" b="0"/>
            <wp:docPr id="6" name="Picture 6" descr=" Screenshot of the Edit Personal Information window for displaying/ editing Company, Username, First name, Last name, Email. Update account, Return to original state buttons at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A:Desktop:Screen Shot 2013-09-02 at 8.51.01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240" cy="5760720"/>
                    </a:xfrm>
                    <a:prstGeom prst="rect">
                      <a:avLst/>
                    </a:prstGeom>
                    <a:noFill/>
                    <a:ln>
                      <a:noFill/>
                    </a:ln>
                  </pic:spPr>
                </pic:pic>
              </a:graphicData>
            </a:graphic>
          </wp:inline>
        </w:drawing>
      </w:r>
    </w:p>
    <w:p w14:paraId="0C648C21" w14:textId="1736D7B4" w:rsidR="00174E3F" w:rsidRDefault="00174E3F" w:rsidP="00174E3F">
      <w:pPr>
        <w:pStyle w:val="Caption"/>
        <w:jc w:val="center"/>
      </w:pPr>
      <w:bookmarkStart w:id="14" w:name="_Ref239769151"/>
      <w:r>
        <w:t xml:space="preserve">Figure </w:t>
      </w:r>
      <w:r w:rsidR="001E31CA">
        <w:fldChar w:fldCharType="begin"/>
      </w:r>
      <w:r w:rsidR="001E31CA">
        <w:instrText xml:space="preserve"> SEQ Figure \* ARABIC </w:instrText>
      </w:r>
      <w:r w:rsidR="001E31CA">
        <w:fldChar w:fldCharType="separate"/>
      </w:r>
      <w:r w:rsidR="00EE1162">
        <w:rPr>
          <w:noProof/>
        </w:rPr>
        <w:t>5</w:t>
      </w:r>
      <w:r w:rsidR="001E31CA">
        <w:rPr>
          <w:noProof/>
        </w:rPr>
        <w:fldChar w:fldCharType="end"/>
      </w:r>
      <w:bookmarkEnd w:id="14"/>
      <w:r>
        <w:t xml:space="preserve"> </w:t>
      </w:r>
      <w:proofErr w:type="gramStart"/>
      <w:r>
        <w:t>The</w:t>
      </w:r>
      <w:proofErr w:type="gramEnd"/>
      <w:r>
        <w:t xml:space="preserve"> CEHRT page</w:t>
      </w:r>
    </w:p>
    <w:p w14:paraId="0768DEDD" w14:textId="6726348D" w:rsidR="003774F7" w:rsidRDefault="003774F7" w:rsidP="00B150D0">
      <w:r>
        <w:t xml:space="preserve">When the page is loaded, you can notice that </w:t>
      </w:r>
      <w:r w:rsidR="002F646D">
        <w:t xml:space="preserve">it </w:t>
      </w:r>
      <w:r>
        <w:t xml:space="preserve">has </w:t>
      </w:r>
      <w:r w:rsidR="00185147">
        <w:t>2 main</w:t>
      </w:r>
      <w:r>
        <w:t xml:space="preserve"> sections:</w:t>
      </w:r>
    </w:p>
    <w:p w14:paraId="5ECC7153" w14:textId="4A29F0E4" w:rsidR="003774F7" w:rsidRDefault="00174E3F" w:rsidP="00B150D0">
      <w:r>
        <w:lastRenderedPageBreak/>
        <w:t>On the top left is</w:t>
      </w:r>
      <w:r w:rsidR="00D5369F">
        <w:t xml:space="preserve"> located</w:t>
      </w:r>
      <w:r>
        <w:t xml:space="preserve"> the</w:t>
      </w:r>
      <w:r w:rsidR="003774F7">
        <w:t xml:space="preserve"> list of CEHRTs already declared and a link to add new </w:t>
      </w:r>
      <w:r w:rsidR="00185147">
        <w:t>CEHRTs</w:t>
      </w:r>
      <w:r w:rsidR="003774F7">
        <w:t>.</w:t>
      </w:r>
    </w:p>
    <w:p w14:paraId="4CCB3697" w14:textId="39371446" w:rsidR="003774F7" w:rsidRDefault="003774F7" w:rsidP="00B150D0">
      <w:r>
        <w:t xml:space="preserve">The </w:t>
      </w:r>
      <w:r w:rsidR="00185147">
        <w:t xml:space="preserve">second section provides the </w:t>
      </w:r>
      <w:r>
        <w:t xml:space="preserve">details of </w:t>
      </w:r>
      <w:r w:rsidR="00185147">
        <w:t>a single</w:t>
      </w:r>
      <w:r>
        <w:t xml:space="preserve"> CEHRT </w:t>
      </w:r>
      <w:r w:rsidR="00185147">
        <w:t>and uses</w:t>
      </w:r>
      <w:r w:rsidR="003C591A">
        <w:t xml:space="preserve"> the remaining of the page </w:t>
      </w:r>
      <w:r w:rsidR="00185147">
        <w:t>to</w:t>
      </w:r>
      <w:r w:rsidR="00D5369F">
        <w:t xml:space="preserve"> provide:</w:t>
      </w:r>
    </w:p>
    <w:p w14:paraId="059EF8BB" w14:textId="0B957E8C" w:rsidR="003C591A" w:rsidRDefault="003C591A" w:rsidP="003C591A">
      <w:pPr>
        <w:pStyle w:val="ListParagraph"/>
        <w:numPr>
          <w:ilvl w:val="0"/>
          <w:numId w:val="5"/>
        </w:numPr>
      </w:pPr>
      <w:r>
        <w:t xml:space="preserve">descriptive information of the </w:t>
      </w:r>
      <w:r w:rsidR="00185147">
        <w:t>CEHRT</w:t>
      </w:r>
    </w:p>
    <w:p w14:paraId="4B8AE252" w14:textId="47ECF5AE" w:rsidR="003C591A" w:rsidRDefault="003C591A" w:rsidP="003C591A">
      <w:pPr>
        <w:pStyle w:val="ListParagraph"/>
        <w:numPr>
          <w:ilvl w:val="0"/>
          <w:numId w:val="5"/>
        </w:numPr>
      </w:pPr>
      <w:r>
        <w:t xml:space="preserve">availability of the </w:t>
      </w:r>
      <w:r w:rsidR="00185147">
        <w:t>CEHRT</w:t>
      </w:r>
    </w:p>
    <w:p w14:paraId="7E5CFB1E" w14:textId="594BB500" w:rsidR="003C591A" w:rsidRPr="00B150D0" w:rsidRDefault="003C591A" w:rsidP="00B150D0">
      <w:pPr>
        <w:pStyle w:val="ListParagraph"/>
        <w:numPr>
          <w:ilvl w:val="0"/>
          <w:numId w:val="5"/>
        </w:numPr>
      </w:pPr>
      <w:r>
        <w:t xml:space="preserve">trust documents of the </w:t>
      </w:r>
      <w:r w:rsidR="00185147">
        <w:t>CEHRT</w:t>
      </w:r>
    </w:p>
    <w:p w14:paraId="12D29DD9" w14:textId="27A88DE5" w:rsidR="00F853C8" w:rsidRDefault="00F853C8" w:rsidP="003774F7">
      <w:pPr>
        <w:pStyle w:val="Heading3"/>
      </w:pPr>
      <w:bookmarkStart w:id="15" w:name="_Toc410294447"/>
      <w:r>
        <w:t>Declare basic information</w:t>
      </w:r>
      <w:bookmarkEnd w:id="15"/>
    </w:p>
    <w:p w14:paraId="717E6A00" w14:textId="50FB383E" w:rsidR="00D5369F" w:rsidRDefault="00D5369F" w:rsidP="00D5369F">
      <w:r>
        <w:t xml:space="preserve">The first step </w:t>
      </w:r>
      <w:r w:rsidR="00185147">
        <w:t xml:space="preserve">in declaring a CEHRT </w:t>
      </w:r>
      <w:r>
        <w:t>c</w:t>
      </w:r>
      <w:r w:rsidR="00185147">
        <w:t>onsists in filling the top part</w:t>
      </w:r>
      <w:r>
        <w:t xml:space="preserve"> of the form named “Basic </w:t>
      </w:r>
      <w:r w:rsidR="00F23B3C">
        <w:t>Information</w:t>
      </w:r>
      <w:r>
        <w:t>”, “Response type”, and “DirectTrust Membership”.</w:t>
      </w:r>
    </w:p>
    <w:p w14:paraId="4FD1D4D9" w14:textId="602208B3" w:rsidR="009107D3" w:rsidRDefault="009107D3" w:rsidP="00D5369F">
      <w:r>
        <w:t>For each CEHRT</w:t>
      </w:r>
      <w:r w:rsidR="005A1D1B">
        <w:t xml:space="preserve"> declared with</w:t>
      </w:r>
      <w:r w:rsidR="00185147">
        <w:t>in</w:t>
      </w:r>
      <w:r w:rsidR="005A1D1B">
        <w:t xml:space="preserve"> the application</w:t>
      </w:r>
      <w:r>
        <w:t>, the following pieces of information should be provided:</w:t>
      </w:r>
    </w:p>
    <w:p w14:paraId="17F8BD83" w14:textId="6A7C04EC" w:rsidR="005A1D1B" w:rsidRDefault="005A1D1B" w:rsidP="005A1D1B">
      <w:pPr>
        <w:pStyle w:val="ListParagraph"/>
        <w:numPr>
          <w:ilvl w:val="0"/>
          <w:numId w:val="9"/>
        </w:numPr>
      </w:pPr>
      <w:r w:rsidRPr="005A1D1B">
        <w:rPr>
          <w:b/>
        </w:rPr>
        <w:t>CEHRT Label</w:t>
      </w:r>
      <w:r>
        <w:t>: a label to assign to the CEHRT used to easily recognize a CEHRT</w:t>
      </w:r>
    </w:p>
    <w:p w14:paraId="02B2F9D4" w14:textId="3B26C970" w:rsidR="005A1D1B" w:rsidRDefault="005A1D1B" w:rsidP="005A1D1B">
      <w:pPr>
        <w:pStyle w:val="ListParagraph"/>
        <w:numPr>
          <w:ilvl w:val="0"/>
          <w:numId w:val="9"/>
        </w:numPr>
      </w:pPr>
      <w:r w:rsidRPr="005A1D1B">
        <w:rPr>
          <w:b/>
        </w:rPr>
        <w:t>Direct Address</w:t>
      </w:r>
      <w:r>
        <w:t>: The address used to communicate with the CEHRT</w:t>
      </w:r>
    </w:p>
    <w:p w14:paraId="1C5195C4" w14:textId="13E56B58" w:rsidR="005A1D1B" w:rsidRDefault="005A1D1B" w:rsidP="005A1D1B">
      <w:pPr>
        <w:pStyle w:val="ListParagraph"/>
        <w:numPr>
          <w:ilvl w:val="0"/>
          <w:numId w:val="9"/>
        </w:numPr>
      </w:pPr>
      <w:r w:rsidRPr="005A1D1B">
        <w:rPr>
          <w:b/>
        </w:rPr>
        <w:t>Company</w:t>
      </w:r>
      <w:r>
        <w:t>: The name of the company owning the CEHRT. In most case, this is the same company that registers the account. This field is provided here i</w:t>
      </w:r>
      <w:r w:rsidR="003F55C0">
        <w:t>n order for an Authorized Developer</w:t>
      </w:r>
      <w:r>
        <w:t xml:space="preserve"> to register a CEHRT owns by another company.</w:t>
      </w:r>
    </w:p>
    <w:p w14:paraId="477C5230" w14:textId="2211FE7B" w:rsidR="005A1D1B" w:rsidRDefault="005A1D1B" w:rsidP="005A1D1B">
      <w:pPr>
        <w:pStyle w:val="ListParagraph"/>
        <w:numPr>
          <w:ilvl w:val="0"/>
          <w:numId w:val="9"/>
        </w:numPr>
      </w:pPr>
      <w:r w:rsidRPr="005A1D1B">
        <w:rPr>
          <w:b/>
        </w:rPr>
        <w:t>CHPLID</w:t>
      </w:r>
      <w:r>
        <w:t>: The CHPLID of the CEHRT</w:t>
      </w:r>
    </w:p>
    <w:p w14:paraId="3A8AB413" w14:textId="4A4A345E" w:rsidR="005A1D1B" w:rsidRDefault="005A1D1B" w:rsidP="005A1D1B">
      <w:pPr>
        <w:pStyle w:val="ListParagraph"/>
        <w:numPr>
          <w:ilvl w:val="0"/>
          <w:numId w:val="9"/>
        </w:numPr>
      </w:pPr>
      <w:r w:rsidRPr="005A1D1B">
        <w:rPr>
          <w:b/>
        </w:rPr>
        <w:t>Time Zone</w:t>
      </w:r>
      <w:r>
        <w:t>: The time zone in which the CEHRT resides.</w:t>
      </w:r>
    </w:p>
    <w:p w14:paraId="4C10AAF8" w14:textId="72495194" w:rsidR="005A1D1B" w:rsidRDefault="005A1D1B" w:rsidP="005A1D1B">
      <w:pPr>
        <w:pStyle w:val="ListParagraph"/>
        <w:numPr>
          <w:ilvl w:val="0"/>
          <w:numId w:val="9"/>
        </w:numPr>
      </w:pPr>
      <w:r w:rsidRPr="005A1D1B">
        <w:rPr>
          <w:b/>
        </w:rPr>
        <w:t>Manufacturer/Technology Developer</w:t>
      </w:r>
      <w:r>
        <w:t>:</w:t>
      </w:r>
      <w:r w:rsidR="001F5176">
        <w:t xml:space="preserve"> The na</w:t>
      </w:r>
      <w:r w:rsidR="00185147">
        <w:t>me of organization that developed</w:t>
      </w:r>
      <w:r w:rsidR="001F5176">
        <w:t xml:space="preserve"> the CEHRT.</w:t>
      </w:r>
    </w:p>
    <w:p w14:paraId="3D9EA522" w14:textId="5A0D085E" w:rsidR="001F5176" w:rsidRDefault="005A1D1B" w:rsidP="001F5176">
      <w:pPr>
        <w:pStyle w:val="ListParagraph"/>
        <w:numPr>
          <w:ilvl w:val="0"/>
          <w:numId w:val="9"/>
        </w:numPr>
      </w:pPr>
      <w:r w:rsidRPr="005A1D1B">
        <w:rPr>
          <w:b/>
        </w:rPr>
        <w:t>Response type</w:t>
      </w:r>
      <w:r>
        <w:t>:</w:t>
      </w:r>
      <w:r w:rsidR="001F5176">
        <w:t xml:space="preserve"> Define how the notification of the successful transaction will be performed. It can be either via</w:t>
      </w:r>
      <w:r w:rsidR="007E3D3F">
        <w:t xml:space="preserve"> (multiple choices allowed)</w:t>
      </w:r>
      <w:r w:rsidR="001F5176">
        <w:t>:</w:t>
      </w:r>
    </w:p>
    <w:p w14:paraId="1675AE35" w14:textId="5A66088B" w:rsidR="001F5176" w:rsidRDefault="001F5176" w:rsidP="001F5176">
      <w:pPr>
        <w:pStyle w:val="ListParagraph"/>
        <w:numPr>
          <w:ilvl w:val="1"/>
          <w:numId w:val="9"/>
        </w:numPr>
      </w:pPr>
      <w:r w:rsidRPr="005B1E87">
        <w:rPr>
          <w:b/>
        </w:rPr>
        <w:t>Email</w:t>
      </w:r>
      <w:r w:rsidR="003F55C0">
        <w:t>: The Authorized Developer</w:t>
      </w:r>
      <w:r>
        <w:t xml:space="preserve"> will send an email to the provider to let him know that the transaction has been successful</w:t>
      </w:r>
    </w:p>
    <w:p w14:paraId="3A793F83" w14:textId="01CBA0BE" w:rsidR="001F5176" w:rsidRDefault="001F5176" w:rsidP="001F5176">
      <w:pPr>
        <w:pStyle w:val="ListParagraph"/>
        <w:numPr>
          <w:ilvl w:val="1"/>
          <w:numId w:val="9"/>
        </w:numPr>
      </w:pPr>
      <w:r w:rsidRPr="005B1E87">
        <w:rPr>
          <w:b/>
        </w:rPr>
        <w:t>MDN</w:t>
      </w:r>
      <w:r>
        <w:t>: The CEHRT will generate a MDN that will be use</w:t>
      </w:r>
      <w:r w:rsidR="00185147">
        <w:t>d</w:t>
      </w:r>
      <w:r>
        <w:t xml:space="preserve"> for notification.</w:t>
      </w:r>
    </w:p>
    <w:p w14:paraId="5E5BE12D" w14:textId="73925081" w:rsidR="007E3D3F" w:rsidRDefault="001F5176" w:rsidP="009642DE">
      <w:pPr>
        <w:pStyle w:val="ListParagraph"/>
        <w:numPr>
          <w:ilvl w:val="1"/>
          <w:numId w:val="9"/>
        </w:numPr>
      </w:pPr>
      <w:r w:rsidRPr="005B1E87">
        <w:rPr>
          <w:b/>
        </w:rPr>
        <w:t>Other mean</w:t>
      </w:r>
      <w:r>
        <w:t xml:space="preserve">: Any other </w:t>
      </w:r>
      <w:r w:rsidR="005B1E87">
        <w:t>way</w:t>
      </w:r>
      <w:r>
        <w:t xml:space="preserve"> that the Authorized Developer sees appropriate to notify the successful completion of an exchange.</w:t>
      </w:r>
      <w:r w:rsidR="005B1E87">
        <w:t xml:space="preserve"> The Authorized </w:t>
      </w:r>
      <w:r w:rsidR="003F55C0">
        <w:t>Developer</w:t>
      </w:r>
      <w:r w:rsidR="005B1E87">
        <w:t xml:space="preserve"> should </w:t>
      </w:r>
      <w:r w:rsidR="004F4894">
        <w:t>contact</w:t>
      </w:r>
      <w:r w:rsidR="005B1E87">
        <w:t xml:space="preserve"> ONC to ensure that the method they use for notifying Providers</w:t>
      </w:r>
      <w:r w:rsidR="005B1E87" w:rsidRPr="005B1E87">
        <w:t xml:space="preserve"> </w:t>
      </w:r>
      <w:r w:rsidR="005B1E87">
        <w:t xml:space="preserve">is acceptable. </w:t>
      </w:r>
    </w:p>
    <w:p w14:paraId="5637C957" w14:textId="7A60070B" w:rsidR="005A1D1B" w:rsidRDefault="005A1D1B" w:rsidP="00D5369F">
      <w:pPr>
        <w:pStyle w:val="ListParagraph"/>
        <w:numPr>
          <w:ilvl w:val="0"/>
          <w:numId w:val="9"/>
        </w:numPr>
      </w:pPr>
      <w:r w:rsidRPr="005A1D1B">
        <w:rPr>
          <w:b/>
        </w:rPr>
        <w:t>DirectTrust Membership</w:t>
      </w:r>
      <w:r>
        <w:t>:</w:t>
      </w:r>
      <w:r w:rsidR="00457934">
        <w:t xml:space="preserve"> Whether the CEHRT is a</w:t>
      </w:r>
      <w:r w:rsidR="00E75CD5">
        <w:t xml:space="preserve">n </w:t>
      </w:r>
      <w:r w:rsidR="002C3710">
        <w:t>accredited member</w:t>
      </w:r>
      <w:r w:rsidR="00457934">
        <w:t xml:space="preserve"> of D</w:t>
      </w:r>
      <w:r w:rsidR="00AC01A2">
        <w:t>irectTrust and can be found on directtrust.org.</w:t>
      </w:r>
    </w:p>
    <w:p w14:paraId="77739AF8" w14:textId="792D5453" w:rsidR="001A55C7" w:rsidRDefault="001A55C7" w:rsidP="001A55C7">
      <w:r>
        <w:t xml:space="preserve">Once this part of the form has been filled, the </w:t>
      </w:r>
      <w:r w:rsidR="00FC7F07">
        <w:t xml:space="preserve">Authorized </w:t>
      </w:r>
      <w:r w:rsidR="003F55C0">
        <w:t>Developer</w:t>
      </w:r>
      <w:r>
        <w:t xml:space="preserve"> should click on the “Save” button located above the section “Periods of Availability”.</w:t>
      </w:r>
      <w:r w:rsidR="00FC7F07">
        <w:t xml:space="preserve"> A message as displayed in </w:t>
      </w:r>
      <w:r w:rsidR="00E25E98">
        <w:fldChar w:fldCharType="begin"/>
      </w:r>
      <w:r w:rsidR="00E25E98">
        <w:instrText xml:space="preserve"> REF _Ref239769263 \h </w:instrText>
      </w:r>
      <w:r w:rsidR="00E25E98">
        <w:fldChar w:fldCharType="separate"/>
      </w:r>
      <w:r w:rsidR="00EE1162">
        <w:t xml:space="preserve">Figure </w:t>
      </w:r>
      <w:r w:rsidR="00EE1162">
        <w:rPr>
          <w:noProof/>
        </w:rPr>
        <w:t>6</w:t>
      </w:r>
      <w:r w:rsidR="00E25E98">
        <w:fldChar w:fldCharType="end"/>
      </w:r>
      <w:r w:rsidR="00E25E98">
        <w:t xml:space="preserve"> </w:t>
      </w:r>
      <w:r w:rsidR="00FC7F07">
        <w:t>will appear to confirm that the CEHRT has been successfully save</w:t>
      </w:r>
      <w:r w:rsidR="00E75CD5">
        <w:t>d</w:t>
      </w:r>
      <w:r w:rsidR="00FC7F07">
        <w:t xml:space="preserve">. </w:t>
      </w:r>
    </w:p>
    <w:p w14:paraId="21019D40" w14:textId="77777777" w:rsidR="00E25E98" w:rsidRDefault="00E25E98" w:rsidP="00E25E98">
      <w:pPr>
        <w:keepNext/>
        <w:jc w:val="center"/>
      </w:pPr>
      <w:r>
        <w:rPr>
          <w:noProof/>
          <w:lang w:eastAsia="en-US"/>
        </w:rPr>
        <w:lastRenderedPageBreak/>
        <w:drawing>
          <wp:inline distT="0" distB="0" distL="0" distR="0" wp14:anchorId="4799FB5F" wp14:editId="737372ED">
            <wp:extent cx="3492500" cy="508000"/>
            <wp:effectExtent l="0" t="0" r="0" b="6350"/>
            <wp:docPr id="17" name="Picture 17" descr=" Screenshot of a Confirmation window reads &quot;A new CEHRT has been added to your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X:Users:A:Desktop:Screen Shot 2013-09-02 at 7.24.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500" cy="508000"/>
                    </a:xfrm>
                    <a:prstGeom prst="rect">
                      <a:avLst/>
                    </a:prstGeom>
                    <a:noFill/>
                    <a:ln>
                      <a:noFill/>
                    </a:ln>
                  </pic:spPr>
                </pic:pic>
              </a:graphicData>
            </a:graphic>
          </wp:inline>
        </w:drawing>
      </w:r>
    </w:p>
    <w:p w14:paraId="6F5AFA24" w14:textId="61F25E9E" w:rsidR="00E25E98" w:rsidRDefault="00E25E98" w:rsidP="00E25E98">
      <w:pPr>
        <w:pStyle w:val="Caption"/>
        <w:jc w:val="center"/>
      </w:pPr>
      <w:bookmarkStart w:id="16" w:name="_Ref239769263"/>
      <w:r>
        <w:t xml:space="preserve">Figure </w:t>
      </w:r>
      <w:r w:rsidR="001E31CA">
        <w:fldChar w:fldCharType="begin"/>
      </w:r>
      <w:r w:rsidR="001E31CA">
        <w:instrText xml:space="preserve"> SEQ Figure \* ARABIC </w:instrText>
      </w:r>
      <w:r w:rsidR="001E31CA">
        <w:fldChar w:fldCharType="separate"/>
      </w:r>
      <w:r w:rsidR="00EE1162">
        <w:rPr>
          <w:noProof/>
        </w:rPr>
        <w:t>6</w:t>
      </w:r>
      <w:r w:rsidR="001E31CA">
        <w:rPr>
          <w:noProof/>
        </w:rPr>
        <w:fldChar w:fldCharType="end"/>
      </w:r>
      <w:bookmarkEnd w:id="16"/>
      <w:r>
        <w:t xml:space="preserve"> Message that confirms the CEHRT has been saved</w:t>
      </w:r>
    </w:p>
    <w:p w14:paraId="22E14C01" w14:textId="6B6FD936" w:rsidR="00FC7F07" w:rsidRPr="00D5369F" w:rsidRDefault="00FC7F07" w:rsidP="001A55C7">
      <w:r w:rsidRPr="00FC7F07">
        <w:rPr>
          <w:u w:val="single"/>
        </w:rPr>
        <w:t>Note</w:t>
      </w:r>
      <w:r>
        <w:t xml:space="preserve">: </w:t>
      </w:r>
      <w:r w:rsidR="00E66B79">
        <w:t>When adding a new CEHRT, i</w:t>
      </w:r>
      <w:r>
        <w:t>t is required to save the basic information before being able to add periods of availability or upload a certificate.</w:t>
      </w:r>
    </w:p>
    <w:p w14:paraId="08586323" w14:textId="48FD2432" w:rsidR="00F853C8" w:rsidRDefault="00F853C8" w:rsidP="003774F7">
      <w:pPr>
        <w:pStyle w:val="Heading3"/>
      </w:pPr>
      <w:bookmarkStart w:id="17" w:name="_Toc410294448"/>
      <w:r>
        <w:t>Define Periods of Availability</w:t>
      </w:r>
      <w:bookmarkEnd w:id="17"/>
    </w:p>
    <w:p w14:paraId="1435C854" w14:textId="48D60C76" w:rsidR="001A55C7" w:rsidRDefault="00E66B79" w:rsidP="001A55C7">
      <w:r>
        <w:t xml:space="preserve">Once the basic information about a CEHRT has been defined, the next step is to add periods of availability. </w:t>
      </w:r>
    </w:p>
    <w:p w14:paraId="56A8E6A7" w14:textId="627A5E3F" w:rsidR="00E66B79" w:rsidRDefault="00E66B79" w:rsidP="001A55C7">
      <w:r>
        <w:t xml:space="preserve">A period of availability </w:t>
      </w:r>
      <w:r w:rsidR="00316FA3">
        <w:t>defines when the system can be reached to perform an electronic exchange of summary of care. Many periods of availability can be defined so an Authorized Developer can have the flexibility to declare precisely when the CEHRT will be available.</w:t>
      </w:r>
    </w:p>
    <w:p w14:paraId="0B7E94EB" w14:textId="3983F07C" w:rsidR="00316FA3" w:rsidRDefault="00316FA3" w:rsidP="001A55C7">
      <w:r>
        <w:t>Each period of availability has:</w:t>
      </w:r>
    </w:p>
    <w:p w14:paraId="15ADA15D" w14:textId="55DD9DBC" w:rsidR="00316FA3" w:rsidRDefault="00316FA3" w:rsidP="00316FA3">
      <w:pPr>
        <w:pStyle w:val="ListParagraph"/>
        <w:numPr>
          <w:ilvl w:val="0"/>
          <w:numId w:val="10"/>
        </w:numPr>
      </w:pPr>
      <w:r w:rsidRPr="00316FA3">
        <w:rPr>
          <w:b/>
        </w:rPr>
        <w:t>A start date</w:t>
      </w:r>
      <w:r>
        <w:t>: the weekly schedule is valid after the start date.</w:t>
      </w:r>
    </w:p>
    <w:p w14:paraId="560D7CF0" w14:textId="3FBAFBD6" w:rsidR="00316FA3" w:rsidRDefault="00316FA3" w:rsidP="00316FA3">
      <w:pPr>
        <w:pStyle w:val="ListParagraph"/>
        <w:numPr>
          <w:ilvl w:val="0"/>
          <w:numId w:val="10"/>
        </w:numPr>
      </w:pPr>
      <w:r w:rsidRPr="00316FA3">
        <w:rPr>
          <w:b/>
        </w:rPr>
        <w:t>A</w:t>
      </w:r>
      <w:r w:rsidR="002F646D">
        <w:rPr>
          <w:b/>
        </w:rPr>
        <w:t>n</w:t>
      </w:r>
      <w:r w:rsidRPr="00316FA3">
        <w:rPr>
          <w:b/>
        </w:rPr>
        <w:t xml:space="preserve"> end date</w:t>
      </w:r>
      <w:r>
        <w:t>: the weekly schedule is valid before the end date.</w:t>
      </w:r>
    </w:p>
    <w:p w14:paraId="68D081DE" w14:textId="7E2BD77D" w:rsidR="00316FA3" w:rsidRDefault="00316FA3" w:rsidP="00316FA3">
      <w:pPr>
        <w:pStyle w:val="ListParagraph"/>
        <w:numPr>
          <w:ilvl w:val="0"/>
          <w:numId w:val="10"/>
        </w:numPr>
      </w:pPr>
      <w:r w:rsidRPr="00316FA3">
        <w:rPr>
          <w:b/>
        </w:rPr>
        <w:t>One or more weekly schedule</w:t>
      </w:r>
      <w:r>
        <w:t>: it is composed of time ranges that can be applied on a specific day (e.g. Monday) or all day of the week.</w:t>
      </w:r>
    </w:p>
    <w:p w14:paraId="72F6C72D" w14:textId="64A5E865" w:rsidR="00316FA3" w:rsidRDefault="003F3C14" w:rsidP="00316FA3">
      <w:r>
        <w:t xml:space="preserve">A </w:t>
      </w:r>
      <w:r w:rsidRPr="003F3C14">
        <w:rPr>
          <w:b/>
        </w:rPr>
        <w:t>time range</w:t>
      </w:r>
      <w:r>
        <w:t xml:space="preserve"> has a </w:t>
      </w:r>
      <w:r w:rsidRPr="003F3C14">
        <w:rPr>
          <w:b/>
        </w:rPr>
        <w:t>start time</w:t>
      </w:r>
      <w:r>
        <w:t xml:space="preserve"> and an </w:t>
      </w:r>
      <w:r w:rsidRPr="003F3C14">
        <w:rPr>
          <w:b/>
        </w:rPr>
        <w:t>end time</w:t>
      </w:r>
      <w:r>
        <w:t xml:space="preserve">. </w:t>
      </w:r>
    </w:p>
    <w:p w14:paraId="24C5174A" w14:textId="77777777" w:rsidR="003F3C14" w:rsidRDefault="003F3C14" w:rsidP="00316FA3">
      <w:r>
        <w:t xml:space="preserve">The application allows declaring periods of availability that could be expressed like: </w:t>
      </w:r>
    </w:p>
    <w:p w14:paraId="4BD145CE" w14:textId="2C9F3AC3" w:rsidR="003F3C14" w:rsidRPr="004F4894" w:rsidRDefault="003F3C14" w:rsidP="004F4894">
      <w:pPr>
        <w:ind w:left="810"/>
        <w:rPr>
          <w:i/>
        </w:rPr>
      </w:pPr>
      <w:r w:rsidRPr="004F4894">
        <w:rPr>
          <w:i/>
        </w:rPr>
        <w:t>“Declare the system available every</w:t>
      </w:r>
      <w:r w:rsidR="00857290" w:rsidRPr="004F4894">
        <w:rPr>
          <w:i/>
        </w:rPr>
        <w:t xml:space="preserve"> business</w:t>
      </w:r>
      <w:r w:rsidRPr="004F4894">
        <w:rPr>
          <w:i/>
        </w:rPr>
        <w:t xml:space="preserve"> day in August between 8am and 5pm, except during lunch time (12pm</w:t>
      </w:r>
      <w:r w:rsidR="004F4894">
        <w:rPr>
          <w:i/>
        </w:rPr>
        <w:t>-1pm) and</w:t>
      </w:r>
      <w:r w:rsidRPr="004F4894">
        <w:rPr>
          <w:i/>
        </w:rPr>
        <w:t xml:space="preserve"> Wednesdays. Also, the system will be available 24/7 for the first week of September”.</w:t>
      </w:r>
    </w:p>
    <w:p w14:paraId="106452E8" w14:textId="5D314A43" w:rsidR="00E66B79" w:rsidRDefault="003F3C14" w:rsidP="001A55C7">
      <w:r>
        <w:t xml:space="preserve">The </w:t>
      </w:r>
      <w:r w:rsidR="002F646D">
        <w:t xml:space="preserve">remainder </w:t>
      </w:r>
      <w:r>
        <w:t xml:space="preserve">of the section explains how to </w:t>
      </w:r>
      <w:r w:rsidR="00D61A8E">
        <w:t>enter the periods of availability that are h</w:t>
      </w:r>
      <w:r w:rsidR="009D58AC">
        <w:t>ighlighted in the example above.</w:t>
      </w:r>
    </w:p>
    <w:p w14:paraId="5B5BB8D5" w14:textId="6A97B63D" w:rsidR="00CA2BC2" w:rsidRDefault="00CA2BC2" w:rsidP="00CA2BC2">
      <w:pPr>
        <w:pStyle w:val="Heading3"/>
      </w:pPr>
      <w:bookmarkStart w:id="18" w:name="_Toc410294449"/>
      <w:r>
        <w:t>Days have different time ranges</w:t>
      </w:r>
      <w:bookmarkEnd w:id="18"/>
    </w:p>
    <w:p w14:paraId="5F795D78" w14:textId="5A687DFB" w:rsidR="009D58AC" w:rsidRDefault="009D58AC" w:rsidP="001A55C7">
      <w:r>
        <w:t>In order to add a period of availability, click on the button “Add Period of Availability…”</w:t>
      </w:r>
      <w:r w:rsidR="009D14D9">
        <w:t xml:space="preserve"> shown in</w:t>
      </w:r>
      <w:r w:rsidR="00CA2BC2">
        <w:t xml:space="preserve"> </w:t>
      </w:r>
      <w:r w:rsidR="00E25E98">
        <w:fldChar w:fldCharType="begin"/>
      </w:r>
      <w:r w:rsidR="00E25E98">
        <w:instrText xml:space="preserve"> REF _Ref239769295 \h </w:instrText>
      </w:r>
      <w:r w:rsidR="00E25E98">
        <w:fldChar w:fldCharType="separate"/>
      </w:r>
      <w:r w:rsidR="00EE1162">
        <w:t xml:space="preserve">Figure </w:t>
      </w:r>
      <w:r w:rsidR="00EE1162">
        <w:rPr>
          <w:noProof/>
        </w:rPr>
        <w:t>7</w:t>
      </w:r>
      <w:r w:rsidR="00E25E98">
        <w:fldChar w:fldCharType="end"/>
      </w:r>
      <w:r w:rsidR="00E25E98">
        <w:t>.</w:t>
      </w:r>
    </w:p>
    <w:p w14:paraId="05E8FF02" w14:textId="77777777" w:rsidR="009D58AC" w:rsidRDefault="009D58AC" w:rsidP="009D58AC">
      <w:pPr>
        <w:keepNext/>
        <w:jc w:val="center"/>
      </w:pPr>
      <w:r>
        <w:rPr>
          <w:noProof/>
          <w:lang w:eastAsia="en-US"/>
        </w:rPr>
        <w:drawing>
          <wp:inline distT="0" distB="0" distL="0" distR="0" wp14:anchorId="5BEF643F" wp14:editId="1F04C760">
            <wp:extent cx="5020056" cy="1207008"/>
            <wp:effectExtent l="0" t="0" r="0" b="0"/>
            <wp:docPr id="7" name="Picture 7" descr=" Screenshot showing Periods of Availability section of the Management window. It reads &quot;This table describes the periods of availability of the CEHRT. Each period has a start date, end date and a weekly schedule that describes on which day and at what time the system will be available. Add Period of Availability button is at the bottom, with fields for Start Date, End Date and Weekly Sched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A:Desktop:Screen Shot 2013-08-30 at 8.03.13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0056" cy="1207008"/>
                    </a:xfrm>
                    <a:prstGeom prst="rect">
                      <a:avLst/>
                    </a:prstGeom>
                    <a:noFill/>
                    <a:ln>
                      <a:noFill/>
                    </a:ln>
                  </pic:spPr>
                </pic:pic>
              </a:graphicData>
            </a:graphic>
          </wp:inline>
        </w:drawing>
      </w:r>
    </w:p>
    <w:p w14:paraId="3660F941" w14:textId="40639027" w:rsidR="009D58AC" w:rsidRDefault="009D58AC" w:rsidP="009D58AC">
      <w:pPr>
        <w:pStyle w:val="Caption"/>
        <w:jc w:val="center"/>
      </w:pPr>
      <w:bookmarkStart w:id="19" w:name="_Ref239769295"/>
      <w:r>
        <w:t xml:space="preserve">Figure </w:t>
      </w:r>
      <w:r w:rsidR="001E31CA">
        <w:fldChar w:fldCharType="begin"/>
      </w:r>
      <w:r w:rsidR="001E31CA">
        <w:instrText xml:space="preserve"> SEQ Figure \* ARABIC </w:instrText>
      </w:r>
      <w:r w:rsidR="001E31CA">
        <w:fldChar w:fldCharType="separate"/>
      </w:r>
      <w:r w:rsidR="00EE1162">
        <w:rPr>
          <w:noProof/>
        </w:rPr>
        <w:t>7</w:t>
      </w:r>
      <w:r w:rsidR="001E31CA">
        <w:rPr>
          <w:noProof/>
        </w:rPr>
        <w:fldChar w:fldCharType="end"/>
      </w:r>
      <w:bookmarkEnd w:id="19"/>
      <w:r>
        <w:t xml:space="preserve"> Period of Availability list</w:t>
      </w:r>
    </w:p>
    <w:p w14:paraId="469DEE87" w14:textId="7FB8754B" w:rsidR="009D58AC" w:rsidRDefault="009D14D9" w:rsidP="009D58AC">
      <w:r>
        <w:lastRenderedPageBreak/>
        <w:t xml:space="preserve">The dialog shown in </w:t>
      </w:r>
      <w:r w:rsidR="00E25E98">
        <w:fldChar w:fldCharType="begin"/>
      </w:r>
      <w:r w:rsidR="00E25E98">
        <w:instrText xml:space="preserve"> REF _Ref239769313 \h </w:instrText>
      </w:r>
      <w:r w:rsidR="00E25E98">
        <w:fldChar w:fldCharType="separate"/>
      </w:r>
      <w:r w:rsidR="00EE1162">
        <w:t xml:space="preserve">Figure </w:t>
      </w:r>
      <w:r w:rsidR="00EE1162">
        <w:rPr>
          <w:noProof/>
        </w:rPr>
        <w:t>8</w:t>
      </w:r>
      <w:r w:rsidR="00E25E98">
        <w:fldChar w:fldCharType="end"/>
      </w:r>
      <w:r w:rsidR="00E25E98">
        <w:t xml:space="preserve"> </w:t>
      </w:r>
      <w:r>
        <w:t>should appear.</w:t>
      </w:r>
    </w:p>
    <w:p w14:paraId="4370FAEF" w14:textId="77777777" w:rsidR="009D14D9" w:rsidRDefault="009D14D9" w:rsidP="009D14D9">
      <w:pPr>
        <w:keepNext/>
        <w:jc w:val="center"/>
      </w:pPr>
      <w:r>
        <w:rPr>
          <w:noProof/>
          <w:lang w:eastAsia="en-US"/>
        </w:rPr>
        <w:drawing>
          <wp:inline distT="0" distB="0" distL="0" distR="0" wp14:anchorId="0428F6FB" wp14:editId="57308537">
            <wp:extent cx="3657600" cy="3637242"/>
            <wp:effectExtent l="0" t="0" r="0" b="1905"/>
            <wp:docPr id="8" name="Picture 8" descr=" Screenshot showing Periods of Availability section of the Management window. It reads &quot;This table describes the periods of availability of the CEHRT. Each period has a start date, end date and a weekly schedule that describes on which day and at what time the system will be available. Add Period of Availability button is at the bottom, with fields for Start Date, End Date and Weekly Sched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Users:A:Desktop:Screen Shot 2013-08-30 at 8.03.22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8216" cy="3637854"/>
                    </a:xfrm>
                    <a:prstGeom prst="rect">
                      <a:avLst/>
                    </a:prstGeom>
                    <a:noFill/>
                    <a:ln>
                      <a:noFill/>
                    </a:ln>
                  </pic:spPr>
                </pic:pic>
              </a:graphicData>
            </a:graphic>
          </wp:inline>
        </w:drawing>
      </w:r>
    </w:p>
    <w:p w14:paraId="52F68324" w14:textId="565C752F" w:rsidR="009D14D9" w:rsidRDefault="009D14D9" w:rsidP="009D14D9">
      <w:pPr>
        <w:pStyle w:val="Caption"/>
        <w:jc w:val="center"/>
      </w:pPr>
      <w:bookmarkStart w:id="20" w:name="_Ref239769313"/>
      <w:r>
        <w:t xml:space="preserve">Figure </w:t>
      </w:r>
      <w:r w:rsidR="001E31CA">
        <w:fldChar w:fldCharType="begin"/>
      </w:r>
      <w:r w:rsidR="001E31CA">
        <w:instrText xml:space="preserve"> SEQ Figure \* ARABIC </w:instrText>
      </w:r>
      <w:r w:rsidR="001E31CA">
        <w:fldChar w:fldCharType="separate"/>
      </w:r>
      <w:r w:rsidR="00EE1162">
        <w:rPr>
          <w:noProof/>
        </w:rPr>
        <w:t>8</w:t>
      </w:r>
      <w:r w:rsidR="001E31CA">
        <w:rPr>
          <w:noProof/>
        </w:rPr>
        <w:fldChar w:fldCharType="end"/>
      </w:r>
      <w:bookmarkEnd w:id="20"/>
      <w:r>
        <w:t xml:space="preserve"> The Period of Availability dialog</w:t>
      </w:r>
    </w:p>
    <w:p w14:paraId="12AC844F" w14:textId="72AFFD5A" w:rsidR="009D14D9" w:rsidRDefault="009D14D9" w:rsidP="009D14D9">
      <w:r>
        <w:t>First, you need to provide a date for the:</w:t>
      </w:r>
    </w:p>
    <w:p w14:paraId="64975689" w14:textId="229EBADE" w:rsidR="009D14D9" w:rsidRDefault="009D14D9" w:rsidP="009D14D9">
      <w:pPr>
        <w:pStyle w:val="ListParagraph"/>
        <w:numPr>
          <w:ilvl w:val="0"/>
          <w:numId w:val="11"/>
        </w:numPr>
      </w:pPr>
      <w:r>
        <w:t>Start Date field</w:t>
      </w:r>
    </w:p>
    <w:p w14:paraId="3E739391" w14:textId="0DBF378D" w:rsidR="009D14D9" w:rsidRDefault="009D14D9" w:rsidP="009D14D9">
      <w:pPr>
        <w:pStyle w:val="ListParagraph"/>
        <w:numPr>
          <w:ilvl w:val="0"/>
          <w:numId w:val="11"/>
        </w:numPr>
      </w:pPr>
      <w:r>
        <w:t>End Date field</w:t>
      </w:r>
    </w:p>
    <w:p w14:paraId="4FC794E4" w14:textId="625E612A" w:rsidR="005364B5" w:rsidRDefault="005364B5" w:rsidP="005364B5">
      <w:r>
        <w:t xml:space="preserve">In our example, we want to have a period of availability that covers the month of </w:t>
      </w:r>
      <w:r w:rsidR="004F4894">
        <w:t>August</w:t>
      </w:r>
      <w:r>
        <w:t xml:space="preserve">, so we select the first day of </w:t>
      </w:r>
      <w:r w:rsidR="004F4894">
        <w:t>August</w:t>
      </w:r>
      <w:r>
        <w:t xml:space="preserve"> as the “</w:t>
      </w:r>
      <w:r w:rsidR="004F4894">
        <w:t xml:space="preserve">Start Date” and the last day </w:t>
      </w:r>
      <w:r>
        <w:t>as the “</w:t>
      </w:r>
      <w:r w:rsidR="00E25E98">
        <w:t>End</w:t>
      </w:r>
      <w:r>
        <w:t xml:space="preserve"> Date”.</w:t>
      </w:r>
    </w:p>
    <w:p w14:paraId="43176D2F" w14:textId="1963B5BD" w:rsidR="005364B5" w:rsidRDefault="005364B5" w:rsidP="005364B5">
      <w:r>
        <w:t xml:space="preserve">The </w:t>
      </w:r>
      <w:r w:rsidR="004F4894">
        <w:t>CEHRT</w:t>
      </w:r>
      <w:r>
        <w:t xml:space="preserve"> will be available everyday but Wednesdays between 8am-12pm and 1pm-5pm: the schedule is not the same for each day of the week. Click on the radio button “Pick individual schedule for each day of the week”.</w:t>
      </w:r>
    </w:p>
    <w:p w14:paraId="7EECE173" w14:textId="773CA6FD" w:rsidR="005364B5" w:rsidRDefault="005364B5" w:rsidP="005364B5">
      <w:r>
        <w:t xml:space="preserve">The dialog should look like the one in </w:t>
      </w:r>
      <w:r w:rsidR="008218F3">
        <w:fldChar w:fldCharType="begin"/>
      </w:r>
      <w:r w:rsidR="008218F3">
        <w:instrText xml:space="preserve"> REF _Ref239769414 \h </w:instrText>
      </w:r>
      <w:r w:rsidR="008218F3">
        <w:fldChar w:fldCharType="separate"/>
      </w:r>
      <w:r w:rsidR="00EE1162">
        <w:t xml:space="preserve">Figure </w:t>
      </w:r>
      <w:r w:rsidR="00EE1162">
        <w:rPr>
          <w:noProof/>
        </w:rPr>
        <w:t>9</w:t>
      </w:r>
      <w:r w:rsidR="008218F3">
        <w:fldChar w:fldCharType="end"/>
      </w:r>
      <w:r w:rsidR="008218F3">
        <w:t>.</w:t>
      </w:r>
    </w:p>
    <w:p w14:paraId="0F7271EC" w14:textId="77777777" w:rsidR="00497A4A" w:rsidRDefault="00497A4A" w:rsidP="00497A4A">
      <w:pPr>
        <w:keepNext/>
        <w:jc w:val="center"/>
      </w:pPr>
      <w:r>
        <w:rPr>
          <w:noProof/>
          <w:lang w:eastAsia="en-US"/>
        </w:rPr>
        <w:lastRenderedPageBreak/>
        <w:drawing>
          <wp:inline distT="0" distB="0" distL="0" distR="0" wp14:anchorId="662EB51E" wp14:editId="1F072699">
            <wp:extent cx="3771900" cy="4030344"/>
            <wp:effectExtent l="0" t="0" r="0" b="8890"/>
            <wp:docPr id="9" name="Picture 9" descr=" Screenshot of the Add a period of availability window partially filled in with sample Start and End dates and the &quot;Pick individual schedule for each day of the week&quot; option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X:Users:A:Desktop:Screen Shot 2013-09-02 at 9.55.18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4030344"/>
                    </a:xfrm>
                    <a:prstGeom prst="rect">
                      <a:avLst/>
                    </a:prstGeom>
                    <a:noFill/>
                    <a:ln>
                      <a:noFill/>
                    </a:ln>
                  </pic:spPr>
                </pic:pic>
              </a:graphicData>
            </a:graphic>
          </wp:inline>
        </w:drawing>
      </w:r>
    </w:p>
    <w:p w14:paraId="29647FFA" w14:textId="6CC76999" w:rsidR="00497A4A" w:rsidRDefault="00497A4A" w:rsidP="00497A4A">
      <w:pPr>
        <w:pStyle w:val="Caption"/>
        <w:jc w:val="center"/>
      </w:pPr>
      <w:bookmarkStart w:id="21" w:name="_Ref239769414"/>
      <w:r>
        <w:t xml:space="preserve">Figure </w:t>
      </w:r>
      <w:r w:rsidR="001E31CA">
        <w:fldChar w:fldCharType="begin"/>
      </w:r>
      <w:r w:rsidR="001E31CA">
        <w:instrText xml:space="preserve"> SEQ Figure \* ARABIC </w:instrText>
      </w:r>
      <w:r w:rsidR="001E31CA">
        <w:fldChar w:fldCharType="separate"/>
      </w:r>
      <w:r w:rsidR="00EE1162">
        <w:rPr>
          <w:noProof/>
        </w:rPr>
        <w:t>9</w:t>
      </w:r>
      <w:r w:rsidR="001E31CA">
        <w:rPr>
          <w:noProof/>
        </w:rPr>
        <w:fldChar w:fldCharType="end"/>
      </w:r>
      <w:bookmarkEnd w:id="21"/>
      <w:r>
        <w:t xml:space="preserve"> </w:t>
      </w:r>
      <w:proofErr w:type="gramStart"/>
      <w:r>
        <w:t>Defining</w:t>
      </w:r>
      <w:proofErr w:type="gramEnd"/>
      <w:r>
        <w:t xml:space="preserve"> a period of availability</w:t>
      </w:r>
    </w:p>
    <w:p w14:paraId="348769D1" w14:textId="4FC5BA43" w:rsidR="00153018" w:rsidRDefault="00857290" w:rsidP="00153018">
      <w:r>
        <w:t>Then, we need to define two periods of availability (8am-12pm and 1pm-5pm) for each business day beside Wednesday.</w:t>
      </w:r>
    </w:p>
    <w:p w14:paraId="6F878D41" w14:textId="1ECF8C42" w:rsidR="00857290" w:rsidRDefault="00857290" w:rsidP="00153018">
      <w:r>
        <w:t>Click on the button “Add…” located on the right of “Monday”. A new time range appears. Make sure it displays 8:00 to 12:00. Then, click again on “Add…” and define a second time range that shows 13:00 to 17:00.</w:t>
      </w:r>
    </w:p>
    <w:p w14:paraId="1B447075" w14:textId="6115C64B" w:rsidR="00857290" w:rsidRDefault="00857290" w:rsidP="00153018">
      <w:r>
        <w:t>Repeat that step for “Tuesday”, “Thursday” and “Friday”. The form shoul</w:t>
      </w:r>
      <w:r w:rsidR="008218F3">
        <w:t xml:space="preserve">d look like the one shown in </w:t>
      </w:r>
      <w:r w:rsidR="008218F3">
        <w:fldChar w:fldCharType="begin"/>
      </w:r>
      <w:r w:rsidR="008218F3">
        <w:instrText xml:space="preserve"> REF _Ref239769492 \h </w:instrText>
      </w:r>
      <w:r w:rsidR="008218F3">
        <w:fldChar w:fldCharType="separate"/>
      </w:r>
      <w:r w:rsidR="00EE1162">
        <w:t xml:space="preserve">Figure </w:t>
      </w:r>
      <w:r w:rsidR="00EE1162">
        <w:rPr>
          <w:noProof/>
        </w:rPr>
        <w:t>10</w:t>
      </w:r>
      <w:r w:rsidR="008218F3">
        <w:fldChar w:fldCharType="end"/>
      </w:r>
      <w:r>
        <w:t>.</w:t>
      </w:r>
    </w:p>
    <w:p w14:paraId="73397092" w14:textId="77777777" w:rsidR="006B18C2" w:rsidRDefault="006B18C2" w:rsidP="006B18C2">
      <w:pPr>
        <w:keepNext/>
        <w:jc w:val="center"/>
      </w:pPr>
      <w:r>
        <w:rPr>
          <w:noProof/>
          <w:lang w:eastAsia="en-US"/>
        </w:rPr>
        <w:lastRenderedPageBreak/>
        <w:drawing>
          <wp:inline distT="0" distB="0" distL="0" distR="0" wp14:anchorId="2EE47B64" wp14:editId="4154844F">
            <wp:extent cx="3949700" cy="4220327"/>
            <wp:effectExtent l="0" t="0" r="0" b="8890"/>
            <wp:docPr id="10" name="Picture 10" descr=" Screenshot of the Add a period of availability window partially filled in. It shows a schedule being set for individual days in the week. Days and Time Ranges for Monday, Tuesday, Wednesday and Thursday are shown. There are Add and Delete buttons next to each day with Save, Return to Original State and Close buttons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A:Desktop:Screen Shot 2013-09-02 at 10.00.45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9770" cy="4220402"/>
                    </a:xfrm>
                    <a:prstGeom prst="rect">
                      <a:avLst/>
                    </a:prstGeom>
                    <a:noFill/>
                    <a:ln>
                      <a:noFill/>
                    </a:ln>
                  </pic:spPr>
                </pic:pic>
              </a:graphicData>
            </a:graphic>
          </wp:inline>
        </w:drawing>
      </w:r>
    </w:p>
    <w:p w14:paraId="093967CB" w14:textId="7EC12624" w:rsidR="00857290" w:rsidRDefault="006B18C2" w:rsidP="006B18C2">
      <w:pPr>
        <w:pStyle w:val="Caption"/>
        <w:jc w:val="center"/>
      </w:pPr>
      <w:bookmarkStart w:id="22" w:name="_Ref239769492"/>
      <w:r>
        <w:t xml:space="preserve">Figure </w:t>
      </w:r>
      <w:r w:rsidR="001E31CA">
        <w:fldChar w:fldCharType="begin"/>
      </w:r>
      <w:r w:rsidR="001E31CA">
        <w:instrText xml:space="preserve"> SEQ Figure \* ARABIC </w:instrText>
      </w:r>
      <w:r w:rsidR="001E31CA">
        <w:fldChar w:fldCharType="separate"/>
      </w:r>
      <w:r w:rsidR="00EE1162">
        <w:rPr>
          <w:noProof/>
        </w:rPr>
        <w:t>10</w:t>
      </w:r>
      <w:r w:rsidR="001E31CA">
        <w:rPr>
          <w:noProof/>
        </w:rPr>
        <w:fldChar w:fldCharType="end"/>
      </w:r>
      <w:bookmarkEnd w:id="22"/>
      <w:r>
        <w:t xml:space="preserve"> Adding time ranges</w:t>
      </w:r>
    </w:p>
    <w:p w14:paraId="52E1403E" w14:textId="420BA58E" w:rsidR="006B18C2" w:rsidRDefault="006B18C2" w:rsidP="006B18C2">
      <w:r>
        <w:t xml:space="preserve">Once the form is filled, save the period of availability by clicking on the “Save” button. </w:t>
      </w:r>
      <w:r w:rsidR="00556C56">
        <w:t xml:space="preserve"> As a result, the period of availability you defined should now ap</w:t>
      </w:r>
      <w:r w:rsidR="008218F3">
        <w:t xml:space="preserve">pear in the list as shown in </w:t>
      </w:r>
      <w:r w:rsidR="008218F3">
        <w:fldChar w:fldCharType="begin"/>
      </w:r>
      <w:r w:rsidR="008218F3">
        <w:instrText xml:space="preserve"> REF _Ref239769519 \h </w:instrText>
      </w:r>
      <w:r w:rsidR="008218F3">
        <w:fldChar w:fldCharType="separate"/>
      </w:r>
      <w:r w:rsidR="00EE1162">
        <w:t xml:space="preserve">Figure </w:t>
      </w:r>
      <w:r w:rsidR="00EE1162">
        <w:rPr>
          <w:noProof/>
        </w:rPr>
        <w:t>11</w:t>
      </w:r>
      <w:r w:rsidR="008218F3">
        <w:fldChar w:fldCharType="end"/>
      </w:r>
      <w:r w:rsidR="00556C56">
        <w:t>.</w:t>
      </w:r>
    </w:p>
    <w:p w14:paraId="7A97EB49" w14:textId="77777777" w:rsidR="00CA2BC2" w:rsidRDefault="00CA3FF5" w:rsidP="00CA2BC2">
      <w:pPr>
        <w:keepNext/>
        <w:jc w:val="center"/>
      </w:pPr>
      <w:r>
        <w:rPr>
          <w:noProof/>
          <w:lang w:eastAsia="en-US"/>
        </w:rPr>
        <w:drawing>
          <wp:inline distT="0" distB="0" distL="0" distR="0" wp14:anchorId="6D4D0F92" wp14:editId="626493C1">
            <wp:extent cx="4572000" cy="2675467"/>
            <wp:effectExtent l="0" t="0" r="0" b="0"/>
            <wp:docPr id="11" name="Picture 11" descr=" Screenshot of the completed &quot;Periods of Availability&quot; with Edit and delete butt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X:Users:A:Desktop:Screen Shot 2013-09-02 at 10.08.11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974" cy="2676037"/>
                    </a:xfrm>
                    <a:prstGeom prst="rect">
                      <a:avLst/>
                    </a:prstGeom>
                    <a:noFill/>
                    <a:ln>
                      <a:noFill/>
                    </a:ln>
                  </pic:spPr>
                </pic:pic>
              </a:graphicData>
            </a:graphic>
          </wp:inline>
        </w:drawing>
      </w:r>
    </w:p>
    <w:p w14:paraId="449FB93F" w14:textId="1F853AD4" w:rsidR="00556C56" w:rsidRDefault="00CA2BC2" w:rsidP="00CA2BC2">
      <w:pPr>
        <w:pStyle w:val="Caption"/>
        <w:jc w:val="center"/>
      </w:pPr>
      <w:bookmarkStart w:id="23" w:name="_Ref239769519"/>
      <w:r>
        <w:t xml:space="preserve">Figure </w:t>
      </w:r>
      <w:r w:rsidR="001E31CA">
        <w:fldChar w:fldCharType="begin"/>
      </w:r>
      <w:r w:rsidR="001E31CA">
        <w:instrText xml:space="preserve"> SEQ Figure \* ARABIC </w:instrText>
      </w:r>
      <w:r w:rsidR="001E31CA">
        <w:fldChar w:fldCharType="separate"/>
      </w:r>
      <w:r w:rsidR="00EE1162">
        <w:rPr>
          <w:noProof/>
        </w:rPr>
        <w:t>11</w:t>
      </w:r>
      <w:r w:rsidR="001E31CA">
        <w:rPr>
          <w:noProof/>
        </w:rPr>
        <w:fldChar w:fldCharType="end"/>
      </w:r>
      <w:bookmarkEnd w:id="23"/>
      <w:r>
        <w:t xml:space="preserve"> Periods of Availability List</w:t>
      </w:r>
    </w:p>
    <w:p w14:paraId="7B3FB843" w14:textId="7DA4F931" w:rsidR="00CA2BC2" w:rsidRDefault="00CA2BC2" w:rsidP="00CA2BC2">
      <w:pPr>
        <w:pStyle w:val="Heading3"/>
      </w:pPr>
      <w:bookmarkStart w:id="24" w:name="_Toc410294450"/>
      <w:r>
        <w:lastRenderedPageBreak/>
        <w:t>Days have</w:t>
      </w:r>
      <w:r w:rsidR="00A06CBB">
        <w:t xml:space="preserve"> the</w:t>
      </w:r>
      <w:r>
        <w:t xml:space="preserve"> </w:t>
      </w:r>
      <w:r w:rsidR="00A06CBB">
        <w:t>same</w:t>
      </w:r>
      <w:r>
        <w:t xml:space="preserve"> time ranges</w:t>
      </w:r>
      <w:bookmarkEnd w:id="24"/>
    </w:p>
    <w:p w14:paraId="5F9D379E" w14:textId="7FD54450" w:rsidR="00CA2BC2" w:rsidRDefault="00A06CBB" w:rsidP="00CA2BC2">
      <w:r>
        <w:t xml:space="preserve">If </w:t>
      </w:r>
      <w:r w:rsidR="00E75CD5">
        <w:t>every day</w:t>
      </w:r>
      <w:r>
        <w:t xml:space="preserve"> of the week has the same time ranges, it is possible to define the time ranges once and associate them with every</w:t>
      </w:r>
      <w:r w:rsidR="008218F3">
        <w:t xml:space="preserve"> day of the week as shown in </w:t>
      </w:r>
      <w:r w:rsidR="008218F3">
        <w:fldChar w:fldCharType="begin"/>
      </w:r>
      <w:r w:rsidR="008218F3">
        <w:instrText xml:space="preserve"> REF _Ref239769541 \h </w:instrText>
      </w:r>
      <w:r w:rsidR="008218F3">
        <w:fldChar w:fldCharType="separate"/>
      </w:r>
      <w:r w:rsidR="00EE1162">
        <w:t xml:space="preserve">Figure </w:t>
      </w:r>
      <w:r w:rsidR="00EE1162">
        <w:rPr>
          <w:noProof/>
        </w:rPr>
        <w:t>12</w:t>
      </w:r>
      <w:r w:rsidR="008218F3">
        <w:fldChar w:fldCharType="end"/>
      </w:r>
      <w:r>
        <w:t>.</w:t>
      </w:r>
    </w:p>
    <w:p w14:paraId="7E8E387D" w14:textId="77777777" w:rsidR="00A06CBB" w:rsidRDefault="00A06CBB" w:rsidP="00A06CBB">
      <w:pPr>
        <w:keepNext/>
        <w:jc w:val="center"/>
      </w:pPr>
      <w:r>
        <w:rPr>
          <w:noProof/>
          <w:lang w:eastAsia="en-US"/>
        </w:rPr>
        <w:drawing>
          <wp:inline distT="0" distB="0" distL="0" distR="0" wp14:anchorId="54C9960C" wp14:editId="5BACF7B7">
            <wp:extent cx="3922337" cy="4089400"/>
            <wp:effectExtent l="0" t="0" r="2540" b="6350"/>
            <wp:docPr id="12" name="Picture 12" descr=" Screenshot of the Add a period of availability menu being set up when all days of the week have the same time ranges. The Start and End Dates are shown and the Weekly Schedule for &quot;All Days&quot; with Time range (from 0:00 to 23:59). There are Add and Delete buttons next to the schedule, with Save, Return to original state and Close buttons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X:Users:A:Desktop:Screen Shot 2013-09-02 at 6.43.33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3082" cy="4090177"/>
                    </a:xfrm>
                    <a:prstGeom prst="rect">
                      <a:avLst/>
                    </a:prstGeom>
                    <a:noFill/>
                    <a:ln>
                      <a:noFill/>
                    </a:ln>
                  </pic:spPr>
                </pic:pic>
              </a:graphicData>
            </a:graphic>
          </wp:inline>
        </w:drawing>
      </w:r>
    </w:p>
    <w:p w14:paraId="2859EAD8" w14:textId="7294BD77" w:rsidR="00A06CBB" w:rsidRDefault="00A06CBB" w:rsidP="00A06CBB">
      <w:pPr>
        <w:pStyle w:val="Caption"/>
        <w:jc w:val="center"/>
      </w:pPr>
      <w:bookmarkStart w:id="25" w:name="_Ref239769541"/>
      <w:r>
        <w:t xml:space="preserve">Figure </w:t>
      </w:r>
      <w:r w:rsidR="001E31CA">
        <w:fldChar w:fldCharType="begin"/>
      </w:r>
      <w:r w:rsidR="001E31CA">
        <w:instrText xml:space="preserve"> SEQ Figure \* ARABIC </w:instrText>
      </w:r>
      <w:r w:rsidR="001E31CA">
        <w:fldChar w:fldCharType="separate"/>
      </w:r>
      <w:r w:rsidR="00EE1162">
        <w:rPr>
          <w:noProof/>
        </w:rPr>
        <w:t>12</w:t>
      </w:r>
      <w:r w:rsidR="001E31CA">
        <w:rPr>
          <w:noProof/>
        </w:rPr>
        <w:fldChar w:fldCharType="end"/>
      </w:r>
      <w:bookmarkEnd w:id="25"/>
    </w:p>
    <w:p w14:paraId="4F35622F" w14:textId="1AFF6BBB" w:rsidR="00A06CBB" w:rsidRDefault="00A06CBB" w:rsidP="00A06CBB">
      <w:r>
        <w:t>After saving the periods of availability, it appears o</w:t>
      </w:r>
      <w:r w:rsidR="008218F3">
        <w:t xml:space="preserve">n the list as shown in </w:t>
      </w:r>
      <w:r w:rsidR="008218F3">
        <w:fldChar w:fldCharType="begin"/>
      </w:r>
      <w:r w:rsidR="008218F3">
        <w:instrText xml:space="preserve"> REF _Ref239769566 \h </w:instrText>
      </w:r>
      <w:r w:rsidR="008218F3">
        <w:fldChar w:fldCharType="separate"/>
      </w:r>
      <w:r w:rsidR="00EE1162">
        <w:t xml:space="preserve">Figure </w:t>
      </w:r>
      <w:r w:rsidR="00EE1162">
        <w:rPr>
          <w:noProof/>
        </w:rPr>
        <w:t>13</w:t>
      </w:r>
      <w:r w:rsidR="008218F3">
        <w:fldChar w:fldCharType="end"/>
      </w:r>
      <w:r>
        <w:t>.</w:t>
      </w:r>
    </w:p>
    <w:p w14:paraId="12EFE700" w14:textId="77777777" w:rsidR="00A06CBB" w:rsidRDefault="00A06CBB" w:rsidP="00596B1C">
      <w:pPr>
        <w:keepNext/>
        <w:jc w:val="center"/>
      </w:pPr>
      <w:r>
        <w:rPr>
          <w:noProof/>
          <w:lang w:eastAsia="en-US"/>
        </w:rPr>
        <w:lastRenderedPageBreak/>
        <w:drawing>
          <wp:inline distT="0" distB="0" distL="0" distR="0" wp14:anchorId="146D582C" wp14:editId="6C35B6B4">
            <wp:extent cx="4800600" cy="3289300"/>
            <wp:effectExtent l="0" t="0" r="0" b="6350"/>
            <wp:docPr id="13" name="Picture 13" descr=" Screenshot of the completed Periods of Availability window showing each period's start date, end date and weekly schedule that describes on which day and at what time the system will be available. 2 different date periods with unique time schedules are shown. Edit/ Delete buttons next to 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X:Users:A:Desktop:Screen Shot 2013-09-02 at 6.47.36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0600" cy="3289300"/>
                    </a:xfrm>
                    <a:prstGeom prst="rect">
                      <a:avLst/>
                    </a:prstGeom>
                    <a:noFill/>
                    <a:ln>
                      <a:noFill/>
                    </a:ln>
                  </pic:spPr>
                </pic:pic>
              </a:graphicData>
            </a:graphic>
          </wp:inline>
        </w:drawing>
      </w:r>
    </w:p>
    <w:p w14:paraId="24F6B4D6" w14:textId="5743F51A" w:rsidR="00A06CBB" w:rsidRPr="00A06CBB" w:rsidRDefault="00A06CBB" w:rsidP="00596B1C">
      <w:pPr>
        <w:pStyle w:val="Caption"/>
        <w:jc w:val="center"/>
      </w:pPr>
      <w:bookmarkStart w:id="26" w:name="_Ref239769566"/>
      <w:r>
        <w:t xml:space="preserve">Figure </w:t>
      </w:r>
      <w:r w:rsidR="001E31CA">
        <w:fldChar w:fldCharType="begin"/>
      </w:r>
      <w:r w:rsidR="001E31CA">
        <w:instrText xml:space="preserve"> SEQ Figure \* ARABIC </w:instrText>
      </w:r>
      <w:r w:rsidR="001E31CA">
        <w:fldChar w:fldCharType="separate"/>
      </w:r>
      <w:r w:rsidR="00EE1162">
        <w:rPr>
          <w:noProof/>
        </w:rPr>
        <w:t>13</w:t>
      </w:r>
      <w:r w:rsidR="001E31CA">
        <w:rPr>
          <w:noProof/>
        </w:rPr>
        <w:fldChar w:fldCharType="end"/>
      </w:r>
      <w:bookmarkEnd w:id="26"/>
    </w:p>
    <w:p w14:paraId="774A660D" w14:textId="6922A8CD" w:rsidR="005F6E9F" w:rsidRDefault="00F853C8" w:rsidP="003774F7">
      <w:pPr>
        <w:pStyle w:val="Heading3"/>
      </w:pPr>
      <w:bookmarkStart w:id="27" w:name="_Toc410294451"/>
      <w:r>
        <w:t>Upload Certificate(s)</w:t>
      </w:r>
      <w:bookmarkEnd w:id="27"/>
    </w:p>
    <w:p w14:paraId="651EBC50" w14:textId="5446155A" w:rsidR="00A06CBB" w:rsidRDefault="00A06CBB" w:rsidP="00A06CBB">
      <w:r>
        <w:t>The last step to define a CEHRT is to upload the relevant Certificate(s) and/or Trust Anchor(s) that would be required to communicate with this CEHRT.</w:t>
      </w:r>
      <w:r w:rsidR="00001D31">
        <w:t xml:space="preserve"> First add a description of the f</w:t>
      </w:r>
      <w:r w:rsidR="008218F3">
        <w:t>ile you are about to upload (</w:t>
      </w:r>
      <w:r w:rsidR="008218F3">
        <w:fldChar w:fldCharType="begin"/>
      </w:r>
      <w:r w:rsidR="008218F3">
        <w:instrText xml:space="preserve"> REF _Ref239769584 \h </w:instrText>
      </w:r>
      <w:r w:rsidR="008218F3">
        <w:fldChar w:fldCharType="separate"/>
      </w:r>
      <w:r w:rsidR="00EE1162">
        <w:t xml:space="preserve">Figure </w:t>
      </w:r>
      <w:r w:rsidR="00EE1162">
        <w:rPr>
          <w:noProof/>
        </w:rPr>
        <w:t>14</w:t>
      </w:r>
      <w:r w:rsidR="008218F3">
        <w:fldChar w:fldCharType="end"/>
      </w:r>
      <w:r w:rsidR="00001D31">
        <w:t>).</w:t>
      </w:r>
    </w:p>
    <w:p w14:paraId="51AB4BDF" w14:textId="77777777" w:rsidR="00001D31" w:rsidRDefault="00001D31" w:rsidP="00001D31">
      <w:pPr>
        <w:keepNext/>
        <w:jc w:val="center"/>
      </w:pPr>
      <w:r>
        <w:rPr>
          <w:noProof/>
          <w:lang w:eastAsia="en-US"/>
        </w:rPr>
        <w:drawing>
          <wp:inline distT="0" distB="0" distL="0" distR="0" wp14:anchorId="365A7324" wp14:editId="63AF15B8">
            <wp:extent cx="4800600" cy="835660"/>
            <wp:effectExtent l="0" t="0" r="0" b="2540"/>
            <wp:docPr id="14" name="Picture 14" descr=" The Trust anchors and Certificates window show File Description, File name and Size. A Field for entering the file description, and buttons to Select file and Upload buttons are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X:Users:A:Desktop:Screen Shot 2013-08-30 at 8.06.37 A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0600" cy="835660"/>
                    </a:xfrm>
                    <a:prstGeom prst="rect">
                      <a:avLst/>
                    </a:prstGeom>
                    <a:noFill/>
                    <a:ln>
                      <a:noFill/>
                    </a:ln>
                  </pic:spPr>
                </pic:pic>
              </a:graphicData>
            </a:graphic>
          </wp:inline>
        </w:drawing>
      </w:r>
    </w:p>
    <w:p w14:paraId="31760094" w14:textId="457EFCB4" w:rsidR="00A06CBB" w:rsidRDefault="00001D31" w:rsidP="00001D31">
      <w:pPr>
        <w:pStyle w:val="Caption"/>
        <w:jc w:val="center"/>
      </w:pPr>
      <w:bookmarkStart w:id="28" w:name="_Ref239769584"/>
      <w:r>
        <w:t xml:space="preserve">Figure </w:t>
      </w:r>
      <w:r w:rsidR="001E31CA">
        <w:fldChar w:fldCharType="begin"/>
      </w:r>
      <w:r w:rsidR="001E31CA">
        <w:instrText xml:space="preserve"> SEQ Figure \* ARABIC </w:instrText>
      </w:r>
      <w:r w:rsidR="001E31CA">
        <w:fldChar w:fldCharType="separate"/>
      </w:r>
      <w:r w:rsidR="00EE1162">
        <w:rPr>
          <w:noProof/>
        </w:rPr>
        <w:t>14</w:t>
      </w:r>
      <w:r w:rsidR="001E31CA">
        <w:rPr>
          <w:noProof/>
        </w:rPr>
        <w:fldChar w:fldCharType="end"/>
      </w:r>
      <w:bookmarkEnd w:id="28"/>
      <w:r>
        <w:t xml:space="preserve"> Add File Description</w:t>
      </w:r>
    </w:p>
    <w:p w14:paraId="33B16201" w14:textId="583879AE" w:rsidR="00001D31" w:rsidRDefault="00001D31" w:rsidP="00001D31">
      <w:r>
        <w:t>Then select the file you desire to upload</w:t>
      </w:r>
      <w:r w:rsidR="008218F3">
        <w:t xml:space="preserve"> (</w:t>
      </w:r>
      <w:r w:rsidR="008218F3">
        <w:fldChar w:fldCharType="begin"/>
      </w:r>
      <w:r w:rsidR="008218F3">
        <w:instrText xml:space="preserve"> REF _Ref239769607 \h </w:instrText>
      </w:r>
      <w:r w:rsidR="008218F3">
        <w:fldChar w:fldCharType="separate"/>
      </w:r>
      <w:r w:rsidR="00EE1162">
        <w:t xml:space="preserve">Figure </w:t>
      </w:r>
      <w:r w:rsidR="00EE1162">
        <w:rPr>
          <w:noProof/>
        </w:rPr>
        <w:t>15</w:t>
      </w:r>
      <w:r w:rsidR="008218F3">
        <w:fldChar w:fldCharType="end"/>
      </w:r>
      <w:r w:rsidR="008218F3">
        <w:t>)</w:t>
      </w:r>
      <w:r>
        <w:t>.</w:t>
      </w:r>
    </w:p>
    <w:p w14:paraId="5AB98714" w14:textId="77777777" w:rsidR="00001D31" w:rsidRDefault="00001D31" w:rsidP="00001D31">
      <w:pPr>
        <w:keepNext/>
        <w:jc w:val="center"/>
      </w:pPr>
      <w:r>
        <w:rPr>
          <w:noProof/>
          <w:lang w:eastAsia="en-US"/>
        </w:rPr>
        <w:drawing>
          <wp:inline distT="0" distB="0" distL="0" distR="0" wp14:anchorId="4363ABA8" wp14:editId="4EE11720">
            <wp:extent cx="4800600" cy="915670"/>
            <wp:effectExtent l="0" t="0" r="0" b="0"/>
            <wp:docPr id="15" name="Picture 15" descr=" The Trust anchors and Certificates window show File Description field with &quot;Trust anchor&quot; entered. The file cehrt.cert has been selected. Buttons to change, x to delete, and a button to Upload is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X:Users:A:Desktop:Screen Shot 2013-08-30 at 8.07.46 A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2718" cy="916074"/>
                    </a:xfrm>
                    <a:prstGeom prst="rect">
                      <a:avLst/>
                    </a:prstGeom>
                    <a:noFill/>
                    <a:ln>
                      <a:noFill/>
                    </a:ln>
                  </pic:spPr>
                </pic:pic>
              </a:graphicData>
            </a:graphic>
          </wp:inline>
        </w:drawing>
      </w:r>
    </w:p>
    <w:p w14:paraId="45B9433F" w14:textId="7E903076" w:rsidR="00001D31" w:rsidRDefault="00001D31" w:rsidP="00001D31">
      <w:pPr>
        <w:pStyle w:val="Caption"/>
        <w:jc w:val="center"/>
      </w:pPr>
      <w:bookmarkStart w:id="29" w:name="_Ref239769607"/>
      <w:r>
        <w:t xml:space="preserve">Figure </w:t>
      </w:r>
      <w:r w:rsidR="001E31CA">
        <w:fldChar w:fldCharType="begin"/>
      </w:r>
      <w:r w:rsidR="001E31CA">
        <w:instrText xml:space="preserve"> SEQ Figure \* ARABIC </w:instrText>
      </w:r>
      <w:r w:rsidR="001E31CA">
        <w:fldChar w:fldCharType="separate"/>
      </w:r>
      <w:r w:rsidR="00EE1162">
        <w:rPr>
          <w:noProof/>
        </w:rPr>
        <w:t>15</w:t>
      </w:r>
      <w:r w:rsidR="001E31CA">
        <w:rPr>
          <w:noProof/>
        </w:rPr>
        <w:fldChar w:fldCharType="end"/>
      </w:r>
      <w:bookmarkEnd w:id="29"/>
      <w:r w:rsidR="008218F3">
        <w:t xml:space="preserve"> </w:t>
      </w:r>
      <w:proofErr w:type="gramStart"/>
      <w:r w:rsidR="008218F3">
        <w:t>Select</w:t>
      </w:r>
      <w:proofErr w:type="gramEnd"/>
      <w:r w:rsidR="008218F3">
        <w:t xml:space="preserve"> the file to upload</w:t>
      </w:r>
    </w:p>
    <w:p w14:paraId="6EBE0FEC" w14:textId="3075C48E" w:rsidR="00001D31" w:rsidRDefault="002F646D" w:rsidP="00001D31">
      <w:r>
        <w:t>Next, select</w:t>
      </w:r>
      <w:r w:rsidR="00001D31">
        <w:t xml:space="preserve"> the “Upload” button. If the file is uploaded successfully, a green alert message will appears on top of the page and the list</w:t>
      </w:r>
      <w:r w:rsidR="008218F3">
        <w:t xml:space="preserve"> will be updated as shown in </w:t>
      </w:r>
      <w:r w:rsidR="008218F3">
        <w:fldChar w:fldCharType="begin"/>
      </w:r>
      <w:r w:rsidR="008218F3">
        <w:instrText xml:space="preserve"> REF _Ref239769617 \h </w:instrText>
      </w:r>
      <w:r w:rsidR="008218F3">
        <w:fldChar w:fldCharType="separate"/>
      </w:r>
      <w:r w:rsidR="00EE1162">
        <w:t xml:space="preserve">Figure </w:t>
      </w:r>
      <w:r w:rsidR="00EE1162">
        <w:rPr>
          <w:noProof/>
        </w:rPr>
        <w:t>16</w:t>
      </w:r>
      <w:r w:rsidR="008218F3">
        <w:fldChar w:fldCharType="end"/>
      </w:r>
      <w:r w:rsidR="00001D31">
        <w:t>.</w:t>
      </w:r>
    </w:p>
    <w:p w14:paraId="17360BE0" w14:textId="77777777" w:rsidR="00001D31" w:rsidRDefault="00001D31" w:rsidP="00001D31">
      <w:pPr>
        <w:keepNext/>
        <w:jc w:val="center"/>
      </w:pPr>
      <w:r>
        <w:rPr>
          <w:noProof/>
          <w:lang w:eastAsia="en-US"/>
        </w:rPr>
        <w:lastRenderedPageBreak/>
        <w:drawing>
          <wp:inline distT="0" distB="0" distL="0" distR="0" wp14:anchorId="72B5F01F" wp14:editId="52DB9C80">
            <wp:extent cx="5029200" cy="1285240"/>
            <wp:effectExtent l="0" t="0" r="0" b="0"/>
            <wp:docPr id="16" name="Picture 16" descr=" The Trust anchors and Certificates window shows the completed upload -- the File Description, File name and Size are shown: Trust anchor - cehrt.cert - 9.0 bytes. A Delete button next to the first entry is shown. A field for entering an additional anchor/ certificate with a Select File and Upload button provides a way to add an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X:Users:A:Desktop:Screen Shot 2013-08-30 at 8.11.55 A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0" cy="1285240"/>
                    </a:xfrm>
                    <a:prstGeom prst="rect">
                      <a:avLst/>
                    </a:prstGeom>
                    <a:noFill/>
                    <a:ln>
                      <a:noFill/>
                    </a:ln>
                  </pic:spPr>
                </pic:pic>
              </a:graphicData>
            </a:graphic>
          </wp:inline>
        </w:drawing>
      </w:r>
    </w:p>
    <w:p w14:paraId="742449FC" w14:textId="629062C8" w:rsidR="00001D31" w:rsidRPr="00001D31" w:rsidRDefault="00001D31" w:rsidP="00001D31">
      <w:pPr>
        <w:pStyle w:val="Caption"/>
        <w:jc w:val="center"/>
      </w:pPr>
      <w:bookmarkStart w:id="30" w:name="_Ref239769617"/>
      <w:r>
        <w:t xml:space="preserve">Figure </w:t>
      </w:r>
      <w:r w:rsidR="001E31CA">
        <w:fldChar w:fldCharType="begin"/>
      </w:r>
      <w:r w:rsidR="001E31CA">
        <w:instrText xml:space="preserve"> SEQ Figure \* ARABIC </w:instrText>
      </w:r>
      <w:r w:rsidR="001E31CA">
        <w:fldChar w:fldCharType="separate"/>
      </w:r>
      <w:r w:rsidR="00EE1162">
        <w:rPr>
          <w:noProof/>
        </w:rPr>
        <w:t>16</w:t>
      </w:r>
      <w:r w:rsidR="001E31CA">
        <w:rPr>
          <w:noProof/>
        </w:rPr>
        <w:fldChar w:fldCharType="end"/>
      </w:r>
      <w:bookmarkEnd w:id="30"/>
      <w:r w:rsidR="008218F3">
        <w:t xml:space="preserve"> </w:t>
      </w:r>
      <w:proofErr w:type="gramStart"/>
      <w:r w:rsidR="008218F3">
        <w:t>The</w:t>
      </w:r>
      <w:proofErr w:type="gramEnd"/>
      <w:r w:rsidR="008218F3">
        <w:t xml:space="preserve"> list after the file has been uploaded</w:t>
      </w:r>
    </w:p>
    <w:p w14:paraId="16703721" w14:textId="11B17E5C" w:rsidR="001A63FE" w:rsidRDefault="001A63FE" w:rsidP="004A3D5B">
      <w:pPr>
        <w:pStyle w:val="Heading2"/>
      </w:pPr>
      <w:bookmarkStart w:id="31" w:name="_Toc410294452"/>
      <w:r>
        <w:t>Modify a CEHRT</w:t>
      </w:r>
      <w:bookmarkEnd w:id="31"/>
    </w:p>
    <w:p w14:paraId="23701BC5" w14:textId="77777777" w:rsidR="00001D31" w:rsidRDefault="00001D31" w:rsidP="00001D31">
      <w:r>
        <w:t xml:space="preserve">Any information related to the CEHRT can be edited. </w:t>
      </w:r>
    </w:p>
    <w:p w14:paraId="07459CF7" w14:textId="21AA9400" w:rsidR="00001D31" w:rsidRPr="00001D31" w:rsidRDefault="00001D31" w:rsidP="00001D31">
      <w:r>
        <w:t xml:space="preserve">As an Authorized </w:t>
      </w:r>
      <w:r w:rsidR="003F55C0">
        <w:t>Developer</w:t>
      </w:r>
      <w:r>
        <w:t>, you should be aware that modifying some aspects of the CEHRT</w:t>
      </w:r>
      <w:r w:rsidR="000C6A70">
        <w:t xml:space="preserve"> (such as Periods of Availability)</w:t>
      </w:r>
      <w:r>
        <w:t xml:space="preserve"> after it has been matched against Provider system can result in cancelling matches.</w:t>
      </w:r>
    </w:p>
    <w:p w14:paraId="61493B1A" w14:textId="3B6560A5" w:rsidR="001A63FE" w:rsidRDefault="001A63FE" w:rsidP="004A3D5B">
      <w:pPr>
        <w:pStyle w:val="Heading2"/>
      </w:pPr>
      <w:bookmarkStart w:id="32" w:name="_Toc410294453"/>
      <w:r>
        <w:t>Delete a CEHRT</w:t>
      </w:r>
      <w:bookmarkEnd w:id="32"/>
    </w:p>
    <w:p w14:paraId="213FD9F2" w14:textId="658EC35B" w:rsidR="004F4894" w:rsidRDefault="004F4894" w:rsidP="004F4894">
      <w:r>
        <w:t xml:space="preserve">Deleting a CEHRT from the list is very straightforward. Click on the X located on the right of the CEHRT in the list. </w:t>
      </w:r>
      <w:r w:rsidR="002F646D">
        <w:t>Figure 17s</w:t>
      </w:r>
      <w:r>
        <w:t>hows the X icon.</w:t>
      </w:r>
    </w:p>
    <w:p w14:paraId="4A7BEA5D" w14:textId="77777777" w:rsidR="004F4894" w:rsidRDefault="004F4894" w:rsidP="004F4894">
      <w:pPr>
        <w:keepNext/>
        <w:jc w:val="center"/>
      </w:pPr>
      <w:r>
        <w:rPr>
          <w:noProof/>
          <w:lang w:eastAsia="en-US"/>
        </w:rPr>
        <w:drawing>
          <wp:inline distT="0" distB="0" distL="0" distR="0" wp14:anchorId="7C468D03" wp14:editId="4E0FB191">
            <wp:extent cx="4038600" cy="1455438"/>
            <wp:effectExtent l="0" t="0" r="0" b="0"/>
            <wp:docPr id="18" name="Picture 18" descr=" Screenshot of the Manage CEHRTS window show &quot;My CEHRT&quot; Basic Information - CEHRT Label: My CEHRT and a checkmark. There is an &quot;x&quot; option to delete the entry and a &quot;New...&quot; link to add an additional e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SX:Users:A:Desktop:Screen Shot 2013-09-02 at 7.57.40 P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1455438"/>
                    </a:xfrm>
                    <a:prstGeom prst="rect">
                      <a:avLst/>
                    </a:prstGeom>
                    <a:noFill/>
                    <a:ln>
                      <a:noFill/>
                    </a:ln>
                  </pic:spPr>
                </pic:pic>
              </a:graphicData>
            </a:graphic>
          </wp:inline>
        </w:drawing>
      </w:r>
    </w:p>
    <w:p w14:paraId="332A95EF" w14:textId="00DEBC9F" w:rsidR="004F4894" w:rsidRPr="004F4894" w:rsidRDefault="004F4894" w:rsidP="004F4894">
      <w:pPr>
        <w:pStyle w:val="Caption"/>
        <w:jc w:val="center"/>
      </w:pPr>
      <w:r>
        <w:t xml:space="preserve">Figure </w:t>
      </w:r>
      <w:r w:rsidR="001E31CA">
        <w:fldChar w:fldCharType="begin"/>
      </w:r>
      <w:r w:rsidR="001E31CA">
        <w:instrText xml:space="preserve"> SEQ Figure \* ARABIC </w:instrText>
      </w:r>
      <w:r w:rsidR="001E31CA">
        <w:fldChar w:fldCharType="separate"/>
      </w:r>
      <w:r w:rsidR="00EE1162">
        <w:rPr>
          <w:noProof/>
        </w:rPr>
        <w:t>17</w:t>
      </w:r>
      <w:r w:rsidR="001E31CA">
        <w:rPr>
          <w:noProof/>
        </w:rPr>
        <w:fldChar w:fldCharType="end"/>
      </w:r>
      <w:r>
        <w:t xml:space="preserve"> The X button used to delete a CEHRT</w:t>
      </w:r>
    </w:p>
    <w:p w14:paraId="41DA64E8" w14:textId="16D41B0F" w:rsidR="00F853C8" w:rsidRDefault="00F853C8" w:rsidP="00F853C8">
      <w:pPr>
        <w:pStyle w:val="Heading1"/>
      </w:pPr>
      <w:bookmarkStart w:id="33" w:name="_Toc410294454"/>
      <w:r>
        <w:t>FAQ:</w:t>
      </w:r>
      <w:bookmarkEnd w:id="33"/>
    </w:p>
    <w:p w14:paraId="494A0F2F" w14:textId="786AA425" w:rsidR="00F853C8" w:rsidRDefault="00F853C8" w:rsidP="00F853C8">
      <w:pPr>
        <w:pStyle w:val="Heading2"/>
      </w:pPr>
      <w:bookmarkStart w:id="34" w:name="_Toc410294455"/>
      <w:r>
        <w:t>How can I find my username?</w:t>
      </w:r>
      <w:bookmarkEnd w:id="34"/>
    </w:p>
    <w:p w14:paraId="7BF6DA21" w14:textId="37625DFF" w:rsidR="004F4894" w:rsidRPr="004F4894" w:rsidRDefault="004F4894" w:rsidP="004F4894">
      <w:r>
        <w:t>Your username can be found in the initial invitation you received from the Randomizer tool. It is also in the email that is sent when the pre-registration is confirmed.</w:t>
      </w:r>
    </w:p>
    <w:p w14:paraId="5427B08D" w14:textId="5861D81B" w:rsidR="00F853C8" w:rsidRDefault="00F853C8" w:rsidP="00F853C8">
      <w:pPr>
        <w:pStyle w:val="Heading2"/>
      </w:pPr>
      <w:bookmarkStart w:id="35" w:name="_Toc410294456"/>
      <w:r>
        <w:t>How do I reset my password?</w:t>
      </w:r>
      <w:bookmarkEnd w:id="35"/>
    </w:p>
    <w:p w14:paraId="53BCC7DE" w14:textId="380324A2" w:rsidR="004F4894" w:rsidRPr="004F4894" w:rsidRDefault="004F4894" w:rsidP="004F4894">
      <w:r>
        <w:t>If you forgot your password, you can request a new one by clicking on the link “Forgot user/password” located in the navigation bar. On the form, enter your username or the email that was used during the registration process.</w:t>
      </w:r>
    </w:p>
    <w:p w14:paraId="3CAC655E" w14:textId="0277A0DB" w:rsidR="00F853C8" w:rsidRDefault="00F853C8" w:rsidP="00F853C8">
      <w:pPr>
        <w:pStyle w:val="Heading2"/>
      </w:pPr>
      <w:bookmarkStart w:id="36" w:name="_Toc410294457"/>
      <w:r>
        <w:lastRenderedPageBreak/>
        <w:t>How do I report a problem?</w:t>
      </w:r>
      <w:bookmarkEnd w:id="36"/>
    </w:p>
    <w:p w14:paraId="6BA125C7" w14:textId="10826CD8" w:rsidR="004F4894" w:rsidRPr="004F4894" w:rsidRDefault="004F4894" w:rsidP="004F4894">
      <w:r>
        <w:t xml:space="preserve">In case you are experiencing an issue with the application, you can report it </w:t>
      </w:r>
      <w:r w:rsidR="002A07CF">
        <w:t>by accessing the form that can be found when clicking on the link “Report a problem” located in the navigation bar.</w:t>
      </w:r>
    </w:p>
    <w:p w14:paraId="4262A2B6" w14:textId="0037BB5D" w:rsidR="00F853C8" w:rsidRDefault="001A63FE" w:rsidP="001A63FE">
      <w:pPr>
        <w:pStyle w:val="Heading2"/>
      </w:pPr>
      <w:bookmarkStart w:id="37" w:name="_Toc410294458"/>
      <w:r>
        <w:t>How can I delete my account?</w:t>
      </w:r>
      <w:bookmarkEnd w:id="37"/>
    </w:p>
    <w:p w14:paraId="65F0AFFB" w14:textId="245A8401" w:rsidR="009663AC" w:rsidRDefault="002A07CF" w:rsidP="005F6E9F">
      <w:r>
        <w:t>If you wish to leave the program and delete your account, you can request it on the “My Account” page that can be accessed once you are logged in.</w:t>
      </w:r>
    </w:p>
    <w:p w14:paraId="3F86CFCA" w14:textId="77777777" w:rsidR="009663AC" w:rsidRDefault="009663AC">
      <w:r>
        <w:br w:type="page"/>
      </w:r>
    </w:p>
    <w:p w14:paraId="5526D6FE" w14:textId="221091F1" w:rsidR="00DF0EA8" w:rsidRPr="002C3710" w:rsidRDefault="00DF0EA8" w:rsidP="002C3710">
      <w:pPr>
        <w:pStyle w:val="Heading1"/>
        <w:rPr>
          <w:color w:val="1F497D" w:themeColor="text2"/>
        </w:rPr>
      </w:pPr>
      <w:bookmarkStart w:id="38" w:name="_Toc410294459"/>
      <w:r w:rsidRPr="002C3710">
        <w:rPr>
          <w:color w:val="1F497D" w:themeColor="text2"/>
        </w:rPr>
        <w:lastRenderedPageBreak/>
        <w:t>Document History</w:t>
      </w:r>
      <w:bookmarkEnd w:id="38"/>
      <w:r w:rsidRPr="002C3710">
        <w:rPr>
          <w:color w:val="1F497D" w:themeColor="text2"/>
        </w:rPr>
        <w:t xml:space="preserve"> </w:t>
      </w:r>
    </w:p>
    <w:tbl>
      <w:tblPr>
        <w:tblStyle w:val="TableGrid"/>
        <w:tblW w:w="0" w:type="auto"/>
        <w:tblLayout w:type="fixed"/>
        <w:tblLook w:val="04A0" w:firstRow="1" w:lastRow="0" w:firstColumn="1" w:lastColumn="0" w:noHBand="0" w:noVBand="1"/>
        <w:tblDescription w:val="Document History"/>
      </w:tblPr>
      <w:tblGrid>
        <w:gridCol w:w="2088"/>
        <w:gridCol w:w="4410"/>
        <w:gridCol w:w="1869"/>
      </w:tblGrid>
      <w:tr w:rsidR="002C43DA" w14:paraId="5FA6C8F0" w14:textId="77777777" w:rsidTr="009F7450">
        <w:trPr>
          <w:tblHeader/>
        </w:trPr>
        <w:tc>
          <w:tcPr>
            <w:tcW w:w="2088" w:type="dxa"/>
            <w:shd w:val="clear" w:color="auto" w:fill="4F81BD" w:themeFill="accent1"/>
          </w:tcPr>
          <w:p w14:paraId="3F26B0DC" w14:textId="1F56B433" w:rsidR="009E2652" w:rsidRPr="009663AC" w:rsidRDefault="009E2652" w:rsidP="002C43DA">
            <w:pPr>
              <w:rPr>
                <w:rFonts w:asciiTheme="majorHAnsi" w:hAnsiTheme="majorHAnsi"/>
                <w:b/>
                <w:color w:val="FFFFFF" w:themeColor="background1"/>
              </w:rPr>
            </w:pPr>
            <w:r w:rsidRPr="009663AC">
              <w:rPr>
                <w:rFonts w:asciiTheme="majorHAnsi" w:hAnsiTheme="majorHAnsi"/>
                <w:b/>
                <w:color w:val="FFFFFF" w:themeColor="background1"/>
              </w:rPr>
              <w:t>Version</w:t>
            </w:r>
            <w:r w:rsidR="00C86C2F" w:rsidRPr="009663AC">
              <w:rPr>
                <w:rFonts w:asciiTheme="majorHAnsi" w:hAnsiTheme="majorHAnsi"/>
                <w:b/>
                <w:color w:val="FFFFFF" w:themeColor="background1"/>
              </w:rPr>
              <w:t xml:space="preserve"> Number</w:t>
            </w:r>
          </w:p>
        </w:tc>
        <w:tc>
          <w:tcPr>
            <w:tcW w:w="4410" w:type="dxa"/>
            <w:shd w:val="clear" w:color="auto" w:fill="4F81BD" w:themeFill="accent1"/>
          </w:tcPr>
          <w:p w14:paraId="4A5BB207" w14:textId="02C09D68" w:rsidR="009E2652" w:rsidRPr="009663AC" w:rsidRDefault="002C43DA" w:rsidP="002C43DA">
            <w:pPr>
              <w:rPr>
                <w:rFonts w:asciiTheme="majorHAnsi" w:hAnsiTheme="majorHAnsi"/>
                <w:b/>
                <w:color w:val="FFFFFF" w:themeColor="background1"/>
              </w:rPr>
            </w:pPr>
            <w:r w:rsidRPr="009663AC">
              <w:rPr>
                <w:rFonts w:asciiTheme="majorHAnsi" w:hAnsiTheme="majorHAnsi"/>
                <w:b/>
                <w:color w:val="FFFFFF" w:themeColor="background1"/>
              </w:rPr>
              <w:t>Description of Change</w:t>
            </w:r>
          </w:p>
        </w:tc>
        <w:tc>
          <w:tcPr>
            <w:tcW w:w="1869" w:type="dxa"/>
            <w:shd w:val="clear" w:color="auto" w:fill="4F81BD" w:themeFill="accent1"/>
          </w:tcPr>
          <w:p w14:paraId="3AC982AC" w14:textId="4855D199" w:rsidR="009E2652" w:rsidRPr="009663AC" w:rsidRDefault="00C86C2F" w:rsidP="002C43DA">
            <w:pPr>
              <w:rPr>
                <w:rFonts w:asciiTheme="majorHAnsi" w:hAnsiTheme="majorHAnsi"/>
                <w:b/>
                <w:color w:val="FFFFFF" w:themeColor="background1"/>
              </w:rPr>
            </w:pPr>
            <w:r w:rsidRPr="009663AC">
              <w:rPr>
                <w:rFonts w:asciiTheme="majorHAnsi" w:hAnsiTheme="majorHAnsi"/>
                <w:b/>
                <w:color w:val="FFFFFF" w:themeColor="background1"/>
              </w:rPr>
              <w:t>D</w:t>
            </w:r>
            <w:r w:rsidRPr="009663AC">
              <w:rPr>
                <w:rFonts w:asciiTheme="majorHAnsi" w:hAnsiTheme="majorHAnsi"/>
                <w:b/>
                <w:color w:val="FFFFFF" w:themeColor="background1"/>
                <w:shd w:val="clear" w:color="auto" w:fill="4F81BD" w:themeFill="accent1"/>
              </w:rPr>
              <w:t>ate</w:t>
            </w:r>
          </w:p>
        </w:tc>
      </w:tr>
      <w:tr w:rsidR="002C43DA" w14:paraId="1380C3DB" w14:textId="77777777" w:rsidTr="009F7450">
        <w:tc>
          <w:tcPr>
            <w:tcW w:w="2088" w:type="dxa"/>
            <w:shd w:val="clear" w:color="auto" w:fill="auto"/>
          </w:tcPr>
          <w:p w14:paraId="1C7791D5" w14:textId="06834A62" w:rsidR="009E2652" w:rsidRPr="002C3710" w:rsidRDefault="009E2652" w:rsidP="002C43DA">
            <w:pPr>
              <w:rPr>
                <w:rFonts w:asciiTheme="majorHAnsi" w:hAnsiTheme="majorHAnsi"/>
              </w:rPr>
            </w:pPr>
            <w:r w:rsidRPr="002C3710">
              <w:rPr>
                <w:rFonts w:asciiTheme="majorHAnsi" w:eastAsia="Times New Roman" w:hAnsiTheme="majorHAnsi" w:cs="Times New Roman"/>
                <w:sz w:val="22"/>
                <w:szCs w:val="22"/>
                <w:lang w:eastAsia="en-US"/>
              </w:rPr>
              <w:t>1.0</w:t>
            </w:r>
          </w:p>
        </w:tc>
        <w:tc>
          <w:tcPr>
            <w:tcW w:w="4410" w:type="dxa"/>
            <w:shd w:val="clear" w:color="auto" w:fill="auto"/>
          </w:tcPr>
          <w:p w14:paraId="32224869" w14:textId="35DF4F68" w:rsidR="009E2652" w:rsidRPr="002C3710" w:rsidRDefault="009E2652" w:rsidP="002C43DA">
            <w:pPr>
              <w:rPr>
                <w:rFonts w:asciiTheme="majorHAnsi" w:hAnsiTheme="majorHAnsi"/>
              </w:rPr>
            </w:pPr>
            <w:r w:rsidRPr="002C3710">
              <w:rPr>
                <w:rFonts w:asciiTheme="majorHAnsi" w:eastAsia="Times New Roman" w:hAnsiTheme="majorHAnsi" w:cs="Times New Roman"/>
                <w:sz w:val="22"/>
                <w:szCs w:val="22"/>
                <w:lang w:eastAsia="en-US"/>
              </w:rPr>
              <w:t>Released for use in the Test EHR Program</w:t>
            </w:r>
          </w:p>
        </w:tc>
        <w:tc>
          <w:tcPr>
            <w:tcW w:w="1869" w:type="dxa"/>
            <w:shd w:val="clear" w:color="auto" w:fill="auto"/>
          </w:tcPr>
          <w:p w14:paraId="6840A82D" w14:textId="069AAE68" w:rsidR="009E2652" w:rsidRPr="002C3710" w:rsidRDefault="009E2652" w:rsidP="002C43DA">
            <w:pPr>
              <w:rPr>
                <w:rFonts w:asciiTheme="majorHAnsi" w:hAnsiTheme="majorHAnsi"/>
              </w:rPr>
            </w:pPr>
            <w:r w:rsidRPr="002C3710">
              <w:rPr>
                <w:rFonts w:asciiTheme="majorHAnsi" w:eastAsia="Times New Roman" w:hAnsiTheme="majorHAnsi" w:cs="Times New Roman"/>
                <w:sz w:val="22"/>
                <w:szCs w:val="22"/>
                <w:lang w:eastAsia="en-US"/>
              </w:rPr>
              <w:t>January 09, 2013</w:t>
            </w:r>
          </w:p>
        </w:tc>
      </w:tr>
      <w:tr w:rsidR="002C43DA" w14:paraId="3DDAD987" w14:textId="77777777" w:rsidTr="009F7450">
        <w:tc>
          <w:tcPr>
            <w:tcW w:w="2088" w:type="dxa"/>
            <w:shd w:val="clear" w:color="auto" w:fill="auto"/>
          </w:tcPr>
          <w:p w14:paraId="4DE6658D" w14:textId="64B412E3" w:rsidR="009E2652" w:rsidRPr="002C3710" w:rsidRDefault="009E2652" w:rsidP="002C43DA">
            <w:pPr>
              <w:rPr>
                <w:rFonts w:asciiTheme="majorHAnsi" w:hAnsiTheme="majorHAnsi"/>
              </w:rPr>
            </w:pPr>
            <w:r w:rsidRPr="002C3710">
              <w:rPr>
                <w:rFonts w:asciiTheme="majorHAnsi" w:hAnsiTheme="majorHAnsi"/>
              </w:rPr>
              <w:t>1.1</w:t>
            </w:r>
          </w:p>
        </w:tc>
        <w:tc>
          <w:tcPr>
            <w:tcW w:w="4410" w:type="dxa"/>
            <w:shd w:val="clear" w:color="auto" w:fill="auto"/>
          </w:tcPr>
          <w:p w14:paraId="5A332836" w14:textId="77777777" w:rsidR="009E2652" w:rsidRPr="002C3710" w:rsidRDefault="009E2652" w:rsidP="002C3710">
            <w:pPr>
              <w:pStyle w:val="ListParagraph"/>
              <w:numPr>
                <w:ilvl w:val="0"/>
                <w:numId w:val="14"/>
              </w:numPr>
              <w:rPr>
                <w:rFonts w:asciiTheme="majorHAnsi" w:eastAsia="Times New Roman" w:hAnsiTheme="majorHAnsi" w:cs="Times New Roman"/>
                <w:color w:val="000000"/>
                <w:sz w:val="22"/>
                <w:szCs w:val="22"/>
                <w:lang w:eastAsia="en-US"/>
              </w:rPr>
            </w:pPr>
            <w:r w:rsidRPr="002C3710">
              <w:rPr>
                <w:rFonts w:asciiTheme="majorHAnsi" w:eastAsia="Times New Roman" w:hAnsiTheme="majorHAnsi" w:cs="Times New Roman"/>
                <w:color w:val="000000"/>
                <w:sz w:val="22"/>
                <w:szCs w:val="22"/>
                <w:lang w:eastAsia="en-US"/>
              </w:rPr>
              <w:t>Changed contact information for Medicaid and Medicare Programs from elizabeth.myers@cms.hhs.gov to CMS EHR Information Center at 1-888-734-6433* (primary number) or 888-734-6563 (TTY number) Hours of Operation: 7:30 a.m. – 6:30 p.m. (Central Time) Monday through Friday, except federal holidays</w:t>
            </w:r>
          </w:p>
          <w:p w14:paraId="104B9683" w14:textId="1D11B98C" w:rsidR="008A5042" w:rsidRPr="001210E4" w:rsidRDefault="008A5042" w:rsidP="002C3710">
            <w:pPr>
              <w:pStyle w:val="ListParagraph"/>
              <w:numPr>
                <w:ilvl w:val="0"/>
                <w:numId w:val="16"/>
              </w:numPr>
              <w:rPr>
                <w:rStyle w:val="Hyperlink"/>
                <w:rFonts w:asciiTheme="majorHAnsi" w:hAnsiTheme="majorHAnsi"/>
                <w:color w:val="auto"/>
                <w:u w:val="none"/>
              </w:rPr>
            </w:pPr>
            <w:r w:rsidRPr="002C3710">
              <w:rPr>
                <w:rFonts w:asciiTheme="majorHAnsi" w:eastAsia="Times New Roman" w:hAnsiTheme="majorHAnsi" w:cs="Times New Roman"/>
                <w:color w:val="000000"/>
                <w:sz w:val="22"/>
                <w:szCs w:val="22"/>
                <w:lang w:eastAsia="en-US"/>
              </w:rPr>
              <w:t xml:space="preserve">Changed contact information for ehr-Randomizer test application from NIST at ehr-randomizer@googlegroups.com to </w:t>
            </w:r>
            <w:hyperlink r:id="rId30" w:history="1">
              <w:r w:rsidR="009F7450">
                <w:rPr>
                  <w:rStyle w:val="Hyperlink"/>
                  <w:rFonts w:asciiTheme="majorHAnsi" w:eastAsia="Times New Roman" w:hAnsiTheme="majorHAnsi" w:cs="Times New Roman"/>
                  <w:sz w:val="22"/>
                  <w:szCs w:val="22"/>
                  <w:lang w:eastAsia="en-US"/>
                </w:rPr>
                <w:t>ONC</w:t>
              </w:r>
            </w:hyperlink>
          </w:p>
          <w:p w14:paraId="6F990279" w14:textId="6DF421F1" w:rsidR="001210E4" w:rsidRPr="001210E4" w:rsidRDefault="001210E4" w:rsidP="002C3710">
            <w:pPr>
              <w:pStyle w:val="ListParagraph"/>
              <w:numPr>
                <w:ilvl w:val="0"/>
                <w:numId w:val="16"/>
              </w:numPr>
              <w:rPr>
                <w:rFonts w:asciiTheme="majorHAnsi" w:hAnsiTheme="majorHAnsi"/>
              </w:rPr>
            </w:pPr>
            <w:r w:rsidRPr="001210E4">
              <w:rPr>
                <w:rStyle w:val="Hyperlink"/>
                <w:rFonts w:asciiTheme="majorHAnsi" w:eastAsia="Times New Roman" w:hAnsiTheme="majorHAnsi" w:cs="Times New Roman"/>
                <w:color w:val="auto"/>
                <w:sz w:val="22"/>
                <w:szCs w:val="22"/>
                <w:u w:val="none"/>
                <w:lang w:eastAsia="en-US"/>
              </w:rPr>
              <w:t xml:space="preserve">Grammatical </w:t>
            </w:r>
            <w:r w:rsidR="0078655E">
              <w:rPr>
                <w:rStyle w:val="Hyperlink"/>
                <w:rFonts w:asciiTheme="majorHAnsi" w:eastAsia="Times New Roman" w:hAnsiTheme="majorHAnsi" w:cs="Times New Roman"/>
                <w:color w:val="auto"/>
                <w:sz w:val="22"/>
                <w:szCs w:val="22"/>
                <w:u w:val="none"/>
                <w:lang w:eastAsia="en-US"/>
              </w:rPr>
              <w:t>modifications</w:t>
            </w:r>
          </w:p>
          <w:p w14:paraId="226C1FB9" w14:textId="77777777" w:rsidR="00E11114" w:rsidRDefault="002C3710" w:rsidP="00E11114">
            <w:pPr>
              <w:pStyle w:val="ListParagraph"/>
              <w:numPr>
                <w:ilvl w:val="0"/>
                <w:numId w:val="16"/>
              </w:numPr>
              <w:rPr>
                <w:rFonts w:asciiTheme="majorHAnsi" w:hAnsiTheme="majorHAnsi"/>
              </w:rPr>
            </w:pPr>
            <w:r>
              <w:rPr>
                <w:rFonts w:asciiTheme="majorHAnsi" w:eastAsia="Times New Roman" w:hAnsiTheme="majorHAnsi" w:cs="Times New Roman"/>
                <w:color w:val="000000"/>
                <w:sz w:val="22"/>
                <w:szCs w:val="22"/>
                <w:lang w:eastAsia="en-US"/>
              </w:rPr>
              <w:t xml:space="preserve">Added “accredited” to definition for </w:t>
            </w:r>
            <w:r w:rsidRPr="00E11114">
              <w:rPr>
                <w:rFonts w:asciiTheme="majorHAnsi" w:hAnsiTheme="majorHAnsi"/>
                <w:sz w:val="22"/>
                <w:szCs w:val="22"/>
              </w:rPr>
              <w:t>DirectTrust Membership</w:t>
            </w:r>
          </w:p>
          <w:p w14:paraId="1AD2A685" w14:textId="5DBC2DB7" w:rsidR="00E11114" w:rsidRPr="00E11114" w:rsidRDefault="00E11114" w:rsidP="00E11114">
            <w:pPr>
              <w:pStyle w:val="ListParagraph"/>
              <w:numPr>
                <w:ilvl w:val="0"/>
                <w:numId w:val="16"/>
              </w:numPr>
              <w:rPr>
                <w:rFonts w:asciiTheme="majorHAnsi" w:hAnsiTheme="majorHAnsi"/>
              </w:rPr>
            </w:pPr>
            <w:r>
              <w:rPr>
                <w:rFonts w:asciiTheme="majorHAnsi" w:hAnsiTheme="majorHAnsi"/>
              </w:rPr>
              <w:t>Added document history section to document</w:t>
            </w:r>
          </w:p>
        </w:tc>
        <w:tc>
          <w:tcPr>
            <w:tcW w:w="1869" w:type="dxa"/>
            <w:shd w:val="clear" w:color="auto" w:fill="auto"/>
          </w:tcPr>
          <w:p w14:paraId="1E4AFD0F" w14:textId="2F238ABC" w:rsidR="009E2652" w:rsidRPr="002C3710" w:rsidRDefault="009E2652" w:rsidP="002C3710">
            <w:pPr>
              <w:rPr>
                <w:rFonts w:asciiTheme="majorHAnsi" w:hAnsiTheme="majorHAnsi"/>
              </w:rPr>
            </w:pPr>
            <w:r w:rsidRPr="002C3710">
              <w:rPr>
                <w:rFonts w:asciiTheme="majorHAnsi" w:eastAsia="Times New Roman" w:hAnsiTheme="majorHAnsi" w:cs="Times New Roman"/>
                <w:sz w:val="22"/>
                <w:szCs w:val="22"/>
                <w:lang w:eastAsia="en-US"/>
              </w:rPr>
              <w:t>February</w:t>
            </w:r>
            <w:r w:rsidR="002C3710">
              <w:rPr>
                <w:rFonts w:asciiTheme="majorHAnsi" w:eastAsia="Times New Roman" w:hAnsiTheme="majorHAnsi" w:cs="Times New Roman"/>
                <w:sz w:val="22"/>
                <w:szCs w:val="22"/>
                <w:lang w:eastAsia="en-US"/>
              </w:rPr>
              <w:t xml:space="preserve"> 18</w:t>
            </w:r>
            <w:r w:rsidRPr="002C3710">
              <w:rPr>
                <w:rFonts w:asciiTheme="majorHAnsi" w:eastAsia="Times New Roman" w:hAnsiTheme="majorHAnsi" w:cs="Times New Roman"/>
                <w:sz w:val="22"/>
                <w:szCs w:val="22"/>
                <w:lang w:eastAsia="en-US"/>
              </w:rPr>
              <w:t>, 2015</w:t>
            </w:r>
          </w:p>
        </w:tc>
      </w:tr>
    </w:tbl>
    <w:p w14:paraId="4D5D3A8E" w14:textId="77777777" w:rsidR="009E2652" w:rsidRPr="002C3710" w:rsidRDefault="009E2652" w:rsidP="002C3710">
      <w:pPr>
        <w:rPr>
          <w:b/>
        </w:rPr>
      </w:pPr>
    </w:p>
    <w:p w14:paraId="0CCAA4F4" w14:textId="77777777" w:rsidR="00DF0EA8" w:rsidRPr="005F6E9F" w:rsidRDefault="00DF0EA8" w:rsidP="005F6E9F"/>
    <w:sectPr w:rsidR="00DF0EA8" w:rsidRPr="005F6E9F" w:rsidSect="009A573E">
      <w:headerReference w:type="default" r:id="rId31"/>
      <w:footerReference w:type="default" r:id="rId32"/>
      <w:pgSz w:w="12240" w:h="15840"/>
      <w:pgMar w:top="1440" w:right="1800" w:bottom="1440" w:left="180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4E45" w14:textId="77777777" w:rsidR="001E31CA" w:rsidRDefault="001E31CA" w:rsidP="00796474">
      <w:pPr>
        <w:spacing w:after="0"/>
      </w:pPr>
      <w:r>
        <w:separator/>
      </w:r>
    </w:p>
  </w:endnote>
  <w:endnote w:type="continuationSeparator" w:id="0">
    <w:p w14:paraId="7FADFD6D" w14:textId="77777777" w:rsidR="001E31CA" w:rsidRDefault="001E31CA" w:rsidP="00796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14302"/>
      <w:docPartObj>
        <w:docPartGallery w:val="Page Numbers (Bottom of Page)"/>
        <w:docPartUnique/>
      </w:docPartObj>
    </w:sdtPr>
    <w:sdtEndPr>
      <w:rPr>
        <w:noProof/>
      </w:rPr>
    </w:sdtEndPr>
    <w:sdtContent>
      <w:p w14:paraId="38516B1D" w14:textId="22EC8D01" w:rsidR="0063503D" w:rsidRDefault="0063503D">
        <w:pPr>
          <w:pStyle w:val="Footer"/>
          <w:jc w:val="right"/>
        </w:pPr>
        <w:r>
          <w:fldChar w:fldCharType="begin"/>
        </w:r>
        <w:r>
          <w:instrText xml:space="preserve"> PAGE   \* MERGEFORMAT </w:instrText>
        </w:r>
        <w:r>
          <w:fldChar w:fldCharType="separate"/>
        </w:r>
        <w:r w:rsidR="00F36765">
          <w:rPr>
            <w:noProof/>
          </w:rPr>
          <w:t>1</w:t>
        </w:r>
        <w:r>
          <w:rPr>
            <w:noProof/>
          </w:rPr>
          <w:fldChar w:fldCharType="end"/>
        </w:r>
      </w:p>
    </w:sdtContent>
  </w:sdt>
  <w:p w14:paraId="0EDD226A" w14:textId="77777777" w:rsidR="0063503D" w:rsidRDefault="0063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090B" w14:textId="77777777" w:rsidR="001E31CA" w:rsidRDefault="001E31CA" w:rsidP="00796474">
      <w:pPr>
        <w:spacing w:after="0"/>
      </w:pPr>
      <w:r>
        <w:separator/>
      </w:r>
    </w:p>
  </w:footnote>
  <w:footnote w:type="continuationSeparator" w:id="0">
    <w:p w14:paraId="73294F56" w14:textId="77777777" w:rsidR="001E31CA" w:rsidRDefault="001E31CA" w:rsidP="00796474">
      <w:pPr>
        <w:spacing w:after="0"/>
      </w:pPr>
      <w:r>
        <w:continuationSeparator/>
      </w:r>
    </w:p>
  </w:footnote>
  <w:footnote w:id="1">
    <w:p w14:paraId="784C9CE1" w14:textId="77777777" w:rsidR="004E7CCA" w:rsidRDefault="004E7CCA" w:rsidP="00796474">
      <w:pPr>
        <w:pStyle w:val="FootnoteText"/>
      </w:pPr>
      <w:r>
        <w:rPr>
          <w:rStyle w:val="FootnoteReference"/>
        </w:rPr>
        <w:footnoteRef/>
      </w:r>
      <w:r>
        <w:t xml:space="preserve"> </w:t>
      </w:r>
      <w:r w:rsidRPr="009B64EB">
        <w:rPr>
          <w:rFonts w:cs="Arial"/>
          <w:bCs/>
        </w:rPr>
        <w:t xml:space="preserve">Health Information Technology: Standards, Implementation Specifications, and Certification Criteria for Electronic Health Record Technology, 2014 Edition; Revisions to the Permanent Certification Program for Health Information Technology, </w:t>
      </w:r>
      <w:r w:rsidRPr="009B64EB">
        <w:rPr>
          <w:rFonts w:cs="Arial"/>
        </w:rPr>
        <w:t>Final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4FC1" w14:textId="24650822" w:rsidR="004E7CCA" w:rsidRPr="009A573E" w:rsidRDefault="004E7CCA" w:rsidP="00CD4E92">
    <w:pPr>
      <w:pStyle w:val="Header"/>
      <w:pBdr>
        <w:left w:val="single" w:sz="48" w:space="2" w:color="002060"/>
      </w:pBdr>
      <w:rPr>
        <w:sz w:val="20"/>
        <w:szCs w:val="20"/>
      </w:rPr>
    </w:pPr>
    <w:r w:rsidRPr="009A573E">
      <w:rPr>
        <w:sz w:val="20"/>
        <w:szCs w:val="20"/>
      </w:rPr>
      <w:t>Meaningful Use Stage 2</w:t>
    </w:r>
  </w:p>
  <w:p w14:paraId="29478757" w14:textId="55B2C8CD" w:rsidR="004E7CCA" w:rsidRPr="009A573E" w:rsidRDefault="004E7CCA" w:rsidP="00CD4E92">
    <w:pPr>
      <w:pStyle w:val="Header"/>
      <w:pBdr>
        <w:left w:val="single" w:sz="48" w:space="2" w:color="002060"/>
      </w:pBdr>
      <w:tabs>
        <w:tab w:val="clear" w:pos="8640"/>
        <w:tab w:val="left" w:pos="7155"/>
        <w:tab w:val="left" w:pos="7545"/>
      </w:tabs>
      <w:rPr>
        <w:sz w:val="20"/>
        <w:szCs w:val="20"/>
      </w:rPr>
    </w:pPr>
    <w:r w:rsidRPr="009A573E">
      <w:rPr>
        <w:sz w:val="20"/>
        <w:szCs w:val="20"/>
      </w:rPr>
      <w:t>NIST-ONC ehr-Randomizer Application – User Guide for Authorized Developers</w:t>
    </w:r>
  </w:p>
  <w:p w14:paraId="381FE18F" w14:textId="3C252275" w:rsidR="004E7CCA" w:rsidRPr="00CD4E92" w:rsidRDefault="004E7CCA" w:rsidP="00CD4E92">
    <w:pPr>
      <w:pStyle w:val="Header"/>
      <w:pBdr>
        <w:left w:val="single" w:sz="48" w:space="2" w:color="002060"/>
      </w:pBdr>
      <w:tabs>
        <w:tab w:val="clear" w:pos="4320"/>
        <w:tab w:val="clear" w:pos="8640"/>
        <w:tab w:val="left" w:pos="5550"/>
      </w:tabs>
      <w:rPr>
        <w:sz w:val="8"/>
        <w:szCs w:val="20"/>
      </w:rPr>
    </w:pPr>
    <w:r>
      <w:rPr>
        <w:sz w:val="20"/>
        <w:szCs w:val="20"/>
      </w:rPr>
      <w:t xml:space="preserve">Version </w:t>
    </w:r>
    <w:r w:rsidRPr="009A573E">
      <w:rPr>
        <w:sz w:val="20"/>
        <w:szCs w:val="20"/>
      </w:rPr>
      <w:t>1</w:t>
    </w:r>
    <w:r>
      <w:rPr>
        <w:sz w:val="20"/>
        <w:szCs w:val="20"/>
      </w:rPr>
      <w:t>.1</w:t>
    </w:r>
    <w:r w:rsidRPr="009A573E">
      <w:rPr>
        <w:sz w:val="20"/>
        <w:szCs w:val="20"/>
      </w:rPr>
      <w:t xml:space="preserve"> </w:t>
    </w:r>
    <w:r w:rsidRPr="009A573E">
      <w:rPr>
        <w:sz w:val="20"/>
        <w:szCs w:val="20"/>
      </w:rPr>
      <w:sym w:font="Webdings" w:char="F03C"/>
    </w:r>
    <w:r w:rsidRPr="009A573E">
      <w:rPr>
        <w:sz w:val="20"/>
        <w:szCs w:val="20"/>
      </w:rPr>
      <w:t xml:space="preserve"> </w:t>
    </w:r>
    <w:r w:rsidR="00F835FE">
      <w:rPr>
        <w:sz w:val="20"/>
        <w:szCs w:val="20"/>
      </w:rPr>
      <w:t xml:space="preserve">February </w:t>
    </w:r>
    <w:r w:rsidR="007F7CAA">
      <w:rPr>
        <w:sz w:val="20"/>
        <w:szCs w:val="20"/>
      </w:rPr>
      <w:t>20</w:t>
    </w:r>
    <w:r>
      <w:rPr>
        <w:sz w:val="20"/>
        <w:szCs w:val="20"/>
      </w:rPr>
      <w:t>, 2015</w:t>
    </w:r>
    <w:r w:rsidR="00CD4E92">
      <w:rPr>
        <w:sz w:val="20"/>
        <w:szCs w:val="20"/>
      </w:rPr>
      <w:br/>
    </w:r>
  </w:p>
  <w:p w14:paraId="411B147A" w14:textId="77777777" w:rsidR="004E7CCA" w:rsidRPr="009A573E" w:rsidRDefault="004E7CC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FBD"/>
    <w:multiLevelType w:val="hybridMultilevel"/>
    <w:tmpl w:val="12D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38FE"/>
    <w:multiLevelType w:val="hybridMultilevel"/>
    <w:tmpl w:val="3B187858"/>
    <w:lvl w:ilvl="0" w:tplc="01BCD3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E2527"/>
    <w:multiLevelType w:val="hybridMultilevel"/>
    <w:tmpl w:val="E30CF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F20031"/>
    <w:multiLevelType w:val="hybridMultilevel"/>
    <w:tmpl w:val="F2BE23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168C3"/>
    <w:multiLevelType w:val="hybridMultilevel"/>
    <w:tmpl w:val="C150BD94"/>
    <w:lvl w:ilvl="0" w:tplc="01BCD34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F1D05"/>
    <w:multiLevelType w:val="hybridMultilevel"/>
    <w:tmpl w:val="E6001C66"/>
    <w:lvl w:ilvl="0" w:tplc="01BCD3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81679"/>
    <w:multiLevelType w:val="hybridMultilevel"/>
    <w:tmpl w:val="8F8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3222F"/>
    <w:multiLevelType w:val="hybridMultilevel"/>
    <w:tmpl w:val="4288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373DB"/>
    <w:multiLevelType w:val="hybridMultilevel"/>
    <w:tmpl w:val="BD30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8533B"/>
    <w:multiLevelType w:val="hybridMultilevel"/>
    <w:tmpl w:val="E436A51E"/>
    <w:lvl w:ilvl="0" w:tplc="E6F268CC">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8B2749"/>
    <w:multiLevelType w:val="hybridMultilevel"/>
    <w:tmpl w:val="C3AC5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37570E"/>
    <w:multiLevelType w:val="hybridMultilevel"/>
    <w:tmpl w:val="120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80384"/>
    <w:multiLevelType w:val="hybridMultilevel"/>
    <w:tmpl w:val="7422B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62056"/>
    <w:multiLevelType w:val="hybridMultilevel"/>
    <w:tmpl w:val="6A8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957B1"/>
    <w:multiLevelType w:val="hybridMultilevel"/>
    <w:tmpl w:val="C35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17EFB"/>
    <w:multiLevelType w:val="hybridMultilevel"/>
    <w:tmpl w:val="74B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0"/>
  </w:num>
  <w:num w:numId="5">
    <w:abstractNumId w:val="6"/>
  </w:num>
  <w:num w:numId="6">
    <w:abstractNumId w:val="9"/>
  </w:num>
  <w:num w:numId="7">
    <w:abstractNumId w:val="13"/>
  </w:num>
  <w:num w:numId="8">
    <w:abstractNumId w:val="14"/>
  </w:num>
  <w:num w:numId="9">
    <w:abstractNumId w:val="7"/>
  </w:num>
  <w:num w:numId="10">
    <w:abstractNumId w:val="8"/>
  </w:num>
  <w:num w:numId="11">
    <w:abstractNumId w:val="15"/>
  </w:num>
  <w:num w:numId="12">
    <w:abstractNumId w:val="11"/>
  </w:num>
  <w:num w:numId="13">
    <w:abstractNumId w:val="4"/>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D8"/>
    <w:rsid w:val="00001D31"/>
    <w:rsid w:val="00017637"/>
    <w:rsid w:val="00027886"/>
    <w:rsid w:val="00044FF6"/>
    <w:rsid w:val="000B42A0"/>
    <w:rsid w:val="000C0D1E"/>
    <w:rsid w:val="000C35A8"/>
    <w:rsid w:val="000C6A70"/>
    <w:rsid w:val="00104A76"/>
    <w:rsid w:val="00113BA9"/>
    <w:rsid w:val="001210E4"/>
    <w:rsid w:val="00153018"/>
    <w:rsid w:val="00174E3F"/>
    <w:rsid w:val="00185147"/>
    <w:rsid w:val="001A1725"/>
    <w:rsid w:val="001A3D7E"/>
    <w:rsid w:val="001A55C7"/>
    <w:rsid w:val="001A63FE"/>
    <w:rsid w:val="001E31CA"/>
    <w:rsid w:val="001F5176"/>
    <w:rsid w:val="0021264B"/>
    <w:rsid w:val="00241D78"/>
    <w:rsid w:val="00251F41"/>
    <w:rsid w:val="00297FA5"/>
    <w:rsid w:val="002A07CF"/>
    <w:rsid w:val="002C3710"/>
    <w:rsid w:val="002C43DA"/>
    <w:rsid w:val="002F646D"/>
    <w:rsid w:val="00316FA3"/>
    <w:rsid w:val="003310E8"/>
    <w:rsid w:val="003774F7"/>
    <w:rsid w:val="003870E9"/>
    <w:rsid w:val="003C591A"/>
    <w:rsid w:val="003F3C14"/>
    <w:rsid w:val="003F55C0"/>
    <w:rsid w:val="004315D8"/>
    <w:rsid w:val="00457934"/>
    <w:rsid w:val="00497A4A"/>
    <w:rsid w:val="004A3D5B"/>
    <w:rsid w:val="004E7CCA"/>
    <w:rsid w:val="004F4894"/>
    <w:rsid w:val="005364B5"/>
    <w:rsid w:val="00556C56"/>
    <w:rsid w:val="00567243"/>
    <w:rsid w:val="00596B1C"/>
    <w:rsid w:val="005A1D1B"/>
    <w:rsid w:val="005B1E87"/>
    <w:rsid w:val="005D096D"/>
    <w:rsid w:val="005F6E9F"/>
    <w:rsid w:val="0063503D"/>
    <w:rsid w:val="006762C1"/>
    <w:rsid w:val="00693A39"/>
    <w:rsid w:val="006B18C2"/>
    <w:rsid w:val="00726F06"/>
    <w:rsid w:val="007775EA"/>
    <w:rsid w:val="00780759"/>
    <w:rsid w:val="00780D41"/>
    <w:rsid w:val="0078655E"/>
    <w:rsid w:val="00796474"/>
    <w:rsid w:val="007E3D3F"/>
    <w:rsid w:val="007F7CAA"/>
    <w:rsid w:val="008218F3"/>
    <w:rsid w:val="00857290"/>
    <w:rsid w:val="00875482"/>
    <w:rsid w:val="0088086E"/>
    <w:rsid w:val="008A5042"/>
    <w:rsid w:val="009107D3"/>
    <w:rsid w:val="009642DE"/>
    <w:rsid w:val="009663AC"/>
    <w:rsid w:val="009A573E"/>
    <w:rsid w:val="009C70D5"/>
    <w:rsid w:val="009D14D9"/>
    <w:rsid w:val="009D58AC"/>
    <w:rsid w:val="009E2652"/>
    <w:rsid w:val="009F7450"/>
    <w:rsid w:val="00A049BA"/>
    <w:rsid w:val="00A053A4"/>
    <w:rsid w:val="00A06CBB"/>
    <w:rsid w:val="00A555AA"/>
    <w:rsid w:val="00AC01A2"/>
    <w:rsid w:val="00AF6FD0"/>
    <w:rsid w:val="00B150D0"/>
    <w:rsid w:val="00B364F3"/>
    <w:rsid w:val="00B37013"/>
    <w:rsid w:val="00B92A67"/>
    <w:rsid w:val="00BB37D9"/>
    <w:rsid w:val="00C23069"/>
    <w:rsid w:val="00C6537D"/>
    <w:rsid w:val="00C86C2F"/>
    <w:rsid w:val="00CA2BC2"/>
    <w:rsid w:val="00CA3FF5"/>
    <w:rsid w:val="00CD4E92"/>
    <w:rsid w:val="00CF033C"/>
    <w:rsid w:val="00CF76CA"/>
    <w:rsid w:val="00D5369F"/>
    <w:rsid w:val="00D61A8E"/>
    <w:rsid w:val="00D63BD1"/>
    <w:rsid w:val="00DF0EA8"/>
    <w:rsid w:val="00E01FD1"/>
    <w:rsid w:val="00E11114"/>
    <w:rsid w:val="00E25E98"/>
    <w:rsid w:val="00E53569"/>
    <w:rsid w:val="00E66B79"/>
    <w:rsid w:val="00E75CD5"/>
    <w:rsid w:val="00EA4DD9"/>
    <w:rsid w:val="00EC58C2"/>
    <w:rsid w:val="00EC7FFA"/>
    <w:rsid w:val="00EE1162"/>
    <w:rsid w:val="00F23B3C"/>
    <w:rsid w:val="00F36765"/>
    <w:rsid w:val="00F71C18"/>
    <w:rsid w:val="00F835FE"/>
    <w:rsid w:val="00F853C8"/>
    <w:rsid w:val="00FC7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0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E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53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4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D9"/>
    <w:pPr>
      <w:ind w:left="720"/>
      <w:contextualSpacing/>
    </w:pPr>
  </w:style>
  <w:style w:type="character" w:styleId="Hyperlink">
    <w:name w:val="Hyperlink"/>
    <w:basedOn w:val="DefaultParagraphFont"/>
    <w:uiPriority w:val="99"/>
    <w:unhideWhenUsed/>
    <w:rsid w:val="00BB37D9"/>
    <w:rPr>
      <w:color w:val="0000FF" w:themeColor="hyperlink"/>
      <w:u w:val="single"/>
    </w:rPr>
  </w:style>
  <w:style w:type="paragraph" w:styleId="Title">
    <w:name w:val="Title"/>
    <w:basedOn w:val="Normal"/>
    <w:next w:val="Normal"/>
    <w:link w:val="TitleChar"/>
    <w:uiPriority w:val="10"/>
    <w:qFormat/>
    <w:rsid w:val="00596B1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B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6E9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370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013"/>
    <w:rPr>
      <w:rFonts w:ascii="Lucida Grande" w:hAnsi="Lucida Grande" w:cs="Lucida Grande"/>
      <w:sz w:val="18"/>
      <w:szCs w:val="18"/>
    </w:rPr>
  </w:style>
  <w:style w:type="character" w:customStyle="1" w:styleId="Heading2Char">
    <w:name w:val="Heading 2 Char"/>
    <w:basedOn w:val="DefaultParagraphFont"/>
    <w:link w:val="Heading2"/>
    <w:uiPriority w:val="9"/>
    <w:rsid w:val="00F853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74F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796474"/>
    <w:pPr>
      <w:spacing w:after="0"/>
    </w:pPr>
    <w:rPr>
      <w:rFonts w:ascii="Arial" w:eastAsia="Times New Roman" w:hAnsi="Arial" w:cs="Times New Roman"/>
      <w:sz w:val="18"/>
      <w:szCs w:val="20"/>
      <w:lang w:eastAsia="en-US"/>
    </w:rPr>
  </w:style>
  <w:style w:type="character" w:customStyle="1" w:styleId="FootnoteTextChar">
    <w:name w:val="Footnote Text Char"/>
    <w:basedOn w:val="DefaultParagraphFont"/>
    <w:link w:val="FootnoteText"/>
    <w:uiPriority w:val="99"/>
    <w:semiHidden/>
    <w:rsid w:val="00796474"/>
    <w:rPr>
      <w:rFonts w:ascii="Arial" w:eastAsia="Times New Roman" w:hAnsi="Arial" w:cs="Times New Roman"/>
      <w:sz w:val="18"/>
      <w:szCs w:val="20"/>
      <w:lang w:eastAsia="en-US"/>
    </w:rPr>
  </w:style>
  <w:style w:type="character" w:styleId="FootnoteReference">
    <w:name w:val="footnote reference"/>
    <w:uiPriority w:val="99"/>
    <w:semiHidden/>
    <w:rsid w:val="00796474"/>
    <w:rPr>
      <w:vertAlign w:val="superscript"/>
    </w:rPr>
  </w:style>
  <w:style w:type="character" w:styleId="FollowedHyperlink">
    <w:name w:val="FollowedHyperlink"/>
    <w:basedOn w:val="DefaultParagraphFont"/>
    <w:uiPriority w:val="99"/>
    <w:semiHidden/>
    <w:unhideWhenUsed/>
    <w:rsid w:val="00CF76CA"/>
    <w:rPr>
      <w:color w:val="800080" w:themeColor="followedHyperlink"/>
      <w:u w:val="single"/>
    </w:rPr>
  </w:style>
  <w:style w:type="paragraph" w:styleId="Caption">
    <w:name w:val="caption"/>
    <w:basedOn w:val="Normal"/>
    <w:next w:val="Normal"/>
    <w:uiPriority w:val="35"/>
    <w:unhideWhenUsed/>
    <w:qFormat/>
    <w:rsid w:val="00AF6FD0"/>
    <w:rPr>
      <w:b/>
      <w:bCs/>
      <w:color w:val="4F81BD" w:themeColor="accent1"/>
      <w:sz w:val="18"/>
      <w:szCs w:val="18"/>
    </w:rPr>
  </w:style>
  <w:style w:type="paragraph" w:styleId="TOC1">
    <w:name w:val="toc 1"/>
    <w:basedOn w:val="Normal"/>
    <w:next w:val="Normal"/>
    <w:autoRedefine/>
    <w:uiPriority w:val="39"/>
    <w:unhideWhenUsed/>
    <w:rsid w:val="00113BA9"/>
    <w:pPr>
      <w:tabs>
        <w:tab w:val="right" w:leader="dot" w:pos="8630"/>
      </w:tabs>
      <w:spacing w:before="120" w:after="0"/>
    </w:pPr>
    <w:rPr>
      <w:rFonts w:ascii="Arial Narrow" w:hAnsi="Arial Narrow"/>
      <w:b/>
      <w:color w:val="548DD4"/>
    </w:rPr>
  </w:style>
  <w:style w:type="paragraph" w:styleId="TOC2">
    <w:name w:val="toc 2"/>
    <w:basedOn w:val="Normal"/>
    <w:next w:val="Normal"/>
    <w:autoRedefine/>
    <w:uiPriority w:val="39"/>
    <w:unhideWhenUsed/>
    <w:rsid w:val="00CA2BC2"/>
    <w:pPr>
      <w:spacing w:after="0"/>
    </w:pPr>
    <w:rPr>
      <w:sz w:val="22"/>
      <w:szCs w:val="22"/>
    </w:rPr>
  </w:style>
  <w:style w:type="paragraph" w:styleId="TOC3">
    <w:name w:val="toc 3"/>
    <w:basedOn w:val="Normal"/>
    <w:next w:val="Normal"/>
    <w:autoRedefine/>
    <w:uiPriority w:val="39"/>
    <w:unhideWhenUsed/>
    <w:rsid w:val="00CA2BC2"/>
    <w:pPr>
      <w:spacing w:after="0"/>
      <w:ind w:left="240"/>
    </w:pPr>
    <w:rPr>
      <w:i/>
      <w:sz w:val="22"/>
      <w:szCs w:val="22"/>
    </w:rPr>
  </w:style>
  <w:style w:type="paragraph" w:styleId="TOC4">
    <w:name w:val="toc 4"/>
    <w:basedOn w:val="Normal"/>
    <w:next w:val="Normal"/>
    <w:autoRedefine/>
    <w:uiPriority w:val="39"/>
    <w:unhideWhenUsed/>
    <w:rsid w:val="00CA2BC2"/>
    <w:pPr>
      <w:pBdr>
        <w:between w:val="double" w:sz="6" w:space="0" w:color="auto"/>
      </w:pBdr>
      <w:spacing w:after="0"/>
      <w:ind w:left="480"/>
    </w:pPr>
    <w:rPr>
      <w:sz w:val="20"/>
      <w:szCs w:val="20"/>
    </w:rPr>
  </w:style>
  <w:style w:type="paragraph" w:styleId="TOC5">
    <w:name w:val="toc 5"/>
    <w:basedOn w:val="Normal"/>
    <w:next w:val="Normal"/>
    <w:autoRedefine/>
    <w:uiPriority w:val="39"/>
    <w:unhideWhenUsed/>
    <w:rsid w:val="00CA2BC2"/>
    <w:pPr>
      <w:pBdr>
        <w:between w:val="double" w:sz="6" w:space="0" w:color="auto"/>
      </w:pBdr>
      <w:spacing w:after="0"/>
      <w:ind w:left="720"/>
    </w:pPr>
    <w:rPr>
      <w:sz w:val="20"/>
      <w:szCs w:val="20"/>
    </w:rPr>
  </w:style>
  <w:style w:type="paragraph" w:styleId="TOC6">
    <w:name w:val="toc 6"/>
    <w:basedOn w:val="Normal"/>
    <w:next w:val="Normal"/>
    <w:autoRedefine/>
    <w:uiPriority w:val="39"/>
    <w:unhideWhenUsed/>
    <w:rsid w:val="00CA2BC2"/>
    <w:pPr>
      <w:pBdr>
        <w:between w:val="double" w:sz="6" w:space="0" w:color="auto"/>
      </w:pBdr>
      <w:spacing w:after="0"/>
      <w:ind w:left="960"/>
    </w:pPr>
    <w:rPr>
      <w:sz w:val="20"/>
      <w:szCs w:val="20"/>
    </w:rPr>
  </w:style>
  <w:style w:type="paragraph" w:styleId="TOC7">
    <w:name w:val="toc 7"/>
    <w:basedOn w:val="Normal"/>
    <w:next w:val="Normal"/>
    <w:autoRedefine/>
    <w:uiPriority w:val="39"/>
    <w:unhideWhenUsed/>
    <w:rsid w:val="00CA2BC2"/>
    <w:pPr>
      <w:pBdr>
        <w:between w:val="double" w:sz="6" w:space="0" w:color="auto"/>
      </w:pBdr>
      <w:spacing w:after="0"/>
      <w:ind w:left="1200"/>
    </w:pPr>
    <w:rPr>
      <w:sz w:val="20"/>
      <w:szCs w:val="20"/>
    </w:rPr>
  </w:style>
  <w:style w:type="paragraph" w:styleId="TOC8">
    <w:name w:val="toc 8"/>
    <w:basedOn w:val="Normal"/>
    <w:next w:val="Normal"/>
    <w:autoRedefine/>
    <w:uiPriority w:val="39"/>
    <w:unhideWhenUsed/>
    <w:rsid w:val="00CA2BC2"/>
    <w:pPr>
      <w:pBdr>
        <w:between w:val="double" w:sz="6" w:space="0" w:color="auto"/>
      </w:pBdr>
      <w:spacing w:after="0"/>
      <w:ind w:left="1440"/>
    </w:pPr>
    <w:rPr>
      <w:sz w:val="20"/>
      <w:szCs w:val="20"/>
    </w:rPr>
  </w:style>
  <w:style w:type="paragraph" w:styleId="TOC9">
    <w:name w:val="toc 9"/>
    <w:basedOn w:val="Normal"/>
    <w:next w:val="Normal"/>
    <w:autoRedefine/>
    <w:uiPriority w:val="39"/>
    <w:unhideWhenUsed/>
    <w:rsid w:val="00CA2BC2"/>
    <w:pPr>
      <w:pBdr>
        <w:between w:val="double" w:sz="6" w:space="0" w:color="auto"/>
      </w:pBdr>
      <w:spacing w:after="0"/>
      <w:ind w:left="1680"/>
    </w:pPr>
    <w:rPr>
      <w:sz w:val="20"/>
      <w:szCs w:val="20"/>
    </w:rPr>
  </w:style>
  <w:style w:type="paragraph" w:styleId="TableofFigures">
    <w:name w:val="table of figures"/>
    <w:basedOn w:val="Normal"/>
    <w:next w:val="Normal"/>
    <w:uiPriority w:val="99"/>
    <w:unhideWhenUsed/>
    <w:rsid w:val="00A049BA"/>
    <w:pPr>
      <w:spacing w:after="0"/>
      <w:ind w:left="480" w:hanging="480"/>
    </w:pPr>
    <w:rPr>
      <w:smallCaps/>
      <w:sz w:val="20"/>
      <w:szCs w:val="20"/>
    </w:rPr>
  </w:style>
  <w:style w:type="paragraph" w:styleId="Header">
    <w:name w:val="header"/>
    <w:basedOn w:val="Normal"/>
    <w:link w:val="HeaderChar"/>
    <w:uiPriority w:val="99"/>
    <w:unhideWhenUsed/>
    <w:rsid w:val="00A049BA"/>
    <w:pPr>
      <w:tabs>
        <w:tab w:val="center" w:pos="4320"/>
        <w:tab w:val="right" w:pos="8640"/>
      </w:tabs>
      <w:spacing w:after="0"/>
    </w:pPr>
  </w:style>
  <w:style w:type="character" w:customStyle="1" w:styleId="HeaderChar">
    <w:name w:val="Header Char"/>
    <w:basedOn w:val="DefaultParagraphFont"/>
    <w:link w:val="Header"/>
    <w:uiPriority w:val="99"/>
    <w:rsid w:val="00A049BA"/>
  </w:style>
  <w:style w:type="paragraph" w:styleId="Footer">
    <w:name w:val="footer"/>
    <w:basedOn w:val="Normal"/>
    <w:link w:val="FooterChar"/>
    <w:uiPriority w:val="99"/>
    <w:unhideWhenUsed/>
    <w:rsid w:val="00A049BA"/>
    <w:pPr>
      <w:tabs>
        <w:tab w:val="center" w:pos="4320"/>
        <w:tab w:val="right" w:pos="8640"/>
      </w:tabs>
      <w:spacing w:after="0"/>
    </w:pPr>
  </w:style>
  <w:style w:type="character" w:customStyle="1" w:styleId="FooterChar">
    <w:name w:val="Footer Char"/>
    <w:basedOn w:val="DefaultParagraphFont"/>
    <w:link w:val="Footer"/>
    <w:uiPriority w:val="99"/>
    <w:rsid w:val="00A049BA"/>
  </w:style>
  <w:style w:type="table" w:styleId="TableGrid">
    <w:name w:val="Table Grid"/>
    <w:basedOn w:val="TableNormal"/>
    <w:uiPriority w:val="59"/>
    <w:rsid w:val="009E26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E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53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4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D9"/>
    <w:pPr>
      <w:ind w:left="720"/>
      <w:contextualSpacing/>
    </w:pPr>
  </w:style>
  <w:style w:type="character" w:styleId="Hyperlink">
    <w:name w:val="Hyperlink"/>
    <w:basedOn w:val="DefaultParagraphFont"/>
    <w:uiPriority w:val="99"/>
    <w:unhideWhenUsed/>
    <w:rsid w:val="00BB37D9"/>
    <w:rPr>
      <w:color w:val="0000FF" w:themeColor="hyperlink"/>
      <w:u w:val="single"/>
    </w:rPr>
  </w:style>
  <w:style w:type="paragraph" w:styleId="Title">
    <w:name w:val="Title"/>
    <w:basedOn w:val="Normal"/>
    <w:next w:val="Normal"/>
    <w:link w:val="TitleChar"/>
    <w:uiPriority w:val="10"/>
    <w:qFormat/>
    <w:rsid w:val="00596B1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B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F6E9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370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013"/>
    <w:rPr>
      <w:rFonts w:ascii="Lucida Grande" w:hAnsi="Lucida Grande" w:cs="Lucida Grande"/>
      <w:sz w:val="18"/>
      <w:szCs w:val="18"/>
    </w:rPr>
  </w:style>
  <w:style w:type="character" w:customStyle="1" w:styleId="Heading2Char">
    <w:name w:val="Heading 2 Char"/>
    <w:basedOn w:val="DefaultParagraphFont"/>
    <w:link w:val="Heading2"/>
    <w:uiPriority w:val="9"/>
    <w:rsid w:val="00F853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74F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796474"/>
    <w:pPr>
      <w:spacing w:after="0"/>
    </w:pPr>
    <w:rPr>
      <w:rFonts w:ascii="Arial" w:eastAsia="Times New Roman" w:hAnsi="Arial" w:cs="Times New Roman"/>
      <w:sz w:val="18"/>
      <w:szCs w:val="20"/>
      <w:lang w:eastAsia="en-US"/>
    </w:rPr>
  </w:style>
  <w:style w:type="character" w:customStyle="1" w:styleId="FootnoteTextChar">
    <w:name w:val="Footnote Text Char"/>
    <w:basedOn w:val="DefaultParagraphFont"/>
    <w:link w:val="FootnoteText"/>
    <w:uiPriority w:val="99"/>
    <w:semiHidden/>
    <w:rsid w:val="00796474"/>
    <w:rPr>
      <w:rFonts w:ascii="Arial" w:eastAsia="Times New Roman" w:hAnsi="Arial" w:cs="Times New Roman"/>
      <w:sz w:val="18"/>
      <w:szCs w:val="20"/>
      <w:lang w:eastAsia="en-US"/>
    </w:rPr>
  </w:style>
  <w:style w:type="character" w:styleId="FootnoteReference">
    <w:name w:val="footnote reference"/>
    <w:uiPriority w:val="99"/>
    <w:semiHidden/>
    <w:rsid w:val="00796474"/>
    <w:rPr>
      <w:vertAlign w:val="superscript"/>
    </w:rPr>
  </w:style>
  <w:style w:type="character" w:styleId="FollowedHyperlink">
    <w:name w:val="FollowedHyperlink"/>
    <w:basedOn w:val="DefaultParagraphFont"/>
    <w:uiPriority w:val="99"/>
    <w:semiHidden/>
    <w:unhideWhenUsed/>
    <w:rsid w:val="00CF76CA"/>
    <w:rPr>
      <w:color w:val="800080" w:themeColor="followedHyperlink"/>
      <w:u w:val="single"/>
    </w:rPr>
  </w:style>
  <w:style w:type="paragraph" w:styleId="Caption">
    <w:name w:val="caption"/>
    <w:basedOn w:val="Normal"/>
    <w:next w:val="Normal"/>
    <w:uiPriority w:val="35"/>
    <w:unhideWhenUsed/>
    <w:qFormat/>
    <w:rsid w:val="00AF6FD0"/>
    <w:rPr>
      <w:b/>
      <w:bCs/>
      <w:color w:val="4F81BD" w:themeColor="accent1"/>
      <w:sz w:val="18"/>
      <w:szCs w:val="18"/>
    </w:rPr>
  </w:style>
  <w:style w:type="paragraph" w:styleId="TOC1">
    <w:name w:val="toc 1"/>
    <w:basedOn w:val="Normal"/>
    <w:next w:val="Normal"/>
    <w:autoRedefine/>
    <w:uiPriority w:val="39"/>
    <w:unhideWhenUsed/>
    <w:rsid w:val="00113BA9"/>
    <w:pPr>
      <w:tabs>
        <w:tab w:val="right" w:leader="dot" w:pos="8630"/>
      </w:tabs>
      <w:spacing w:before="120" w:after="0"/>
    </w:pPr>
    <w:rPr>
      <w:rFonts w:ascii="Arial Narrow" w:hAnsi="Arial Narrow"/>
      <w:b/>
      <w:color w:val="548DD4"/>
    </w:rPr>
  </w:style>
  <w:style w:type="paragraph" w:styleId="TOC2">
    <w:name w:val="toc 2"/>
    <w:basedOn w:val="Normal"/>
    <w:next w:val="Normal"/>
    <w:autoRedefine/>
    <w:uiPriority w:val="39"/>
    <w:unhideWhenUsed/>
    <w:rsid w:val="00CA2BC2"/>
    <w:pPr>
      <w:spacing w:after="0"/>
    </w:pPr>
    <w:rPr>
      <w:sz w:val="22"/>
      <w:szCs w:val="22"/>
    </w:rPr>
  </w:style>
  <w:style w:type="paragraph" w:styleId="TOC3">
    <w:name w:val="toc 3"/>
    <w:basedOn w:val="Normal"/>
    <w:next w:val="Normal"/>
    <w:autoRedefine/>
    <w:uiPriority w:val="39"/>
    <w:unhideWhenUsed/>
    <w:rsid w:val="00CA2BC2"/>
    <w:pPr>
      <w:spacing w:after="0"/>
      <w:ind w:left="240"/>
    </w:pPr>
    <w:rPr>
      <w:i/>
      <w:sz w:val="22"/>
      <w:szCs w:val="22"/>
    </w:rPr>
  </w:style>
  <w:style w:type="paragraph" w:styleId="TOC4">
    <w:name w:val="toc 4"/>
    <w:basedOn w:val="Normal"/>
    <w:next w:val="Normal"/>
    <w:autoRedefine/>
    <w:uiPriority w:val="39"/>
    <w:unhideWhenUsed/>
    <w:rsid w:val="00CA2BC2"/>
    <w:pPr>
      <w:pBdr>
        <w:between w:val="double" w:sz="6" w:space="0" w:color="auto"/>
      </w:pBdr>
      <w:spacing w:after="0"/>
      <w:ind w:left="480"/>
    </w:pPr>
    <w:rPr>
      <w:sz w:val="20"/>
      <w:szCs w:val="20"/>
    </w:rPr>
  </w:style>
  <w:style w:type="paragraph" w:styleId="TOC5">
    <w:name w:val="toc 5"/>
    <w:basedOn w:val="Normal"/>
    <w:next w:val="Normal"/>
    <w:autoRedefine/>
    <w:uiPriority w:val="39"/>
    <w:unhideWhenUsed/>
    <w:rsid w:val="00CA2BC2"/>
    <w:pPr>
      <w:pBdr>
        <w:between w:val="double" w:sz="6" w:space="0" w:color="auto"/>
      </w:pBdr>
      <w:spacing w:after="0"/>
      <w:ind w:left="720"/>
    </w:pPr>
    <w:rPr>
      <w:sz w:val="20"/>
      <w:szCs w:val="20"/>
    </w:rPr>
  </w:style>
  <w:style w:type="paragraph" w:styleId="TOC6">
    <w:name w:val="toc 6"/>
    <w:basedOn w:val="Normal"/>
    <w:next w:val="Normal"/>
    <w:autoRedefine/>
    <w:uiPriority w:val="39"/>
    <w:unhideWhenUsed/>
    <w:rsid w:val="00CA2BC2"/>
    <w:pPr>
      <w:pBdr>
        <w:between w:val="double" w:sz="6" w:space="0" w:color="auto"/>
      </w:pBdr>
      <w:spacing w:after="0"/>
      <w:ind w:left="960"/>
    </w:pPr>
    <w:rPr>
      <w:sz w:val="20"/>
      <w:szCs w:val="20"/>
    </w:rPr>
  </w:style>
  <w:style w:type="paragraph" w:styleId="TOC7">
    <w:name w:val="toc 7"/>
    <w:basedOn w:val="Normal"/>
    <w:next w:val="Normal"/>
    <w:autoRedefine/>
    <w:uiPriority w:val="39"/>
    <w:unhideWhenUsed/>
    <w:rsid w:val="00CA2BC2"/>
    <w:pPr>
      <w:pBdr>
        <w:between w:val="double" w:sz="6" w:space="0" w:color="auto"/>
      </w:pBdr>
      <w:spacing w:after="0"/>
      <w:ind w:left="1200"/>
    </w:pPr>
    <w:rPr>
      <w:sz w:val="20"/>
      <w:szCs w:val="20"/>
    </w:rPr>
  </w:style>
  <w:style w:type="paragraph" w:styleId="TOC8">
    <w:name w:val="toc 8"/>
    <w:basedOn w:val="Normal"/>
    <w:next w:val="Normal"/>
    <w:autoRedefine/>
    <w:uiPriority w:val="39"/>
    <w:unhideWhenUsed/>
    <w:rsid w:val="00CA2BC2"/>
    <w:pPr>
      <w:pBdr>
        <w:between w:val="double" w:sz="6" w:space="0" w:color="auto"/>
      </w:pBdr>
      <w:spacing w:after="0"/>
      <w:ind w:left="1440"/>
    </w:pPr>
    <w:rPr>
      <w:sz w:val="20"/>
      <w:szCs w:val="20"/>
    </w:rPr>
  </w:style>
  <w:style w:type="paragraph" w:styleId="TOC9">
    <w:name w:val="toc 9"/>
    <w:basedOn w:val="Normal"/>
    <w:next w:val="Normal"/>
    <w:autoRedefine/>
    <w:uiPriority w:val="39"/>
    <w:unhideWhenUsed/>
    <w:rsid w:val="00CA2BC2"/>
    <w:pPr>
      <w:pBdr>
        <w:between w:val="double" w:sz="6" w:space="0" w:color="auto"/>
      </w:pBdr>
      <w:spacing w:after="0"/>
      <w:ind w:left="1680"/>
    </w:pPr>
    <w:rPr>
      <w:sz w:val="20"/>
      <w:szCs w:val="20"/>
    </w:rPr>
  </w:style>
  <w:style w:type="paragraph" w:styleId="TableofFigures">
    <w:name w:val="table of figures"/>
    <w:basedOn w:val="Normal"/>
    <w:next w:val="Normal"/>
    <w:uiPriority w:val="99"/>
    <w:unhideWhenUsed/>
    <w:rsid w:val="00A049BA"/>
    <w:pPr>
      <w:spacing w:after="0"/>
      <w:ind w:left="480" w:hanging="480"/>
    </w:pPr>
    <w:rPr>
      <w:smallCaps/>
      <w:sz w:val="20"/>
      <w:szCs w:val="20"/>
    </w:rPr>
  </w:style>
  <w:style w:type="paragraph" w:styleId="Header">
    <w:name w:val="header"/>
    <w:basedOn w:val="Normal"/>
    <w:link w:val="HeaderChar"/>
    <w:uiPriority w:val="99"/>
    <w:unhideWhenUsed/>
    <w:rsid w:val="00A049BA"/>
    <w:pPr>
      <w:tabs>
        <w:tab w:val="center" w:pos="4320"/>
        <w:tab w:val="right" w:pos="8640"/>
      </w:tabs>
      <w:spacing w:after="0"/>
    </w:pPr>
  </w:style>
  <w:style w:type="character" w:customStyle="1" w:styleId="HeaderChar">
    <w:name w:val="Header Char"/>
    <w:basedOn w:val="DefaultParagraphFont"/>
    <w:link w:val="Header"/>
    <w:uiPriority w:val="99"/>
    <w:rsid w:val="00A049BA"/>
  </w:style>
  <w:style w:type="paragraph" w:styleId="Footer">
    <w:name w:val="footer"/>
    <w:basedOn w:val="Normal"/>
    <w:link w:val="FooterChar"/>
    <w:uiPriority w:val="99"/>
    <w:unhideWhenUsed/>
    <w:rsid w:val="00A049BA"/>
    <w:pPr>
      <w:tabs>
        <w:tab w:val="center" w:pos="4320"/>
        <w:tab w:val="right" w:pos="8640"/>
      </w:tabs>
      <w:spacing w:after="0"/>
    </w:pPr>
  </w:style>
  <w:style w:type="character" w:customStyle="1" w:styleId="FooterChar">
    <w:name w:val="Footer Char"/>
    <w:basedOn w:val="DefaultParagraphFont"/>
    <w:link w:val="Footer"/>
    <w:uiPriority w:val="99"/>
    <w:rsid w:val="00A049BA"/>
  </w:style>
  <w:style w:type="table" w:styleId="TableGrid">
    <w:name w:val="Table Grid"/>
    <w:basedOn w:val="TableNormal"/>
    <w:uiPriority w:val="59"/>
    <w:rsid w:val="009E26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3194">
      <w:bodyDiv w:val="1"/>
      <w:marLeft w:val="0"/>
      <w:marRight w:val="0"/>
      <w:marTop w:val="0"/>
      <w:marBottom w:val="0"/>
      <w:divBdr>
        <w:top w:val="none" w:sz="0" w:space="0" w:color="auto"/>
        <w:left w:val="none" w:sz="0" w:space="0" w:color="auto"/>
        <w:bottom w:val="none" w:sz="0" w:space="0" w:color="auto"/>
        <w:right w:val="none" w:sz="0" w:space="0" w:color="auto"/>
      </w:divBdr>
    </w:div>
    <w:div w:id="939409676">
      <w:bodyDiv w:val="1"/>
      <w:marLeft w:val="0"/>
      <w:marRight w:val="0"/>
      <w:marTop w:val="0"/>
      <w:marBottom w:val="0"/>
      <w:divBdr>
        <w:top w:val="none" w:sz="0" w:space="0" w:color="auto"/>
        <w:left w:val="none" w:sz="0" w:space="0" w:color="auto"/>
        <w:bottom w:val="none" w:sz="0" w:space="0" w:color="auto"/>
        <w:right w:val="none" w:sz="0" w:space="0" w:color="auto"/>
      </w:divBdr>
    </w:div>
    <w:div w:id="1332567375">
      <w:bodyDiv w:val="1"/>
      <w:marLeft w:val="0"/>
      <w:marRight w:val="0"/>
      <w:marTop w:val="0"/>
      <w:marBottom w:val="0"/>
      <w:divBdr>
        <w:top w:val="none" w:sz="0" w:space="0" w:color="auto"/>
        <w:left w:val="none" w:sz="0" w:space="0" w:color="auto"/>
        <w:bottom w:val="none" w:sz="0" w:space="0" w:color="auto"/>
        <w:right w:val="none" w:sz="0" w:space="0" w:color="auto"/>
      </w:divBdr>
    </w:div>
    <w:div w:id="1445272808">
      <w:bodyDiv w:val="1"/>
      <w:marLeft w:val="0"/>
      <w:marRight w:val="0"/>
      <w:marTop w:val="0"/>
      <w:marBottom w:val="0"/>
      <w:divBdr>
        <w:top w:val="none" w:sz="0" w:space="0" w:color="auto"/>
        <w:left w:val="none" w:sz="0" w:space="0" w:color="auto"/>
        <w:bottom w:val="none" w:sz="0" w:space="0" w:color="auto"/>
        <w:right w:val="none" w:sz="0" w:space="0" w:color="auto"/>
      </w:divBdr>
    </w:div>
    <w:div w:id="1487942380">
      <w:bodyDiv w:val="1"/>
      <w:marLeft w:val="0"/>
      <w:marRight w:val="0"/>
      <w:marTop w:val="0"/>
      <w:marBottom w:val="0"/>
      <w:divBdr>
        <w:top w:val="none" w:sz="0" w:space="0" w:color="auto"/>
        <w:left w:val="none" w:sz="0" w:space="0" w:color="auto"/>
        <w:bottom w:val="none" w:sz="0" w:space="0" w:color="auto"/>
        <w:right w:val="none" w:sz="0" w:space="0" w:color="auto"/>
      </w:divBdr>
    </w:div>
    <w:div w:id="1618482326">
      <w:bodyDiv w:val="1"/>
      <w:marLeft w:val="0"/>
      <w:marRight w:val="0"/>
      <w:marTop w:val="0"/>
      <w:marBottom w:val="0"/>
      <w:divBdr>
        <w:top w:val="none" w:sz="0" w:space="0" w:color="auto"/>
        <w:left w:val="none" w:sz="0" w:space="0" w:color="auto"/>
        <w:bottom w:val="none" w:sz="0" w:space="0" w:color="auto"/>
        <w:right w:val="none" w:sz="0" w:space="0" w:color="auto"/>
      </w:divBdr>
    </w:div>
    <w:div w:id="1701323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Xvendor.exchange@hhs.gov?Subject=Request%20to%20become%20a%20volunteer"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ra.oncprojectracking.org/browse/MCVE" TargetMode="Externa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ONC.Certification@hhs.gov" TargetMode="External"/><Relationship Id="rId19" Type="http://schemas.openxmlformats.org/officeDocument/2006/relationships/image" Target="media/image7.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vendor.exchange@hhs.go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jira.oncprojectracking.org/browse/MC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E612-2422-4AD9-8E74-310A068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NIST-ONC ehr-Randomizer Application User Guide for Authorized Developers</dc:title>
  <dc:creator>Department of Health and Human Services;Office of the National Coordinator for Health Information Technology</dc:creator>
  <cp:keywords>ONC, EHR, Health IT, Randomizer</cp:keywords>
  <cp:lastModifiedBy>Rae Benedetto</cp:lastModifiedBy>
  <cp:revision>2</cp:revision>
  <cp:lastPrinted>2015-02-18T17:31:00Z</cp:lastPrinted>
  <dcterms:created xsi:type="dcterms:W3CDTF">2015-02-23T20:12:00Z</dcterms:created>
  <dcterms:modified xsi:type="dcterms:W3CDTF">2015-02-23T20:12:00Z</dcterms:modified>
</cp:coreProperties>
</file>