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E8" w:rsidRPr="00082581" w:rsidRDefault="00520019" w:rsidP="00015DA1">
      <w:pPr>
        <w:spacing w:before="4000"/>
        <w:jc w:val="center"/>
      </w:pPr>
      <w:r w:rsidRPr="00082581">
        <w:rPr>
          <w:rFonts w:ascii="Calibri" w:hAnsi="Calibri"/>
          <w:sz w:val="52"/>
          <w:szCs w:val="52"/>
        </w:rPr>
        <w:t>Meaningful Use Stage 2</w:t>
      </w:r>
      <w:r w:rsidR="00015DA1" w:rsidRPr="00082581">
        <w:rPr>
          <w:rFonts w:ascii="Calibri" w:hAnsi="Calibri"/>
          <w:sz w:val="52"/>
          <w:szCs w:val="52"/>
        </w:rPr>
        <w:br/>
      </w:r>
      <w:r w:rsidRPr="00082581">
        <w:rPr>
          <w:rFonts w:ascii="Calibri" w:hAnsi="Calibri"/>
          <w:sz w:val="52"/>
          <w:szCs w:val="52"/>
        </w:rPr>
        <w:t>Test Instructions for Cross Vendor Exchange</w:t>
      </w:r>
    </w:p>
    <w:p w:rsidR="00F71702" w:rsidRPr="00082581" w:rsidRDefault="00D30FE6" w:rsidP="00D30FE6">
      <w:pPr>
        <w:pStyle w:val="Heading2"/>
        <w:numPr>
          <w:ilvl w:val="0"/>
          <w:numId w:val="0"/>
        </w:numPr>
      </w:pPr>
      <w:r w:rsidRPr="00082581">
        <w:br w:type="page"/>
      </w:r>
      <w:r w:rsidR="00F71702" w:rsidRPr="00082581">
        <w:lastRenderedPageBreak/>
        <w:t>Contents</w:t>
      </w:r>
    </w:p>
    <w:p w:rsidR="00D71D49" w:rsidRPr="00082581" w:rsidRDefault="00F71702" w:rsidP="00B92229">
      <w:pPr>
        <w:pStyle w:val="TOC2"/>
        <w:ind w:left="547"/>
        <w:rPr>
          <w:rFonts w:ascii="Calibri" w:hAnsi="Calibri"/>
          <w:noProof/>
          <w:sz w:val="22"/>
          <w:szCs w:val="22"/>
        </w:rPr>
      </w:pPr>
      <w:r w:rsidRPr="00082581">
        <w:fldChar w:fldCharType="begin"/>
      </w:r>
      <w:r w:rsidRPr="00082581">
        <w:instrText xml:space="preserve"> TOC \o "1-3" \h \z \u </w:instrText>
      </w:r>
      <w:r w:rsidRPr="00082581">
        <w:fldChar w:fldCharType="separate"/>
      </w:r>
      <w:hyperlink w:anchor="_Toc412182399" w:history="1">
        <w:r w:rsidR="00D71D49" w:rsidRPr="00082581">
          <w:rPr>
            <w:rStyle w:val="Hyperlink"/>
            <w:noProof/>
          </w:rPr>
          <w:t>Introduction</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_Toc412182399 \h </w:instrText>
        </w:r>
        <w:r w:rsidR="00D71D49" w:rsidRPr="00082581">
          <w:rPr>
            <w:noProof/>
            <w:webHidden/>
          </w:rPr>
        </w:r>
        <w:r w:rsidR="00D71D49" w:rsidRPr="00082581">
          <w:rPr>
            <w:noProof/>
            <w:webHidden/>
          </w:rPr>
          <w:fldChar w:fldCharType="separate"/>
        </w:r>
        <w:r w:rsidR="00D71D49" w:rsidRPr="00082581">
          <w:rPr>
            <w:noProof/>
            <w:webHidden/>
          </w:rPr>
          <w:t>3</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0" w:history="1">
        <w:r w:rsidR="00D71D49" w:rsidRPr="00082581">
          <w:rPr>
            <w:rStyle w:val="Hyperlink"/>
            <w:noProof/>
          </w:rPr>
          <w:t>Meaningful Use Objectives and Measures</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_Toc412182400 \h </w:instrText>
        </w:r>
        <w:r w:rsidR="00D71D49" w:rsidRPr="00082581">
          <w:rPr>
            <w:noProof/>
            <w:webHidden/>
          </w:rPr>
        </w:r>
        <w:r w:rsidR="00D71D49" w:rsidRPr="00082581">
          <w:rPr>
            <w:noProof/>
            <w:webHidden/>
          </w:rPr>
          <w:fldChar w:fldCharType="separate"/>
        </w:r>
        <w:r w:rsidR="00D71D49" w:rsidRPr="00082581">
          <w:rPr>
            <w:noProof/>
            <w:webHidden/>
          </w:rPr>
          <w:t>4</w:t>
        </w:r>
        <w:r w:rsidR="00D71D49" w:rsidRPr="00082581">
          <w:rPr>
            <w:noProof/>
            <w:webHidden/>
          </w:rPr>
          <w:fldChar w:fldCharType="end"/>
        </w:r>
      </w:hyperlink>
    </w:p>
    <w:p w:rsidR="00D71D49" w:rsidRPr="00082581" w:rsidRDefault="00A90AC6" w:rsidP="00B92229">
      <w:pPr>
        <w:pStyle w:val="TOC3"/>
        <w:spacing w:line="360" w:lineRule="auto"/>
        <w:ind w:left="547"/>
        <w:rPr>
          <w:rFonts w:ascii="Calibri" w:hAnsi="Calibri"/>
          <w:noProof/>
          <w:sz w:val="22"/>
          <w:szCs w:val="22"/>
        </w:rPr>
      </w:pPr>
      <w:hyperlink w:anchor="_Toc412182401" w:history="1">
        <w:r w:rsidR="00D71D49" w:rsidRPr="00082581">
          <w:rPr>
            <w:rStyle w:val="Hyperlink"/>
            <w:noProof/>
          </w:rPr>
          <w:t>Eligible Professionals – §495.6(j)(14)</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_Toc412182401 \h </w:instrText>
        </w:r>
        <w:r w:rsidR="00D71D49" w:rsidRPr="00082581">
          <w:rPr>
            <w:noProof/>
            <w:webHidden/>
          </w:rPr>
        </w:r>
        <w:r w:rsidR="00D71D49" w:rsidRPr="00082581">
          <w:rPr>
            <w:noProof/>
            <w:webHidden/>
          </w:rPr>
          <w:fldChar w:fldCharType="separate"/>
        </w:r>
        <w:r w:rsidR="00D71D49" w:rsidRPr="00082581">
          <w:rPr>
            <w:noProof/>
            <w:webHidden/>
          </w:rPr>
          <w:t>4</w:t>
        </w:r>
        <w:r w:rsidR="00D71D49" w:rsidRPr="00082581">
          <w:rPr>
            <w:noProof/>
            <w:webHidden/>
          </w:rPr>
          <w:fldChar w:fldCharType="end"/>
        </w:r>
      </w:hyperlink>
    </w:p>
    <w:p w:rsidR="00D71D49" w:rsidRPr="00082581" w:rsidRDefault="00A90AC6" w:rsidP="00B92229">
      <w:pPr>
        <w:pStyle w:val="TOC3"/>
        <w:spacing w:line="360" w:lineRule="auto"/>
        <w:ind w:left="547"/>
        <w:rPr>
          <w:rFonts w:ascii="Calibri" w:hAnsi="Calibri"/>
          <w:noProof/>
          <w:sz w:val="22"/>
          <w:szCs w:val="22"/>
        </w:rPr>
      </w:pPr>
      <w:hyperlink w:anchor="_Toc412182402" w:history="1">
        <w:r w:rsidR="00D71D49" w:rsidRPr="00082581">
          <w:rPr>
            <w:rStyle w:val="Hyperlink"/>
            <w:noProof/>
          </w:rPr>
          <w:t>Eligible Hospitals and Critical Access Hospitals – §495.6(l)(11)</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_Toc412182402 \h </w:instrText>
        </w:r>
        <w:r w:rsidR="00D71D49" w:rsidRPr="00082581">
          <w:rPr>
            <w:noProof/>
            <w:webHidden/>
          </w:rPr>
        </w:r>
        <w:r w:rsidR="00D71D49" w:rsidRPr="00082581">
          <w:rPr>
            <w:noProof/>
            <w:webHidden/>
          </w:rPr>
          <w:fldChar w:fldCharType="separate"/>
        </w:r>
        <w:r w:rsidR="00D71D49" w:rsidRPr="00082581">
          <w:rPr>
            <w:noProof/>
            <w:webHidden/>
          </w:rPr>
          <w:t>5</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3" w:history="1">
        <w:r w:rsidR="00D71D49" w:rsidRPr="00082581">
          <w:rPr>
            <w:rStyle w:val="Hyperlink"/>
            <w:noProof/>
          </w:rPr>
          <w:t>Referenced Certification Criterion</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_Toc412182403 \h </w:instrText>
        </w:r>
        <w:r w:rsidR="00D71D49" w:rsidRPr="00082581">
          <w:rPr>
            <w:noProof/>
            <w:webHidden/>
          </w:rPr>
        </w:r>
        <w:r w:rsidR="00D71D49" w:rsidRPr="00082581">
          <w:rPr>
            <w:noProof/>
            <w:webHidden/>
          </w:rPr>
          <w:fldChar w:fldCharType="separate"/>
        </w:r>
        <w:r w:rsidR="00D71D49" w:rsidRPr="00082581">
          <w:rPr>
            <w:noProof/>
            <w:webHidden/>
          </w:rPr>
          <w:t>5</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4" w:history="1">
        <w:r w:rsidR="00D71D49" w:rsidRPr="00082581">
          <w:rPr>
            <w:rStyle w:val="Hyperlink"/>
            <w:noProof/>
          </w:rPr>
          <w:t>Referenced Standards</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_Toc412182404 \h </w:instrText>
        </w:r>
        <w:r w:rsidR="00D71D49" w:rsidRPr="00082581">
          <w:rPr>
            <w:noProof/>
            <w:webHidden/>
          </w:rPr>
        </w:r>
        <w:r w:rsidR="00D71D49" w:rsidRPr="00082581">
          <w:rPr>
            <w:noProof/>
            <w:webHidden/>
          </w:rPr>
          <w:fldChar w:fldCharType="separate"/>
        </w:r>
        <w:r w:rsidR="00D71D49" w:rsidRPr="00082581">
          <w:rPr>
            <w:noProof/>
            <w:webHidden/>
          </w:rPr>
          <w:t>6</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5" w:history="1">
        <w:r w:rsidR="00D71D49" w:rsidRPr="00082581">
          <w:rPr>
            <w:rStyle w:val="Hyperlink"/>
            <w:noProof/>
          </w:rPr>
          <w:t>Test Description</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_Toc412182405 \h </w:instrText>
        </w:r>
        <w:r w:rsidR="00D71D49" w:rsidRPr="00082581">
          <w:rPr>
            <w:noProof/>
            <w:webHidden/>
          </w:rPr>
        </w:r>
        <w:r w:rsidR="00D71D49" w:rsidRPr="00082581">
          <w:rPr>
            <w:noProof/>
            <w:webHidden/>
          </w:rPr>
          <w:fldChar w:fldCharType="separate"/>
        </w:r>
        <w:r w:rsidR="00D71D49" w:rsidRPr="00082581">
          <w:rPr>
            <w:noProof/>
            <w:webHidden/>
          </w:rPr>
          <w:t>9</w:t>
        </w:r>
        <w:r w:rsidR="00D71D49" w:rsidRPr="00082581">
          <w:rPr>
            <w:noProof/>
            <w:webHidden/>
          </w:rPr>
          <w:fldChar w:fldCharType="end"/>
        </w:r>
      </w:hyperlink>
    </w:p>
    <w:p w:rsidR="00D71D49" w:rsidRPr="00082581" w:rsidRDefault="00A90AC6" w:rsidP="00B92229">
      <w:pPr>
        <w:pStyle w:val="TOC3"/>
        <w:spacing w:line="360" w:lineRule="auto"/>
        <w:ind w:left="547"/>
        <w:rPr>
          <w:rFonts w:ascii="Calibri" w:hAnsi="Calibri"/>
          <w:noProof/>
          <w:sz w:val="22"/>
          <w:szCs w:val="22"/>
        </w:rPr>
      </w:pPr>
      <w:hyperlink w:anchor="_Toc412182406" w:history="1">
        <w:r w:rsidR="00D71D49" w:rsidRPr="00082581">
          <w:rPr>
            <w:rStyle w:val="Hyperlink"/>
            <w:noProof/>
          </w:rPr>
          <w:t>Throw and Catch Testing Process</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_Toc412182406 \h </w:instrText>
        </w:r>
        <w:r w:rsidR="00D71D49" w:rsidRPr="00082581">
          <w:rPr>
            <w:noProof/>
            <w:webHidden/>
          </w:rPr>
        </w:r>
        <w:r w:rsidR="00D71D49" w:rsidRPr="00082581">
          <w:rPr>
            <w:noProof/>
            <w:webHidden/>
          </w:rPr>
          <w:fldChar w:fldCharType="separate"/>
        </w:r>
        <w:r w:rsidR="00D71D49" w:rsidRPr="00082581">
          <w:rPr>
            <w:noProof/>
            <w:webHidden/>
          </w:rPr>
          <w:t>9</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7" w:history="1">
        <w:r w:rsidR="00D71D49" w:rsidRPr="00082581">
          <w:rPr>
            <w:rStyle w:val="Hyperlink"/>
            <w:noProof/>
          </w:rPr>
          <w:t>Provider Test Instruction</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_Toc412182407 \h </w:instrText>
        </w:r>
        <w:r w:rsidR="00D71D49" w:rsidRPr="00082581">
          <w:rPr>
            <w:noProof/>
            <w:webHidden/>
          </w:rPr>
        </w:r>
        <w:r w:rsidR="00D71D49" w:rsidRPr="00082581">
          <w:rPr>
            <w:noProof/>
            <w:webHidden/>
          </w:rPr>
          <w:fldChar w:fldCharType="separate"/>
        </w:r>
        <w:r w:rsidR="00D71D49" w:rsidRPr="00082581">
          <w:rPr>
            <w:noProof/>
            <w:webHidden/>
          </w:rPr>
          <w:t>10</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8" w:history="1">
        <w:r w:rsidR="00D71D49" w:rsidRPr="00082581">
          <w:rPr>
            <w:rStyle w:val="Hyperlink"/>
            <w:noProof/>
          </w:rPr>
          <w:t>Authorized Developer Test Instruction</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_Toc412182408 \h </w:instrText>
        </w:r>
        <w:r w:rsidR="00D71D49" w:rsidRPr="00082581">
          <w:rPr>
            <w:noProof/>
            <w:webHidden/>
          </w:rPr>
        </w:r>
        <w:r w:rsidR="00D71D49" w:rsidRPr="00082581">
          <w:rPr>
            <w:noProof/>
            <w:webHidden/>
          </w:rPr>
          <w:fldChar w:fldCharType="separate"/>
        </w:r>
        <w:r w:rsidR="00D71D49" w:rsidRPr="00082581">
          <w:rPr>
            <w:noProof/>
            <w:webHidden/>
          </w:rPr>
          <w:t>11</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09" w:history="1">
        <w:r w:rsidR="00D71D49" w:rsidRPr="00082581">
          <w:rPr>
            <w:rStyle w:val="Hyperlink"/>
            <w:noProof/>
          </w:rPr>
          <w:t>Test Data</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_Toc412182409 \h </w:instrText>
        </w:r>
        <w:r w:rsidR="00D71D49" w:rsidRPr="00082581">
          <w:rPr>
            <w:noProof/>
            <w:webHidden/>
          </w:rPr>
        </w:r>
        <w:r w:rsidR="00D71D49" w:rsidRPr="00082581">
          <w:rPr>
            <w:noProof/>
            <w:webHidden/>
          </w:rPr>
          <w:fldChar w:fldCharType="separate"/>
        </w:r>
        <w:r w:rsidR="00D71D49" w:rsidRPr="00082581">
          <w:rPr>
            <w:noProof/>
            <w:webHidden/>
          </w:rPr>
          <w:t>11</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10" w:history="1">
        <w:r w:rsidR="00D71D49" w:rsidRPr="00082581">
          <w:rPr>
            <w:rStyle w:val="Hyperlink"/>
            <w:noProof/>
          </w:rPr>
          <w:t>Test Tool</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_Toc412182410 \h </w:instrText>
        </w:r>
        <w:r w:rsidR="00D71D49" w:rsidRPr="00082581">
          <w:rPr>
            <w:noProof/>
            <w:webHidden/>
          </w:rPr>
        </w:r>
        <w:r w:rsidR="00D71D49" w:rsidRPr="00082581">
          <w:rPr>
            <w:noProof/>
            <w:webHidden/>
          </w:rPr>
          <w:fldChar w:fldCharType="separate"/>
        </w:r>
        <w:r w:rsidR="00D71D49" w:rsidRPr="00082581">
          <w:rPr>
            <w:noProof/>
            <w:webHidden/>
          </w:rPr>
          <w:t>12</w:t>
        </w:r>
        <w:r w:rsidR="00D71D49" w:rsidRPr="00082581">
          <w:rPr>
            <w:noProof/>
            <w:webHidden/>
          </w:rPr>
          <w:fldChar w:fldCharType="end"/>
        </w:r>
      </w:hyperlink>
    </w:p>
    <w:p w:rsidR="00D71D49" w:rsidRPr="00082581" w:rsidRDefault="00A90AC6" w:rsidP="00B92229">
      <w:pPr>
        <w:pStyle w:val="TOC2"/>
        <w:ind w:left="547"/>
        <w:rPr>
          <w:rFonts w:ascii="Calibri" w:hAnsi="Calibri"/>
          <w:noProof/>
          <w:sz w:val="22"/>
          <w:szCs w:val="22"/>
        </w:rPr>
      </w:pPr>
      <w:hyperlink w:anchor="_Toc412182411" w:history="1">
        <w:r w:rsidR="00D71D49" w:rsidRPr="00082581">
          <w:rPr>
            <w:rStyle w:val="Hyperlink"/>
            <w:noProof/>
          </w:rPr>
          <w:t>Document History</w:t>
        </w:r>
        <w:r w:rsidR="00D71D49" w:rsidRPr="00082581">
          <w:rPr>
            <w:noProof/>
            <w:webHidden/>
          </w:rPr>
          <w:tab/>
        </w:r>
        <w:r w:rsidR="00D71D49" w:rsidRPr="00082581">
          <w:rPr>
            <w:noProof/>
            <w:webHidden/>
          </w:rPr>
          <w:fldChar w:fldCharType="begin"/>
        </w:r>
        <w:r w:rsidR="00D71D49" w:rsidRPr="00082581">
          <w:rPr>
            <w:noProof/>
            <w:webHidden/>
          </w:rPr>
          <w:instrText xml:space="preserve"> PAGEREF _Toc412182411 \h </w:instrText>
        </w:r>
        <w:r w:rsidR="00D71D49" w:rsidRPr="00082581">
          <w:rPr>
            <w:noProof/>
            <w:webHidden/>
          </w:rPr>
        </w:r>
        <w:r w:rsidR="00D71D49" w:rsidRPr="00082581">
          <w:rPr>
            <w:noProof/>
            <w:webHidden/>
          </w:rPr>
          <w:fldChar w:fldCharType="separate"/>
        </w:r>
        <w:r w:rsidR="00D71D49" w:rsidRPr="00082581">
          <w:rPr>
            <w:noProof/>
            <w:webHidden/>
          </w:rPr>
          <w:t>13</w:t>
        </w:r>
        <w:r w:rsidR="00D71D49" w:rsidRPr="00082581">
          <w:rPr>
            <w:noProof/>
            <w:webHidden/>
          </w:rPr>
          <w:fldChar w:fldCharType="end"/>
        </w:r>
      </w:hyperlink>
    </w:p>
    <w:p w:rsidR="00F71702" w:rsidRPr="00082581" w:rsidRDefault="00F71702">
      <w:r w:rsidRPr="00082581">
        <w:rPr>
          <w:b/>
          <w:bCs/>
          <w:noProof/>
        </w:rPr>
        <w:fldChar w:fldCharType="end"/>
      </w:r>
    </w:p>
    <w:p w:rsidR="006413D4" w:rsidRPr="00082581" w:rsidRDefault="00312574" w:rsidP="005D1F3F">
      <w:pPr>
        <w:pStyle w:val="Heading2"/>
        <w:pageBreakBefore/>
        <w:numPr>
          <w:ilvl w:val="0"/>
          <w:numId w:val="0"/>
        </w:numPr>
        <w:ind w:left="576" w:hanging="576"/>
      </w:pPr>
      <w:bookmarkStart w:id="0" w:name="_Toc410391566"/>
      <w:bookmarkStart w:id="1" w:name="_Toc410391907"/>
      <w:bookmarkStart w:id="2" w:name="_Toc410825494"/>
      <w:bookmarkStart w:id="3" w:name="_Toc412017056"/>
      <w:bookmarkStart w:id="4" w:name="_Toc412182399"/>
      <w:r w:rsidRPr="00082581">
        <w:lastRenderedPageBreak/>
        <w:t>Introduction</w:t>
      </w:r>
      <w:bookmarkEnd w:id="0"/>
      <w:bookmarkEnd w:id="1"/>
      <w:bookmarkEnd w:id="2"/>
      <w:bookmarkEnd w:id="3"/>
      <w:bookmarkEnd w:id="4"/>
      <w:r w:rsidRPr="00082581">
        <w:t xml:space="preserve"> </w:t>
      </w:r>
    </w:p>
    <w:p w:rsidR="004D5ACD" w:rsidRPr="00082581" w:rsidRDefault="00A41C77" w:rsidP="00F43BAF">
      <w:pPr>
        <w:spacing w:after="120" w:line="300" w:lineRule="exact"/>
        <w:rPr>
          <w:b/>
          <w:bCs/>
        </w:rPr>
      </w:pPr>
      <w:r w:rsidRPr="00082581">
        <w:t xml:space="preserve">On September 4, 2012, the Department of Health and Human Services (HHS) </w:t>
      </w:r>
      <w:r w:rsidR="00106AD3" w:rsidRPr="00082581">
        <w:t>issued</w:t>
      </w:r>
      <w:r w:rsidRPr="00082581">
        <w:t xml:space="preserve"> </w:t>
      </w:r>
      <w:r w:rsidRPr="00082581">
        <w:rPr>
          <w:bCs/>
        </w:rPr>
        <w:t>Medicare and Medicaid Programs; Electronic Health Record Incentive Program--Stage 2, Final Rule.  This final rule specifies the Stage 2 criteria</w:t>
      </w:r>
      <w:r w:rsidR="00106AD3" w:rsidRPr="00082581">
        <w:rPr>
          <w:bCs/>
        </w:rPr>
        <w:t xml:space="preserve"> (meaningful use objectives and measures)</w:t>
      </w:r>
      <w:r w:rsidRPr="00082581">
        <w:rPr>
          <w:bCs/>
        </w:rPr>
        <w:t xml:space="preserve"> that eligible professionals (EPs), eligible hospitals</w:t>
      </w:r>
      <w:r w:rsidR="00106AD3" w:rsidRPr="00082581">
        <w:rPr>
          <w:bCs/>
        </w:rPr>
        <w:t xml:space="preserve"> (EHs)</w:t>
      </w:r>
      <w:r w:rsidRPr="00082581">
        <w:rPr>
          <w:bCs/>
        </w:rPr>
        <w:t xml:space="preserve">, and critical access </w:t>
      </w:r>
      <w:r w:rsidR="00106AD3" w:rsidRPr="00082581">
        <w:rPr>
          <w:bCs/>
        </w:rPr>
        <w:t>hospitals (CAHs) must meet in order to qualify for Medicare and/or Medicaid electronic health record (EHR) incentive payments.</w:t>
      </w:r>
      <w:r w:rsidR="00106AD3" w:rsidRPr="00082581">
        <w:rPr>
          <w:b/>
          <w:bCs/>
        </w:rPr>
        <w:t xml:space="preserve">  </w:t>
      </w:r>
      <w:r w:rsidR="004815EC" w:rsidRPr="00082581">
        <w:t>For Meaningful Use Stage 2, the Transition of Care (</w:t>
      </w:r>
      <w:proofErr w:type="spellStart"/>
      <w:r w:rsidR="004815EC" w:rsidRPr="00082581">
        <w:t>ToC</w:t>
      </w:r>
      <w:proofErr w:type="spellEnd"/>
      <w:r w:rsidR="004815EC" w:rsidRPr="00082581">
        <w:t>) objective</w:t>
      </w:r>
      <w:r w:rsidR="008E15CA" w:rsidRPr="00082581">
        <w:t>s and measures</w:t>
      </w:r>
      <w:r w:rsidR="002659EB" w:rsidRPr="00082581">
        <w:t>,</w:t>
      </w:r>
      <w:r w:rsidR="004815EC" w:rsidRPr="00082581">
        <w:t xml:space="preserve"> </w:t>
      </w:r>
      <w:r w:rsidR="00162525" w:rsidRPr="00082581">
        <w:t xml:space="preserve">defined </w:t>
      </w:r>
      <w:r w:rsidR="008E15CA" w:rsidRPr="00082581">
        <w:t xml:space="preserve">at </w:t>
      </w:r>
      <w:r w:rsidR="00162525" w:rsidRPr="00082581">
        <w:rPr>
          <w:rFonts w:cs="Arial"/>
        </w:rPr>
        <w:t>§</w:t>
      </w:r>
      <w:r w:rsidR="00B46512" w:rsidRPr="00082581">
        <w:t>495.6(j</w:t>
      </w:r>
      <w:proofErr w:type="gramStart"/>
      <w:r w:rsidR="00B46512" w:rsidRPr="00082581">
        <w:t>)(</w:t>
      </w:r>
      <w:proofErr w:type="gramEnd"/>
      <w:r w:rsidR="00B46512" w:rsidRPr="00082581">
        <w:t>14)</w:t>
      </w:r>
      <w:r w:rsidR="008E15CA" w:rsidRPr="00082581">
        <w:t xml:space="preserve"> </w:t>
      </w:r>
      <w:r w:rsidR="00F12C28" w:rsidRPr="00082581">
        <w:t xml:space="preserve">for EPs </w:t>
      </w:r>
      <w:r w:rsidR="00162525" w:rsidRPr="00082581">
        <w:t xml:space="preserve">and  </w:t>
      </w:r>
      <w:r w:rsidR="00162525" w:rsidRPr="00082581">
        <w:rPr>
          <w:rFonts w:cs="Arial"/>
        </w:rPr>
        <w:t>§</w:t>
      </w:r>
      <w:r w:rsidR="00162525" w:rsidRPr="00082581">
        <w:t>495.6(l)(11</w:t>
      </w:r>
      <w:r w:rsidR="00B46512" w:rsidRPr="00082581">
        <w:t>)</w:t>
      </w:r>
      <w:r w:rsidR="008E15CA" w:rsidRPr="00082581">
        <w:t xml:space="preserve"> </w:t>
      </w:r>
      <w:r w:rsidR="00F12C28" w:rsidRPr="00082581">
        <w:t xml:space="preserve">for EHs/CAHs, </w:t>
      </w:r>
      <w:r w:rsidR="002659EB" w:rsidRPr="00082581">
        <w:t xml:space="preserve">require electronic exchange.  </w:t>
      </w:r>
      <w:r w:rsidR="00F12C28" w:rsidRPr="00082581">
        <w:t>Specifically, a</w:t>
      </w:r>
      <w:r w:rsidR="00455C6B" w:rsidRPr="00082581">
        <w:t>s</w:t>
      </w:r>
      <w:r w:rsidR="00B46512" w:rsidRPr="00082581">
        <w:t xml:space="preserve"> defined </w:t>
      </w:r>
      <w:r w:rsidR="008E15CA" w:rsidRPr="00082581">
        <w:t xml:space="preserve">at </w:t>
      </w:r>
      <w:r w:rsidR="00B46512" w:rsidRPr="00082581">
        <w:rPr>
          <w:rFonts w:cs="Arial"/>
        </w:rPr>
        <w:t>§</w:t>
      </w:r>
      <w:r w:rsidR="00B46512" w:rsidRPr="00082581">
        <w:t>495.6(j</w:t>
      </w:r>
      <w:proofErr w:type="gramStart"/>
      <w:r w:rsidR="00B46512" w:rsidRPr="00082581">
        <w:t>)(</w:t>
      </w:r>
      <w:proofErr w:type="gramEnd"/>
      <w:r w:rsidR="00B46512" w:rsidRPr="00082581">
        <w:t xml:space="preserve">14)(ii)(C) and  </w:t>
      </w:r>
      <w:r w:rsidR="00B46512" w:rsidRPr="00082581">
        <w:rPr>
          <w:rFonts w:cs="Arial"/>
        </w:rPr>
        <w:t>§</w:t>
      </w:r>
      <w:r w:rsidR="00B46512" w:rsidRPr="00082581">
        <w:t>495.6(l)(11)(ii)(C),</w:t>
      </w:r>
      <w:r w:rsidR="002659EB" w:rsidRPr="00082581">
        <w:t xml:space="preserve"> EPs and EHs/CAHs must </w:t>
      </w:r>
      <w:r w:rsidR="004D5ACD" w:rsidRPr="00082581">
        <w:t>electronic</w:t>
      </w:r>
      <w:r w:rsidR="007754F3" w:rsidRPr="00082581">
        <w:t>ally</w:t>
      </w:r>
      <w:r w:rsidR="004D5ACD" w:rsidRPr="00082581">
        <w:t xml:space="preserve"> exchange</w:t>
      </w:r>
      <w:r w:rsidR="007754F3" w:rsidRPr="00082581">
        <w:t xml:space="preserve"> a summary of care record for at least one transition of care or referral</w:t>
      </w:r>
      <w:r w:rsidR="004D5ACD" w:rsidRPr="00082581">
        <w:t xml:space="preserve"> with a recipient that uses a certified E</w:t>
      </w:r>
      <w:r w:rsidR="00106AD3" w:rsidRPr="00082581">
        <w:t>HR</w:t>
      </w:r>
      <w:r w:rsidR="00C54FA6" w:rsidRPr="00082581">
        <w:t xml:space="preserve"> technology</w:t>
      </w:r>
      <w:r w:rsidR="000A2C71" w:rsidRPr="00082581">
        <w:t xml:space="preserve"> (CEHRT)</w:t>
      </w:r>
      <w:r w:rsidR="007754F3" w:rsidRPr="00082581">
        <w:t xml:space="preserve"> </w:t>
      </w:r>
      <w:r w:rsidR="00CE1C52" w:rsidRPr="00082581">
        <w:t>created</w:t>
      </w:r>
      <w:r w:rsidR="007754F3" w:rsidRPr="00082581">
        <w:t xml:space="preserve"> by a different entity than the developer of the CEHRT used by the sending </w:t>
      </w:r>
      <w:r w:rsidR="00B46512" w:rsidRPr="00082581">
        <w:t>EPs and EHs/CAHs</w:t>
      </w:r>
      <w:r w:rsidR="004D5ACD" w:rsidRPr="00082581">
        <w:t>.  EP</w:t>
      </w:r>
      <w:r w:rsidR="00106AD3" w:rsidRPr="00082581">
        <w:t xml:space="preserve">s and </w:t>
      </w:r>
      <w:r w:rsidR="004D5ACD" w:rsidRPr="00082581">
        <w:t xml:space="preserve">EHs/CAHs can satisfy this objective in one of two </w:t>
      </w:r>
      <w:r w:rsidR="007754F3" w:rsidRPr="00082581">
        <w:t>ways</w:t>
      </w:r>
      <w:r w:rsidR="004D5ACD" w:rsidRPr="00082581">
        <w:t xml:space="preserve">: </w:t>
      </w:r>
    </w:p>
    <w:p w:rsidR="004815EC" w:rsidRPr="00082581" w:rsidRDefault="00106AD3" w:rsidP="00DA2AC0">
      <w:pPr>
        <w:numPr>
          <w:ilvl w:val="0"/>
          <w:numId w:val="8"/>
        </w:numPr>
        <w:spacing w:after="60" w:line="300" w:lineRule="exact"/>
        <w:ind w:left="1080"/>
      </w:pPr>
      <w:r w:rsidRPr="00082581">
        <w:t>C</w:t>
      </w:r>
      <w:r w:rsidR="00C54FA6" w:rsidRPr="00082581">
        <w:t>onduct one or more successful electronic exchanges of a summary of care record  with a recipient using technology to receive the summary of care record that was designed by a different EHR developer than the sender’s EHR technology certified at 45 CFR 170.314(b)(2)</w:t>
      </w:r>
      <w:r w:rsidR="00C54FA6" w:rsidRPr="00082581">
        <w:rPr>
          <w:vertAlign w:val="superscript"/>
        </w:rPr>
        <w:footnoteReference w:id="1"/>
      </w:r>
    </w:p>
    <w:p w:rsidR="004815EC" w:rsidRPr="00082581" w:rsidRDefault="004815EC" w:rsidP="00DA2AC0">
      <w:pPr>
        <w:numPr>
          <w:ilvl w:val="0"/>
          <w:numId w:val="8"/>
        </w:numPr>
        <w:spacing w:after="240" w:line="300" w:lineRule="exact"/>
        <w:ind w:left="1080"/>
      </w:pPr>
      <w:r w:rsidRPr="00082581">
        <w:t xml:space="preserve">Conduct one or more successful tests with the </w:t>
      </w:r>
      <w:r w:rsidR="001E484A" w:rsidRPr="00082581">
        <w:t>Centers for Medicare and Medicaid (</w:t>
      </w:r>
      <w:r w:rsidRPr="00082581">
        <w:t>CMS</w:t>
      </w:r>
      <w:r w:rsidR="001E484A" w:rsidRPr="00082581">
        <w:t>)</w:t>
      </w:r>
      <w:r w:rsidRPr="00082581">
        <w:t xml:space="preserve"> designated test EHR during the EHR reporting period</w:t>
      </w:r>
    </w:p>
    <w:p w:rsidR="004815EC" w:rsidRPr="00082581" w:rsidRDefault="004815EC" w:rsidP="004815EC">
      <w:pPr>
        <w:spacing w:after="240" w:line="300" w:lineRule="exact"/>
      </w:pPr>
      <w:r w:rsidRPr="00082581">
        <w:t xml:space="preserve">This document </w:t>
      </w:r>
      <w:r w:rsidR="006D3F82" w:rsidRPr="00082581">
        <w:t xml:space="preserve">describes the test </w:t>
      </w:r>
      <w:r w:rsidR="00E815D7" w:rsidRPr="00082581">
        <w:t>instruction</w:t>
      </w:r>
      <w:r w:rsidR="006D3F82" w:rsidRPr="00082581">
        <w:t xml:space="preserve"> </w:t>
      </w:r>
      <w:r w:rsidR="00106AD3" w:rsidRPr="00082581">
        <w:t xml:space="preserve">for </w:t>
      </w:r>
      <w:r w:rsidR="00404A1A" w:rsidRPr="00082581">
        <w:t>method</w:t>
      </w:r>
      <w:r w:rsidR="00A21F6E" w:rsidRPr="00082581">
        <w:t xml:space="preserve"> 2 in which </w:t>
      </w:r>
      <w:r w:rsidR="006D3F82" w:rsidRPr="00082581">
        <w:t>EPs/EHs/CAHs ( “Provider”) c</w:t>
      </w:r>
      <w:r w:rsidR="00A21F6E" w:rsidRPr="00082581">
        <w:t xml:space="preserve">onduct </w:t>
      </w:r>
      <w:r w:rsidR="006D3F82" w:rsidRPr="00082581">
        <w:t xml:space="preserve">an electronic exchange </w:t>
      </w:r>
      <w:r w:rsidR="00A21F6E" w:rsidRPr="00082581">
        <w:t>test</w:t>
      </w:r>
      <w:r w:rsidR="006D3F82" w:rsidRPr="00082581">
        <w:t xml:space="preserve"> </w:t>
      </w:r>
      <w:r w:rsidRPr="00082581">
        <w:t>with a CMS</w:t>
      </w:r>
      <w:r w:rsidR="006D3F82" w:rsidRPr="00082581">
        <w:t xml:space="preserve"> </w:t>
      </w:r>
      <w:r w:rsidRPr="00082581">
        <w:t>designated test EHR (</w:t>
      </w:r>
      <w:r w:rsidR="00404A1A" w:rsidRPr="00082581">
        <w:t>“Test EHR”</w:t>
      </w:r>
      <w:r w:rsidR="002844E9" w:rsidRPr="00082581">
        <w:t xml:space="preserve">) maintained by a participating </w:t>
      </w:r>
      <w:r w:rsidR="00F7120B" w:rsidRPr="00082581">
        <w:t>Developer</w:t>
      </w:r>
      <w:r w:rsidR="00404A1A" w:rsidRPr="00082581">
        <w:t xml:space="preserve"> </w:t>
      </w:r>
      <w:r w:rsidR="002844E9" w:rsidRPr="00082581">
        <w:t>(</w:t>
      </w:r>
      <w:r w:rsidRPr="00082581">
        <w:t xml:space="preserve">“Authorized </w:t>
      </w:r>
      <w:r w:rsidR="00F7120B" w:rsidRPr="00082581">
        <w:t>Developer</w:t>
      </w:r>
      <w:r w:rsidRPr="00082581">
        <w:t xml:space="preserve">”) </w:t>
      </w:r>
      <w:r w:rsidR="00A21F6E" w:rsidRPr="00082581">
        <w:t>during the EHR reporting period.</w:t>
      </w:r>
    </w:p>
    <w:p w:rsidR="0093523F" w:rsidRPr="00082581" w:rsidRDefault="0093523F" w:rsidP="004815EC">
      <w:pPr>
        <w:spacing w:after="240" w:line="300" w:lineRule="exact"/>
      </w:pPr>
      <w:r w:rsidRPr="00082581">
        <w:t xml:space="preserve">To conduct an electronic exchange of a summary of care record with a Test EHR, the Provider must have EHR technology that has been certified to 45 CFR 170.314(b)(2) Transitions of care – create and transmit </w:t>
      </w:r>
      <w:r w:rsidR="004E289E" w:rsidRPr="00082581">
        <w:t xml:space="preserve">transition </w:t>
      </w:r>
      <w:r w:rsidRPr="00082581">
        <w:t>of care/referral summaries (summary of car</w:t>
      </w:r>
      <w:r w:rsidR="00F7120B" w:rsidRPr="00082581">
        <w:t>e records).  The Authorized Developer</w:t>
      </w:r>
      <w:r w:rsidRPr="00082581">
        <w:t>’s Test EHR will be certified to 45 CFR 170.314(b</w:t>
      </w:r>
      <w:proofErr w:type="gramStart"/>
      <w:r w:rsidRPr="00082581">
        <w:t>)(</w:t>
      </w:r>
      <w:proofErr w:type="gramEnd"/>
      <w:r w:rsidRPr="00082581">
        <w:t>1) Transitions of care – receive, display, and incorporate transition of care/referral summaries (summary of care records).</w:t>
      </w:r>
    </w:p>
    <w:p w:rsidR="001E484A" w:rsidRPr="00082581" w:rsidRDefault="002C4CCB" w:rsidP="000451FD">
      <w:pPr>
        <w:spacing w:after="60" w:line="300" w:lineRule="exact"/>
      </w:pPr>
      <w:r w:rsidRPr="00082581">
        <w:t xml:space="preserve">Questions </w:t>
      </w:r>
      <w:r w:rsidR="001E484A" w:rsidRPr="00082581">
        <w:t>or concerns regarding the:</w:t>
      </w:r>
    </w:p>
    <w:p w:rsidR="00E0404A" w:rsidRPr="00082581" w:rsidRDefault="00E0404A" w:rsidP="003B6DCC">
      <w:pPr>
        <w:numPr>
          <w:ilvl w:val="0"/>
          <w:numId w:val="22"/>
        </w:numPr>
        <w:spacing w:after="60" w:line="300" w:lineRule="exact"/>
      </w:pPr>
      <w:r w:rsidRPr="00082581">
        <w:t>Cross Vendor Exchange should be directed to ONC at</w:t>
      </w:r>
      <w:r w:rsidR="003B6DCC" w:rsidRPr="00082581">
        <w:t xml:space="preserve"> </w:t>
      </w:r>
      <w:hyperlink r:id="rId9" w:tgtFrame="_blank" w:history="1">
        <w:r w:rsidR="003B6DCC" w:rsidRPr="00082581">
          <w:rPr>
            <w:rStyle w:val="Hyperlink"/>
          </w:rPr>
          <w:t>xvendor.exchange@hhs.gov</w:t>
        </w:r>
      </w:hyperlink>
    </w:p>
    <w:p w:rsidR="001E484A" w:rsidRPr="00082581" w:rsidRDefault="002C4CCB" w:rsidP="00DA2AC0">
      <w:pPr>
        <w:numPr>
          <w:ilvl w:val="0"/>
          <w:numId w:val="22"/>
        </w:numPr>
        <w:spacing w:after="60" w:line="300" w:lineRule="exact"/>
      </w:pPr>
      <w:r w:rsidRPr="00082581">
        <w:t>ONC HIT Certification Program</w:t>
      </w:r>
      <w:r w:rsidR="002844E9" w:rsidRPr="00082581">
        <w:t xml:space="preserve"> </w:t>
      </w:r>
      <w:r w:rsidRPr="00082581">
        <w:t xml:space="preserve">should be directed to ONC at </w:t>
      </w:r>
      <w:hyperlink r:id="rId10" w:history="1">
        <w:r w:rsidRPr="00082581">
          <w:rPr>
            <w:rStyle w:val="Hyperlink"/>
          </w:rPr>
          <w:t>ONC.Certification@hhs.gov</w:t>
        </w:r>
      </w:hyperlink>
    </w:p>
    <w:p w:rsidR="00A33CD6" w:rsidRPr="00082581" w:rsidRDefault="00D4107C" w:rsidP="005D1F3F">
      <w:pPr>
        <w:numPr>
          <w:ilvl w:val="0"/>
          <w:numId w:val="22"/>
        </w:numPr>
        <w:spacing w:after="60" w:line="288" w:lineRule="atLeast"/>
      </w:pPr>
      <w:r w:rsidRPr="00082581">
        <w:rPr>
          <w:bCs/>
        </w:rPr>
        <w:t>Medicare and Medicaid Programs</w:t>
      </w:r>
      <w:r w:rsidRPr="00082581">
        <w:t xml:space="preserve"> should be directed to CMS at </w:t>
      </w:r>
      <w:r w:rsidR="00A33CD6" w:rsidRPr="00082581">
        <w:t xml:space="preserve">to CMS EHR Information Center at </w:t>
      </w:r>
      <w:r w:rsidR="00A33CD6" w:rsidRPr="00082581">
        <w:rPr>
          <w:rFonts w:cs="Arial"/>
          <w:color w:val="000000"/>
        </w:rPr>
        <w:t xml:space="preserve">1-888-734-6433* (primary number) or 888-734-6563 (TTY number) </w:t>
      </w:r>
      <w:r w:rsidR="00A33CD6" w:rsidRPr="00082581">
        <w:rPr>
          <w:rFonts w:cs="Arial"/>
          <w:b/>
          <w:bCs/>
          <w:color w:val="000000"/>
        </w:rPr>
        <w:t>Hours of Operation:</w:t>
      </w:r>
      <w:r w:rsidR="00A33CD6" w:rsidRPr="00082581">
        <w:rPr>
          <w:rFonts w:cs="Arial"/>
          <w:color w:val="000000"/>
        </w:rPr>
        <w:t> 7:30 a.m. – 6:30 p.m. (Central Time) Monday through Friday, except federal holidays</w:t>
      </w:r>
      <w:r w:rsidR="00A33CD6" w:rsidRPr="00082581">
        <w:t xml:space="preserve"> </w:t>
      </w:r>
    </w:p>
    <w:p w:rsidR="005D1F3F" w:rsidRPr="00082581" w:rsidRDefault="005D1F3F" w:rsidP="005D1F3F">
      <w:pPr>
        <w:numPr>
          <w:ilvl w:val="0"/>
          <w:numId w:val="22"/>
        </w:numPr>
        <w:spacing w:after="60" w:line="288" w:lineRule="atLeast"/>
      </w:pPr>
      <w:r w:rsidRPr="00082581">
        <w:t xml:space="preserve">EHR Randomizer test tool should be directed to </w:t>
      </w:r>
      <w:hyperlink r:id="rId11" w:history="1">
        <w:r w:rsidRPr="00082581">
          <w:rPr>
            <w:rStyle w:val="Hyperlink"/>
          </w:rPr>
          <w:t>ONC</w:t>
        </w:r>
      </w:hyperlink>
    </w:p>
    <w:p w:rsidR="00475726" w:rsidRPr="00082581" w:rsidRDefault="00836A54" w:rsidP="00B92229">
      <w:pPr>
        <w:pStyle w:val="Heading2"/>
        <w:numPr>
          <w:ilvl w:val="0"/>
          <w:numId w:val="0"/>
        </w:numPr>
        <w:spacing w:before="480"/>
        <w:ind w:left="576" w:hanging="576"/>
      </w:pPr>
      <w:bookmarkStart w:id="6" w:name="_Toc410825495"/>
      <w:bookmarkStart w:id="7" w:name="_Toc412017057"/>
      <w:bookmarkStart w:id="8" w:name="_Toc412182400"/>
      <w:r w:rsidRPr="00082581">
        <w:lastRenderedPageBreak/>
        <w:t>Meaningful Use Objective</w:t>
      </w:r>
      <w:r w:rsidR="000451FD" w:rsidRPr="00082581">
        <w:t>s</w:t>
      </w:r>
      <w:r w:rsidRPr="00082581">
        <w:t xml:space="preserve"> and Measure</w:t>
      </w:r>
      <w:r w:rsidR="000451FD" w:rsidRPr="00082581">
        <w:t>s</w:t>
      </w:r>
      <w:bookmarkEnd w:id="6"/>
      <w:bookmarkEnd w:id="7"/>
      <w:bookmarkEnd w:id="8"/>
    </w:p>
    <w:p w:rsidR="005E322D" w:rsidRPr="00082581" w:rsidRDefault="00D4107C" w:rsidP="005D1F3F">
      <w:pPr>
        <w:spacing w:after="480" w:line="300" w:lineRule="exact"/>
        <w:rPr>
          <w:rFonts w:cs="Arial"/>
        </w:rPr>
      </w:pPr>
      <w:r w:rsidRPr="00082581">
        <w:rPr>
          <w:rFonts w:cs="Arial"/>
        </w:rPr>
        <w:t xml:space="preserve">These meaningful use objectives and measures are from the </w:t>
      </w:r>
      <w:r w:rsidRPr="00082581">
        <w:rPr>
          <w:bCs/>
        </w:rPr>
        <w:t>Medicare and Medicaid Programs; Electronic Health Record Incentive Program--Stage 2, Final Rule</w:t>
      </w:r>
      <w:r w:rsidRPr="00082581">
        <w:rPr>
          <w:rFonts w:eastAsia="Calibri" w:cs="Arial"/>
          <w:bCs/>
        </w:rPr>
        <w:t xml:space="preserve"> </w:t>
      </w:r>
      <w:r w:rsidRPr="00082581">
        <w:rPr>
          <w:rFonts w:cs="Arial"/>
        </w:rPr>
        <w:t>issued by the Department of Health and Human Services (HHS) on September 4, 2012.</w:t>
      </w:r>
      <w:r w:rsidR="001E484A" w:rsidRPr="00082581">
        <w:rPr>
          <w:rFonts w:cs="Arial"/>
        </w:rPr>
        <w:t xml:space="preserve"> </w:t>
      </w:r>
      <w:r w:rsidR="00503382" w:rsidRPr="00082581">
        <w:rPr>
          <w:rFonts w:cs="Arial"/>
        </w:rPr>
        <w:t>The EP and EH/CAH transition of care or referral objectives and measures are listed below</w:t>
      </w:r>
      <w:r w:rsidR="00DC5698" w:rsidRPr="00082581">
        <w:rPr>
          <w:rFonts w:cs="Arial"/>
        </w:rPr>
        <w:t xml:space="preserve"> in their entirety</w:t>
      </w:r>
      <w:r w:rsidR="00503382" w:rsidRPr="00082581">
        <w:rPr>
          <w:rFonts w:cs="Arial"/>
        </w:rPr>
        <w:t xml:space="preserve">; however, this </w:t>
      </w:r>
      <w:r w:rsidR="005E322D" w:rsidRPr="00082581">
        <w:rPr>
          <w:rFonts w:cs="Arial"/>
        </w:rPr>
        <w:t xml:space="preserve">test </w:t>
      </w:r>
      <w:r w:rsidR="00503382" w:rsidRPr="00082581">
        <w:rPr>
          <w:rFonts w:cs="Arial"/>
        </w:rPr>
        <w:t>instruction</w:t>
      </w:r>
      <w:r w:rsidR="005E322D" w:rsidRPr="00082581">
        <w:rPr>
          <w:rFonts w:cs="Arial"/>
        </w:rPr>
        <w:t xml:space="preserve"> specifically tests conformance to §</w:t>
      </w:r>
      <w:r w:rsidR="005E322D" w:rsidRPr="00082581">
        <w:t>495.6(j</w:t>
      </w:r>
      <w:proofErr w:type="gramStart"/>
      <w:r w:rsidR="005E322D" w:rsidRPr="00082581">
        <w:t>)(</w:t>
      </w:r>
      <w:proofErr w:type="gramEnd"/>
      <w:r w:rsidR="005E322D" w:rsidRPr="00082581">
        <w:t xml:space="preserve">14)(ii)(C)(2) and  </w:t>
      </w:r>
      <w:r w:rsidR="005E322D" w:rsidRPr="00082581">
        <w:rPr>
          <w:rFonts w:cs="Arial"/>
        </w:rPr>
        <w:t>§</w:t>
      </w:r>
      <w:r w:rsidR="005E322D" w:rsidRPr="00082581">
        <w:t>495.6(l)(11)(ii)(C)(2)</w:t>
      </w:r>
      <w:r w:rsidR="00DC5698" w:rsidRPr="00082581">
        <w:t>,</w:t>
      </w:r>
      <w:r w:rsidR="00503382" w:rsidRPr="00082581">
        <w:t xml:space="preserve"> as indicated below</w:t>
      </w:r>
      <w:r w:rsidR="005E322D" w:rsidRPr="00082581">
        <w:t>.</w:t>
      </w:r>
      <w:r w:rsidR="008E15CA" w:rsidRPr="00082581">
        <w:t xml:space="preserve"> These objectives are included in the </w:t>
      </w:r>
      <w:r w:rsidR="00DC5698" w:rsidRPr="00082581">
        <w:t xml:space="preserve">Stage 2 </w:t>
      </w:r>
      <w:r w:rsidR="008E15CA" w:rsidRPr="00082581">
        <w:t>core objectives</w:t>
      </w:r>
      <w:r w:rsidR="000F183E" w:rsidRPr="00082581">
        <w:t xml:space="preserve">. </w:t>
      </w:r>
      <w:r w:rsidR="008E15CA" w:rsidRPr="00082581">
        <w:t xml:space="preserve">EPs, EHs, and CAHs must </w:t>
      </w:r>
      <w:r w:rsidR="00DC5698" w:rsidRPr="00082581">
        <w:t>meet the measure</w:t>
      </w:r>
      <w:r w:rsidR="00CE1C52" w:rsidRPr="00082581">
        <w:t>s</w:t>
      </w:r>
      <w:r w:rsidR="000F183E" w:rsidRPr="00082581">
        <w:t xml:space="preserve"> associated with core objectives or qualify for </w:t>
      </w:r>
      <w:proofErr w:type="gramStart"/>
      <w:r w:rsidR="000F183E" w:rsidRPr="00082581">
        <w:t>an exclusion</w:t>
      </w:r>
      <w:proofErr w:type="gramEnd"/>
      <w:r w:rsidR="00DC5698" w:rsidRPr="00082581">
        <w:t xml:space="preserve"> in order to qualify for an EHR incentive payment.</w:t>
      </w:r>
    </w:p>
    <w:p w:rsidR="000A2C71" w:rsidRPr="00082581" w:rsidRDefault="00312574" w:rsidP="005D1F3F">
      <w:pPr>
        <w:pStyle w:val="Heading3"/>
        <w:numPr>
          <w:ilvl w:val="0"/>
          <w:numId w:val="0"/>
        </w:numPr>
        <w:ind w:left="720" w:hanging="720"/>
      </w:pPr>
      <w:bookmarkStart w:id="9" w:name="_Toc410825496"/>
      <w:bookmarkStart w:id="10" w:name="_Toc412017058"/>
      <w:bookmarkStart w:id="11" w:name="_Toc412182401"/>
      <w:r w:rsidRPr="00082581">
        <w:t>Eligible Professional</w:t>
      </w:r>
      <w:r w:rsidR="00404A1A" w:rsidRPr="00082581">
        <w:t xml:space="preserve">s – </w:t>
      </w:r>
      <w:r w:rsidR="00D4107C" w:rsidRPr="00082581">
        <w:t>§495.6(j</w:t>
      </w:r>
      <w:proofErr w:type="gramStart"/>
      <w:r w:rsidR="00D4107C" w:rsidRPr="00082581">
        <w:t>)(</w:t>
      </w:r>
      <w:proofErr w:type="gramEnd"/>
      <w:r w:rsidR="00D4107C" w:rsidRPr="00082581">
        <w:t>14)</w:t>
      </w:r>
      <w:bookmarkEnd w:id="9"/>
      <w:bookmarkEnd w:id="10"/>
      <w:bookmarkEnd w:id="11"/>
    </w:p>
    <w:p w:rsidR="000A2C71" w:rsidRPr="00082581" w:rsidRDefault="000A2C71" w:rsidP="00DA2AC0">
      <w:pPr>
        <w:numPr>
          <w:ilvl w:val="0"/>
          <w:numId w:val="9"/>
        </w:numPr>
        <w:spacing w:after="120" w:line="300" w:lineRule="atLeast"/>
        <w:ind w:left="720" w:hanging="360"/>
      </w:pPr>
      <w:r w:rsidRPr="00082581">
        <w:rPr>
          <w:rFonts w:cs="Arial"/>
          <w:u w:val="single"/>
        </w:rPr>
        <w:t>Objective</w:t>
      </w:r>
      <w:r w:rsidRPr="00082581">
        <w:rPr>
          <w:rFonts w:cs="Arial"/>
        </w:rPr>
        <w:t>. The EP who transitions their patient to another setting of care or provider of care or refers their patient to another provider of care provides a summary care record for each transition of care or referral.</w:t>
      </w:r>
    </w:p>
    <w:p w:rsidR="000A2C71" w:rsidRPr="00082581" w:rsidRDefault="000A2C71" w:rsidP="00DA2AC0">
      <w:pPr>
        <w:numPr>
          <w:ilvl w:val="0"/>
          <w:numId w:val="9"/>
        </w:numPr>
        <w:spacing w:line="300" w:lineRule="atLeast"/>
        <w:ind w:left="720" w:hanging="360"/>
        <w:rPr>
          <w:rFonts w:cs="Arial"/>
        </w:rPr>
      </w:pPr>
      <w:r w:rsidRPr="00082581">
        <w:rPr>
          <w:rFonts w:cs="Arial"/>
          <w:u w:val="single"/>
        </w:rPr>
        <w:t>Measures</w:t>
      </w:r>
      <w:r w:rsidRPr="00082581">
        <w:rPr>
          <w:rFonts w:cs="Arial"/>
        </w:rPr>
        <w:t xml:space="preserve">. </w:t>
      </w:r>
    </w:p>
    <w:p w:rsidR="005E3AFF" w:rsidRPr="00082581" w:rsidRDefault="000A2C71" w:rsidP="00DA2AC0">
      <w:pPr>
        <w:numPr>
          <w:ilvl w:val="0"/>
          <w:numId w:val="10"/>
        </w:numPr>
        <w:spacing w:line="300" w:lineRule="atLeast"/>
        <w:ind w:left="1080"/>
        <w:rPr>
          <w:rFonts w:cs="Arial"/>
        </w:rPr>
      </w:pPr>
      <w:r w:rsidRPr="00082581">
        <w:rPr>
          <w:rFonts w:cs="Arial"/>
        </w:rPr>
        <w:t>Subject to paragraph (c) of this section, the EP that transitions or refers their patient to another setting of care or provider of care provides a summary of care record for more than 50 percent of transitions of care and referrals;</w:t>
      </w:r>
    </w:p>
    <w:p w:rsidR="000A2C71" w:rsidRPr="00082581" w:rsidRDefault="000A2C71" w:rsidP="00DA2AC0">
      <w:pPr>
        <w:numPr>
          <w:ilvl w:val="0"/>
          <w:numId w:val="10"/>
        </w:numPr>
        <w:spacing w:line="300" w:lineRule="atLeast"/>
        <w:ind w:left="1080"/>
        <w:rPr>
          <w:rFonts w:cs="Arial"/>
        </w:rPr>
      </w:pPr>
      <w:r w:rsidRPr="00082581">
        <w:rPr>
          <w:rFonts w:cs="Arial"/>
        </w:rPr>
        <w:t>Subject to paragraph (c) of this section, the EP that transitions or refers their patient to another setting of care or provider of care provides a summary of care record for more than 10 percent of such transitions and referrals either--</w:t>
      </w:r>
    </w:p>
    <w:p w:rsidR="005E3AFF" w:rsidRPr="00082581" w:rsidRDefault="000A2C71" w:rsidP="00DA2AC0">
      <w:pPr>
        <w:numPr>
          <w:ilvl w:val="0"/>
          <w:numId w:val="11"/>
        </w:numPr>
        <w:spacing w:line="300" w:lineRule="atLeast"/>
        <w:ind w:left="1800"/>
        <w:rPr>
          <w:rFonts w:cs="Arial"/>
        </w:rPr>
      </w:pPr>
      <w:r w:rsidRPr="00082581">
        <w:rPr>
          <w:rFonts w:cs="Arial"/>
        </w:rPr>
        <w:t>Electronically transmitted using Certified EHR Technology to a recipient; or</w:t>
      </w:r>
    </w:p>
    <w:p w:rsidR="000A2C71" w:rsidRPr="00082581" w:rsidRDefault="000A2C71" w:rsidP="00DA2AC0">
      <w:pPr>
        <w:numPr>
          <w:ilvl w:val="0"/>
          <w:numId w:val="11"/>
        </w:numPr>
        <w:spacing w:line="300" w:lineRule="atLeast"/>
        <w:ind w:left="1800"/>
        <w:rPr>
          <w:rFonts w:cs="Arial"/>
        </w:rPr>
      </w:pPr>
      <w:r w:rsidRPr="00082581">
        <w:rPr>
          <w:rFonts w:cs="Arial"/>
        </w:rPr>
        <w:t xml:space="preserve">Where the recipient receives the summary of care record via exchange facilitated by an organization that is a </w:t>
      </w:r>
      <w:proofErr w:type="spellStart"/>
      <w:r w:rsidRPr="00082581">
        <w:rPr>
          <w:rFonts w:cs="Arial"/>
        </w:rPr>
        <w:t>NwHIN</w:t>
      </w:r>
      <w:proofErr w:type="spellEnd"/>
      <w:r w:rsidRPr="00082581">
        <w:rPr>
          <w:rFonts w:cs="Arial"/>
        </w:rPr>
        <w:t xml:space="preserve"> Exchange participant or in a manner that is consistent with the governance mechanism ONC establishes for the nationwide health information network, and</w:t>
      </w:r>
    </w:p>
    <w:p w:rsidR="000A2C71" w:rsidRPr="00082581" w:rsidRDefault="000A2C71" w:rsidP="00DA2AC0">
      <w:pPr>
        <w:numPr>
          <w:ilvl w:val="0"/>
          <w:numId w:val="10"/>
        </w:numPr>
        <w:spacing w:line="300" w:lineRule="atLeast"/>
        <w:ind w:left="1080"/>
        <w:rPr>
          <w:rFonts w:cs="Arial"/>
        </w:rPr>
      </w:pPr>
      <w:r w:rsidRPr="00082581">
        <w:rPr>
          <w:rFonts w:cs="Arial"/>
        </w:rPr>
        <w:t>Subject to paragraph (c) of this section an EP must satisfy one of the following:</w:t>
      </w:r>
    </w:p>
    <w:p w:rsidR="005E3AFF" w:rsidRPr="00082581" w:rsidRDefault="000A2C71" w:rsidP="00DA2AC0">
      <w:pPr>
        <w:numPr>
          <w:ilvl w:val="0"/>
          <w:numId w:val="12"/>
        </w:numPr>
        <w:spacing w:line="300" w:lineRule="atLeast"/>
        <w:ind w:left="1800"/>
        <w:rPr>
          <w:rFonts w:cs="Arial"/>
        </w:rPr>
      </w:pPr>
      <w:r w:rsidRPr="00082581">
        <w:rPr>
          <w:rFonts w:cs="Arial"/>
        </w:rPr>
        <w:t>Conducts one or more successful electronic exchanges of a summary of care record meeting the measure specified in paragraph (j)(14)(ii)(B) of this section with a recipient using technology to receive the summary of care record that was designed by a different EHR developer than the sender's EHR t</w:t>
      </w:r>
      <w:r w:rsidR="00503382" w:rsidRPr="00082581">
        <w:rPr>
          <w:rFonts w:cs="Arial"/>
        </w:rPr>
        <w:t>echnology certified at 45 CFR 1</w:t>
      </w:r>
      <w:r w:rsidRPr="00082581">
        <w:rPr>
          <w:rFonts w:cs="Arial"/>
        </w:rPr>
        <w:t>7</w:t>
      </w:r>
      <w:r w:rsidR="00503382" w:rsidRPr="00082581">
        <w:rPr>
          <w:rFonts w:cs="Arial"/>
        </w:rPr>
        <w:t>0</w:t>
      </w:r>
      <w:r w:rsidRPr="00082581">
        <w:rPr>
          <w:rFonts w:cs="Arial"/>
        </w:rPr>
        <w:t>.314(b)(2); or</w:t>
      </w:r>
    </w:p>
    <w:p w:rsidR="000A2C71" w:rsidRPr="00082581" w:rsidRDefault="000A2C71" w:rsidP="00DA2AC0">
      <w:pPr>
        <w:numPr>
          <w:ilvl w:val="0"/>
          <w:numId w:val="12"/>
        </w:numPr>
        <w:spacing w:after="120" w:line="300" w:lineRule="atLeast"/>
        <w:ind w:left="1800"/>
        <w:rPr>
          <w:rFonts w:cs="Arial"/>
          <w:b/>
          <w:i/>
        </w:rPr>
      </w:pPr>
      <w:r w:rsidRPr="00082581">
        <w:rPr>
          <w:rFonts w:cs="Arial"/>
          <w:b/>
          <w:i/>
        </w:rPr>
        <w:t>Conducts one or more successful tests with the CMS designated test EHR during the EHR reporting period.</w:t>
      </w:r>
    </w:p>
    <w:p w:rsidR="000A2C71" w:rsidRPr="00082581" w:rsidRDefault="000A2C71" w:rsidP="00DA2AC0">
      <w:pPr>
        <w:numPr>
          <w:ilvl w:val="0"/>
          <w:numId w:val="9"/>
        </w:numPr>
        <w:spacing w:after="360" w:line="300" w:lineRule="atLeast"/>
        <w:ind w:left="720" w:hanging="360"/>
        <w:rPr>
          <w:rFonts w:cs="Arial"/>
        </w:rPr>
      </w:pPr>
      <w:r w:rsidRPr="00082581">
        <w:rPr>
          <w:rFonts w:cs="Arial"/>
        </w:rPr>
        <w:t>Exclusion in accordance with paragraph (h</w:t>
      </w:r>
      <w:proofErr w:type="gramStart"/>
      <w:r w:rsidRPr="00082581">
        <w:rPr>
          <w:rFonts w:cs="Arial"/>
        </w:rPr>
        <w:t>)(</w:t>
      </w:r>
      <w:proofErr w:type="gramEnd"/>
      <w:r w:rsidRPr="00082581">
        <w:rPr>
          <w:rFonts w:cs="Arial"/>
        </w:rPr>
        <w:t>2) of this section. Any EP who transfers a patient to another setting or refers a patient to another provider less than 100 times during the EHR reporting period.</w:t>
      </w:r>
    </w:p>
    <w:p w:rsidR="000A2C71" w:rsidRPr="00082581" w:rsidRDefault="00404A1A" w:rsidP="005D1F3F">
      <w:pPr>
        <w:pStyle w:val="Heading3"/>
        <w:numPr>
          <w:ilvl w:val="0"/>
          <w:numId w:val="0"/>
        </w:numPr>
      </w:pPr>
      <w:bookmarkStart w:id="12" w:name="_Toc410825497"/>
      <w:bookmarkStart w:id="13" w:name="_Toc412017059"/>
      <w:bookmarkStart w:id="14" w:name="_Toc412182402"/>
      <w:r w:rsidRPr="00082581">
        <w:lastRenderedPageBreak/>
        <w:t xml:space="preserve">Eligible Hospitals and Critical Access Hospitals – </w:t>
      </w:r>
      <w:r w:rsidR="000A2C71" w:rsidRPr="00082581">
        <w:t>§495.6(l</w:t>
      </w:r>
      <w:proofErr w:type="gramStart"/>
      <w:r w:rsidR="000A2C71" w:rsidRPr="00082581">
        <w:t>)(</w:t>
      </w:r>
      <w:proofErr w:type="gramEnd"/>
      <w:r w:rsidR="000A2C71" w:rsidRPr="00082581">
        <w:t>11)</w:t>
      </w:r>
      <w:bookmarkEnd w:id="12"/>
      <w:bookmarkEnd w:id="13"/>
      <w:bookmarkEnd w:id="14"/>
    </w:p>
    <w:p w:rsidR="000451FD" w:rsidRPr="00082581" w:rsidRDefault="005E3AFF" w:rsidP="00F510EE">
      <w:pPr>
        <w:numPr>
          <w:ilvl w:val="0"/>
          <w:numId w:val="13"/>
        </w:numPr>
        <w:spacing w:after="120" w:line="300" w:lineRule="atLeast"/>
        <w:ind w:left="720" w:hanging="360"/>
      </w:pPr>
      <w:r w:rsidRPr="00082581">
        <w:rPr>
          <w:rFonts w:cs="Arial"/>
          <w:u w:val="single"/>
        </w:rPr>
        <w:t>Objective</w:t>
      </w:r>
      <w:r w:rsidRPr="00082581">
        <w:rPr>
          <w:rFonts w:cs="Arial"/>
        </w:rPr>
        <w:t xml:space="preserve">. The </w:t>
      </w:r>
      <w:r w:rsidR="00BE5DA8" w:rsidRPr="00082581">
        <w:t>eligible hospital or CAH that transitions</w:t>
      </w:r>
      <w:r w:rsidRPr="00082581">
        <w:rPr>
          <w:rFonts w:cs="Arial"/>
        </w:rPr>
        <w:t xml:space="preserve"> their patient to another setting of care or provider of care or refers their patient to another provider of care provides a summary care record for each transition of care or referral.</w:t>
      </w:r>
    </w:p>
    <w:p w:rsidR="005E3AFF" w:rsidRPr="00082581" w:rsidRDefault="005E3AFF" w:rsidP="00DA2AC0">
      <w:pPr>
        <w:numPr>
          <w:ilvl w:val="0"/>
          <w:numId w:val="13"/>
        </w:numPr>
        <w:spacing w:line="300" w:lineRule="atLeast"/>
        <w:ind w:left="720" w:hanging="360"/>
        <w:rPr>
          <w:rFonts w:cs="Arial"/>
        </w:rPr>
      </w:pPr>
      <w:r w:rsidRPr="00082581">
        <w:rPr>
          <w:rFonts w:cs="Arial"/>
          <w:u w:val="single"/>
        </w:rPr>
        <w:t>Measures</w:t>
      </w:r>
      <w:r w:rsidRPr="00082581">
        <w:rPr>
          <w:rFonts w:cs="Arial"/>
        </w:rPr>
        <w:t xml:space="preserve">. </w:t>
      </w:r>
    </w:p>
    <w:p w:rsidR="005E3AFF" w:rsidRPr="00082581" w:rsidRDefault="005E3AFF" w:rsidP="00DA2AC0">
      <w:pPr>
        <w:numPr>
          <w:ilvl w:val="0"/>
          <w:numId w:val="14"/>
        </w:numPr>
        <w:spacing w:line="300" w:lineRule="atLeast"/>
        <w:ind w:left="1080"/>
        <w:rPr>
          <w:rFonts w:cs="Arial"/>
        </w:rPr>
      </w:pPr>
      <w:r w:rsidRPr="00082581">
        <w:rPr>
          <w:rFonts w:cs="Arial"/>
        </w:rPr>
        <w:t>Subject to paragraph (c) of this section, the</w:t>
      </w:r>
      <w:r w:rsidR="00BE5DA8" w:rsidRPr="00082581">
        <w:t xml:space="preserve"> eligible hospital or CAH that </w:t>
      </w:r>
      <w:r w:rsidRPr="00082581">
        <w:rPr>
          <w:rFonts w:cs="Arial"/>
        </w:rPr>
        <w:t>transitions or refers their patient to another setting of care or provider of care provides a summary of care record for more than 50 percent of transitions of care and referrals;</w:t>
      </w:r>
    </w:p>
    <w:p w:rsidR="005E3AFF" w:rsidRPr="00082581" w:rsidRDefault="005E3AFF" w:rsidP="00DA2AC0">
      <w:pPr>
        <w:numPr>
          <w:ilvl w:val="0"/>
          <w:numId w:val="14"/>
        </w:numPr>
        <w:spacing w:line="300" w:lineRule="atLeast"/>
        <w:ind w:left="1080"/>
        <w:rPr>
          <w:rFonts w:cs="Arial"/>
        </w:rPr>
      </w:pPr>
      <w:r w:rsidRPr="00082581">
        <w:rPr>
          <w:rFonts w:cs="Arial"/>
        </w:rPr>
        <w:t xml:space="preserve">Subject to paragraph (c) of this section, </w:t>
      </w:r>
      <w:r w:rsidR="00BE5DA8" w:rsidRPr="00082581">
        <w:t>the eligible hospital or CAH that</w:t>
      </w:r>
      <w:r w:rsidRPr="00082581">
        <w:rPr>
          <w:rFonts w:cs="Arial"/>
        </w:rPr>
        <w:t xml:space="preserve"> transitions or refers their patient to another setting of care or provider of care provides a summary of care record for more than 10 percent of such transitions and referrals either--</w:t>
      </w:r>
    </w:p>
    <w:p w:rsidR="005E3AFF" w:rsidRPr="00082581" w:rsidRDefault="005E3AFF" w:rsidP="003F6EFC">
      <w:pPr>
        <w:numPr>
          <w:ilvl w:val="0"/>
          <w:numId w:val="15"/>
        </w:numPr>
        <w:spacing w:line="300" w:lineRule="atLeast"/>
        <w:ind w:left="1800"/>
        <w:rPr>
          <w:rFonts w:cs="Arial"/>
        </w:rPr>
      </w:pPr>
      <w:r w:rsidRPr="00082581">
        <w:rPr>
          <w:rFonts w:cs="Arial"/>
        </w:rPr>
        <w:t>Electronically transmitted using Certified EHR Technology to a recipient; or</w:t>
      </w:r>
    </w:p>
    <w:p w:rsidR="005E3AFF" w:rsidRPr="00082581" w:rsidRDefault="005E3AFF" w:rsidP="00DA2AC0">
      <w:pPr>
        <w:numPr>
          <w:ilvl w:val="0"/>
          <w:numId w:val="15"/>
        </w:numPr>
        <w:spacing w:line="300" w:lineRule="atLeast"/>
        <w:ind w:left="1800"/>
        <w:rPr>
          <w:rFonts w:cs="Arial"/>
        </w:rPr>
      </w:pPr>
      <w:r w:rsidRPr="00082581">
        <w:rPr>
          <w:rFonts w:cs="Arial"/>
        </w:rPr>
        <w:t xml:space="preserve">Where the recipient receives the summary of care record via exchange facilitated by an organization that is a </w:t>
      </w:r>
      <w:proofErr w:type="spellStart"/>
      <w:r w:rsidRPr="00082581">
        <w:rPr>
          <w:rFonts w:cs="Arial"/>
        </w:rPr>
        <w:t>NwHIN</w:t>
      </w:r>
      <w:proofErr w:type="spellEnd"/>
      <w:r w:rsidRPr="00082581">
        <w:rPr>
          <w:rFonts w:cs="Arial"/>
        </w:rPr>
        <w:t xml:space="preserve"> Exchange participant or in a manner that is consistent with the governance mechanism ONC establishes for the nationwide health information network, and</w:t>
      </w:r>
    </w:p>
    <w:p w:rsidR="005E3AFF" w:rsidRPr="00082581" w:rsidRDefault="005E3AFF" w:rsidP="00DA2AC0">
      <w:pPr>
        <w:numPr>
          <w:ilvl w:val="0"/>
          <w:numId w:val="14"/>
        </w:numPr>
        <w:spacing w:line="300" w:lineRule="atLeast"/>
        <w:ind w:left="1080"/>
        <w:rPr>
          <w:rFonts w:cs="Arial"/>
        </w:rPr>
      </w:pPr>
      <w:r w:rsidRPr="00082581">
        <w:rPr>
          <w:rFonts w:cs="Arial"/>
        </w:rPr>
        <w:t xml:space="preserve">Subject to paragraph (c) of this section </w:t>
      </w:r>
      <w:r w:rsidR="00BE5DA8" w:rsidRPr="00082581">
        <w:t>an eligible hospital or CAH</w:t>
      </w:r>
      <w:r w:rsidRPr="00082581">
        <w:rPr>
          <w:rFonts w:cs="Arial"/>
        </w:rPr>
        <w:t xml:space="preserve"> must satisfy one of the following:</w:t>
      </w:r>
    </w:p>
    <w:p w:rsidR="005E3AFF" w:rsidRPr="00082581" w:rsidRDefault="005E3AFF" w:rsidP="00DA2AC0">
      <w:pPr>
        <w:numPr>
          <w:ilvl w:val="0"/>
          <w:numId w:val="16"/>
        </w:numPr>
        <w:spacing w:line="300" w:lineRule="atLeast"/>
        <w:ind w:left="1800"/>
        <w:rPr>
          <w:rFonts w:cs="Arial"/>
        </w:rPr>
      </w:pPr>
      <w:r w:rsidRPr="00082581">
        <w:rPr>
          <w:rFonts w:cs="Arial"/>
        </w:rPr>
        <w:t>Conducts one or more successful electronic exchanges of a summary of care record meeting the measure specified in paragraph (j)(14)(ii)(B) of this section with a recipient using technology to receive the summary of care record that was designed by a different EHR developer than the sender's EHR t</w:t>
      </w:r>
      <w:r w:rsidR="00503382" w:rsidRPr="00082581">
        <w:rPr>
          <w:rFonts w:cs="Arial"/>
        </w:rPr>
        <w:t>echnology certified at 45 CFR 1</w:t>
      </w:r>
      <w:r w:rsidRPr="00082581">
        <w:rPr>
          <w:rFonts w:cs="Arial"/>
        </w:rPr>
        <w:t>7</w:t>
      </w:r>
      <w:r w:rsidR="00503382" w:rsidRPr="00082581">
        <w:rPr>
          <w:rFonts w:cs="Arial"/>
        </w:rPr>
        <w:t>0</w:t>
      </w:r>
      <w:r w:rsidRPr="00082581">
        <w:rPr>
          <w:rFonts w:cs="Arial"/>
        </w:rPr>
        <w:t>.314(b)(2); or</w:t>
      </w:r>
    </w:p>
    <w:p w:rsidR="005E3AFF" w:rsidRPr="00082581" w:rsidRDefault="005E3AFF" w:rsidP="00DA2AC0">
      <w:pPr>
        <w:numPr>
          <w:ilvl w:val="0"/>
          <w:numId w:val="16"/>
        </w:numPr>
        <w:spacing w:after="480" w:line="300" w:lineRule="atLeast"/>
        <w:ind w:left="1800"/>
        <w:rPr>
          <w:rFonts w:cs="Arial"/>
          <w:b/>
          <w:i/>
        </w:rPr>
      </w:pPr>
      <w:r w:rsidRPr="00082581">
        <w:rPr>
          <w:rFonts w:cs="Arial"/>
          <w:b/>
          <w:i/>
        </w:rPr>
        <w:t>Conducts one or more successful tests with the CMS designated test EHR during the EHR reporting period.</w:t>
      </w:r>
    </w:p>
    <w:p w:rsidR="0014111F" w:rsidRPr="00082581" w:rsidRDefault="0014111F" w:rsidP="005D1F3F">
      <w:pPr>
        <w:pStyle w:val="Heading2"/>
        <w:numPr>
          <w:ilvl w:val="0"/>
          <w:numId w:val="0"/>
        </w:numPr>
        <w:ind w:left="576" w:hanging="576"/>
      </w:pPr>
      <w:bookmarkStart w:id="15" w:name="_Toc410391567"/>
      <w:bookmarkStart w:id="16" w:name="_Toc410391908"/>
      <w:bookmarkStart w:id="17" w:name="_Toc410825498"/>
      <w:bookmarkStart w:id="18" w:name="_Toc412017060"/>
      <w:bookmarkStart w:id="19" w:name="_Toc412182403"/>
      <w:r w:rsidRPr="00082581">
        <w:t>Referenced C</w:t>
      </w:r>
      <w:r w:rsidR="00F43BAF" w:rsidRPr="00082581">
        <w:t>ertification Criterion</w:t>
      </w:r>
      <w:bookmarkEnd w:id="15"/>
      <w:bookmarkEnd w:id="16"/>
      <w:bookmarkEnd w:id="17"/>
      <w:bookmarkEnd w:id="18"/>
      <w:bookmarkEnd w:id="19"/>
    </w:p>
    <w:p w:rsidR="0014111F" w:rsidRPr="00082581" w:rsidRDefault="0014111F" w:rsidP="0014111F">
      <w:pPr>
        <w:spacing w:after="240" w:line="300" w:lineRule="atLeast"/>
        <w:rPr>
          <w:rFonts w:cs="Arial"/>
        </w:rPr>
      </w:pPr>
      <w:r w:rsidRPr="00082581">
        <w:rPr>
          <w:rFonts w:cs="Arial"/>
        </w:rPr>
        <w:t xml:space="preserve">This certification criterion is from the </w:t>
      </w:r>
      <w:r w:rsidRPr="00082581">
        <w:rPr>
          <w:rFonts w:eastAsia="Calibri" w:cs="Arial"/>
          <w:bCs/>
        </w:rPr>
        <w:t xml:space="preserve">Health Information Technology: Standards, Implementation Specifications, and Certification Criteria for Electronic Health Record Technology, 2014 Edition; Revisions to the Permanent Certification Program for Health Information Technology, </w:t>
      </w:r>
      <w:r w:rsidRPr="00082581">
        <w:t xml:space="preserve">Final </w:t>
      </w:r>
      <w:r w:rsidRPr="00082581">
        <w:rPr>
          <w:rFonts w:cs="Arial"/>
        </w:rPr>
        <w:t>Rule</w:t>
      </w:r>
      <w:r w:rsidRPr="00082581">
        <w:rPr>
          <w:rFonts w:eastAsia="Calibri" w:cs="Arial"/>
          <w:bCs/>
        </w:rPr>
        <w:t xml:space="preserve"> </w:t>
      </w:r>
      <w:r w:rsidRPr="00082581">
        <w:rPr>
          <w:rFonts w:cs="Arial"/>
        </w:rPr>
        <w:t>issued by the Department of Health and Human Services (HHS) on September 4, 2012.</w:t>
      </w:r>
    </w:p>
    <w:p w:rsidR="0014111F" w:rsidRPr="00082581" w:rsidRDefault="0014111F" w:rsidP="0014111F">
      <w:pPr>
        <w:spacing w:after="120" w:line="300" w:lineRule="atLeast"/>
        <w:rPr>
          <w:rFonts w:cs="Arial"/>
        </w:rPr>
      </w:pPr>
      <w:r w:rsidRPr="00082581">
        <w:rPr>
          <w:rFonts w:cs="Arial"/>
        </w:rPr>
        <w:t xml:space="preserve"> §170.314(b</w:t>
      </w:r>
      <w:proofErr w:type="gramStart"/>
      <w:r w:rsidRPr="00082581">
        <w:rPr>
          <w:rFonts w:cs="Arial"/>
        </w:rPr>
        <w:t>)(</w:t>
      </w:r>
      <w:proofErr w:type="gramEnd"/>
      <w:r w:rsidRPr="00082581">
        <w:rPr>
          <w:rFonts w:cs="Arial"/>
        </w:rPr>
        <w:t xml:space="preserve">2) </w:t>
      </w:r>
      <w:r w:rsidRPr="00082581">
        <w:rPr>
          <w:rFonts w:cs="Arial"/>
          <w:u w:val="single"/>
        </w:rPr>
        <w:t xml:space="preserve">Transitions of care – </w:t>
      </w:r>
      <w:r w:rsidR="0083110D" w:rsidRPr="00082581">
        <w:rPr>
          <w:u w:val="single"/>
        </w:rPr>
        <w:t xml:space="preserve">create and transmit of care/referral summaries </w:t>
      </w:r>
    </w:p>
    <w:p w:rsidR="0014111F" w:rsidRPr="00082581" w:rsidRDefault="0014111F" w:rsidP="00DA2AC0">
      <w:pPr>
        <w:numPr>
          <w:ilvl w:val="0"/>
          <w:numId w:val="18"/>
        </w:numPr>
        <w:spacing w:line="300" w:lineRule="atLeast"/>
        <w:ind w:left="720" w:hanging="360"/>
        <w:rPr>
          <w:rFonts w:cs="Arial"/>
        </w:rPr>
      </w:pPr>
      <w:r w:rsidRPr="00082581">
        <w:rPr>
          <w:rFonts w:cs="Arial"/>
          <w:u w:val="single"/>
        </w:rPr>
        <w:t>Create</w:t>
      </w:r>
      <w:r w:rsidRPr="00082581">
        <w:rPr>
          <w:rFonts w:cs="Arial"/>
        </w:rPr>
        <w:t>. Enable a user to electronically create a transition of care/referral summary formatted accordi</w:t>
      </w:r>
      <w:r w:rsidR="00A274CB" w:rsidRPr="00082581">
        <w:rPr>
          <w:rFonts w:cs="Arial"/>
        </w:rPr>
        <w:t>ng to the standard adopted at §</w:t>
      </w:r>
      <w:r w:rsidRPr="00082581">
        <w:rPr>
          <w:rFonts w:cs="Arial"/>
        </w:rPr>
        <w:t>170.205(a)(3) that includes, at a minimum, the Common MU Data Set and the following data expressed, where applicable, according to the specified standard(s):</w:t>
      </w:r>
    </w:p>
    <w:p w:rsidR="0014111F" w:rsidRPr="00082581" w:rsidRDefault="0014111F" w:rsidP="00DA2AC0">
      <w:pPr>
        <w:numPr>
          <w:ilvl w:val="0"/>
          <w:numId w:val="19"/>
        </w:numPr>
        <w:autoSpaceDE w:val="0"/>
        <w:autoSpaceDN w:val="0"/>
        <w:adjustRightInd w:val="0"/>
        <w:spacing w:line="300" w:lineRule="atLeast"/>
        <w:ind w:left="1440"/>
        <w:rPr>
          <w:rFonts w:cs="Arial"/>
          <w:color w:val="000000"/>
        </w:rPr>
      </w:pPr>
      <w:r w:rsidRPr="00082581">
        <w:rPr>
          <w:rFonts w:cs="Arial"/>
          <w:color w:val="000000"/>
        </w:rPr>
        <w:t>Encounter diagnoses. The standard specified in § 170.207(</w:t>
      </w:r>
      <w:proofErr w:type="spellStart"/>
      <w:r w:rsidRPr="00082581">
        <w:rPr>
          <w:rFonts w:cs="Arial"/>
          <w:color w:val="000000"/>
        </w:rPr>
        <w:t>i</w:t>
      </w:r>
      <w:proofErr w:type="spellEnd"/>
      <w:r w:rsidRPr="00082581">
        <w:rPr>
          <w:rFonts w:cs="Arial"/>
          <w:color w:val="000000"/>
        </w:rPr>
        <w:t>) or, at a minimum, the vers</w:t>
      </w:r>
      <w:r w:rsidR="00A274CB" w:rsidRPr="00082581">
        <w:rPr>
          <w:rFonts w:cs="Arial"/>
          <w:color w:val="000000"/>
        </w:rPr>
        <w:t>ion of the standard specified §</w:t>
      </w:r>
      <w:r w:rsidRPr="00082581">
        <w:rPr>
          <w:rFonts w:cs="Arial"/>
          <w:color w:val="000000"/>
        </w:rPr>
        <w:t xml:space="preserve">170.207(a)(3); </w:t>
      </w:r>
    </w:p>
    <w:p w:rsidR="0014111F" w:rsidRPr="00082581" w:rsidRDefault="0014111F" w:rsidP="00DA2AC0">
      <w:pPr>
        <w:numPr>
          <w:ilvl w:val="0"/>
          <w:numId w:val="19"/>
        </w:numPr>
        <w:autoSpaceDE w:val="0"/>
        <w:autoSpaceDN w:val="0"/>
        <w:adjustRightInd w:val="0"/>
        <w:spacing w:line="300" w:lineRule="atLeast"/>
        <w:ind w:left="1440"/>
        <w:rPr>
          <w:rFonts w:cs="Arial"/>
          <w:color w:val="000000"/>
        </w:rPr>
      </w:pPr>
      <w:r w:rsidRPr="00082581">
        <w:rPr>
          <w:rFonts w:cs="Arial"/>
          <w:color w:val="000000"/>
        </w:rPr>
        <w:t>Immunizatio</w:t>
      </w:r>
      <w:r w:rsidR="00A274CB" w:rsidRPr="00082581">
        <w:rPr>
          <w:rFonts w:cs="Arial"/>
          <w:color w:val="000000"/>
        </w:rPr>
        <w:t>ns. The standard specified in §</w:t>
      </w:r>
      <w:r w:rsidRPr="00082581">
        <w:rPr>
          <w:rFonts w:cs="Arial"/>
          <w:color w:val="000000"/>
        </w:rPr>
        <w:t xml:space="preserve">170.207(e)(2); </w:t>
      </w:r>
    </w:p>
    <w:p w:rsidR="0014111F" w:rsidRPr="00082581" w:rsidRDefault="0014111F" w:rsidP="00DA2AC0">
      <w:pPr>
        <w:numPr>
          <w:ilvl w:val="0"/>
          <w:numId w:val="19"/>
        </w:numPr>
        <w:autoSpaceDE w:val="0"/>
        <w:autoSpaceDN w:val="0"/>
        <w:adjustRightInd w:val="0"/>
        <w:spacing w:line="300" w:lineRule="atLeast"/>
        <w:ind w:left="1440"/>
        <w:rPr>
          <w:rFonts w:cs="Arial"/>
          <w:color w:val="000000"/>
        </w:rPr>
      </w:pPr>
      <w:r w:rsidRPr="00082581">
        <w:rPr>
          <w:rFonts w:cs="Arial"/>
          <w:color w:val="000000"/>
        </w:rPr>
        <w:lastRenderedPageBreak/>
        <w:t xml:space="preserve">Cognitive status; </w:t>
      </w:r>
    </w:p>
    <w:p w:rsidR="0014111F" w:rsidRPr="00082581" w:rsidRDefault="0014111F" w:rsidP="00DA2AC0">
      <w:pPr>
        <w:numPr>
          <w:ilvl w:val="0"/>
          <w:numId w:val="19"/>
        </w:numPr>
        <w:autoSpaceDE w:val="0"/>
        <w:autoSpaceDN w:val="0"/>
        <w:adjustRightInd w:val="0"/>
        <w:spacing w:line="300" w:lineRule="atLeast"/>
        <w:ind w:left="1440"/>
        <w:rPr>
          <w:rFonts w:cs="Arial"/>
          <w:color w:val="000000"/>
        </w:rPr>
      </w:pPr>
      <w:r w:rsidRPr="00082581">
        <w:rPr>
          <w:rFonts w:cs="Arial"/>
          <w:color w:val="000000"/>
        </w:rPr>
        <w:t xml:space="preserve">Functional status; and </w:t>
      </w:r>
    </w:p>
    <w:p w:rsidR="0014111F" w:rsidRPr="00082581" w:rsidRDefault="0014111F" w:rsidP="00DA2AC0">
      <w:pPr>
        <w:numPr>
          <w:ilvl w:val="0"/>
          <w:numId w:val="19"/>
        </w:numPr>
        <w:autoSpaceDE w:val="0"/>
        <w:autoSpaceDN w:val="0"/>
        <w:adjustRightInd w:val="0"/>
        <w:spacing w:line="300" w:lineRule="atLeast"/>
        <w:ind w:left="1440"/>
        <w:rPr>
          <w:rFonts w:cs="Arial"/>
          <w:color w:val="000000"/>
        </w:rPr>
      </w:pPr>
      <w:r w:rsidRPr="00082581">
        <w:rPr>
          <w:rFonts w:cs="Arial"/>
          <w:color w:val="000000"/>
        </w:rPr>
        <w:t xml:space="preserve">Ambulatory setting only. The reason for referral; and referring or transitioning provider’s name and office contact information. </w:t>
      </w:r>
    </w:p>
    <w:p w:rsidR="0014111F" w:rsidRPr="00082581" w:rsidRDefault="0014111F" w:rsidP="00DA2AC0">
      <w:pPr>
        <w:numPr>
          <w:ilvl w:val="0"/>
          <w:numId w:val="19"/>
        </w:numPr>
        <w:autoSpaceDE w:val="0"/>
        <w:autoSpaceDN w:val="0"/>
        <w:adjustRightInd w:val="0"/>
        <w:spacing w:after="120" w:line="300" w:lineRule="atLeast"/>
        <w:ind w:left="1440"/>
        <w:rPr>
          <w:rFonts w:cs="Arial"/>
          <w:color w:val="000000"/>
        </w:rPr>
      </w:pPr>
      <w:r w:rsidRPr="00082581">
        <w:rPr>
          <w:rFonts w:cs="Arial"/>
          <w:color w:val="000000"/>
        </w:rPr>
        <w:t xml:space="preserve">Inpatient setting only. Discharge instructions. </w:t>
      </w:r>
    </w:p>
    <w:p w:rsidR="0014111F" w:rsidRPr="00082581" w:rsidRDefault="0014111F" w:rsidP="00DA2AC0">
      <w:pPr>
        <w:numPr>
          <w:ilvl w:val="0"/>
          <w:numId w:val="18"/>
        </w:numPr>
        <w:spacing w:after="120" w:line="300" w:lineRule="atLeast"/>
        <w:ind w:left="720" w:hanging="360"/>
        <w:rPr>
          <w:rFonts w:cs="Arial"/>
          <w:color w:val="000000"/>
        </w:rPr>
      </w:pPr>
      <w:r w:rsidRPr="00082581">
        <w:rPr>
          <w:rFonts w:cs="Arial"/>
          <w:u w:val="single"/>
        </w:rPr>
        <w:t>Transmit</w:t>
      </w:r>
      <w:r w:rsidRPr="00082581">
        <w:rPr>
          <w:rFonts w:cs="Arial"/>
          <w:color w:val="000000"/>
        </w:rPr>
        <w:t>. Enable a user to electronically transmit the transition of care/referral summary created in paragraph (b)(2)(</w:t>
      </w:r>
      <w:proofErr w:type="spellStart"/>
      <w:r w:rsidRPr="00082581">
        <w:rPr>
          <w:rFonts w:cs="Arial"/>
          <w:color w:val="000000"/>
        </w:rPr>
        <w:t>i</w:t>
      </w:r>
      <w:proofErr w:type="spellEnd"/>
      <w:r w:rsidRPr="00082581">
        <w:rPr>
          <w:rFonts w:cs="Arial"/>
          <w:color w:val="000000"/>
        </w:rPr>
        <w:t xml:space="preserve">) of this section in accordance with: </w:t>
      </w:r>
    </w:p>
    <w:p w:rsidR="0014111F" w:rsidRPr="00082581" w:rsidRDefault="00A274CB" w:rsidP="00DA2AC0">
      <w:pPr>
        <w:numPr>
          <w:ilvl w:val="0"/>
          <w:numId w:val="20"/>
        </w:numPr>
        <w:autoSpaceDE w:val="0"/>
        <w:autoSpaceDN w:val="0"/>
        <w:adjustRightInd w:val="0"/>
        <w:spacing w:line="300" w:lineRule="atLeast"/>
        <w:ind w:left="1440"/>
        <w:rPr>
          <w:rFonts w:cs="Arial"/>
          <w:color w:val="000000"/>
        </w:rPr>
      </w:pPr>
      <w:r w:rsidRPr="00082581">
        <w:rPr>
          <w:rFonts w:cs="Arial"/>
          <w:color w:val="000000"/>
        </w:rPr>
        <w:t>The standard specified in §1</w:t>
      </w:r>
      <w:r w:rsidR="0014111F" w:rsidRPr="00082581">
        <w:rPr>
          <w:rFonts w:cs="Arial"/>
          <w:color w:val="000000"/>
        </w:rPr>
        <w:t xml:space="preserve">70.202(a). </w:t>
      </w:r>
    </w:p>
    <w:p w:rsidR="0014111F" w:rsidRPr="00082581" w:rsidRDefault="0014111F" w:rsidP="00DA2AC0">
      <w:pPr>
        <w:numPr>
          <w:ilvl w:val="0"/>
          <w:numId w:val="20"/>
        </w:numPr>
        <w:autoSpaceDE w:val="0"/>
        <w:autoSpaceDN w:val="0"/>
        <w:adjustRightInd w:val="0"/>
        <w:spacing w:line="300" w:lineRule="atLeast"/>
        <w:ind w:left="1440"/>
        <w:rPr>
          <w:rFonts w:cs="Arial"/>
          <w:color w:val="000000"/>
        </w:rPr>
      </w:pPr>
      <w:r w:rsidRPr="00082581">
        <w:rPr>
          <w:rFonts w:cs="Arial"/>
          <w:color w:val="000000"/>
          <w:u w:val="single"/>
        </w:rPr>
        <w:t>Optional</w:t>
      </w:r>
      <w:r w:rsidR="00A274CB" w:rsidRPr="00082581">
        <w:rPr>
          <w:rFonts w:cs="Arial"/>
          <w:color w:val="000000"/>
        </w:rPr>
        <w:t>. The standards specified in §</w:t>
      </w:r>
      <w:r w:rsidRPr="00082581">
        <w:rPr>
          <w:rFonts w:cs="Arial"/>
          <w:color w:val="000000"/>
        </w:rPr>
        <w:t xml:space="preserve">170.202(a) and (b). </w:t>
      </w:r>
    </w:p>
    <w:p w:rsidR="0014111F" w:rsidRPr="00082581" w:rsidRDefault="0014111F" w:rsidP="00DA2AC0">
      <w:pPr>
        <w:numPr>
          <w:ilvl w:val="0"/>
          <w:numId w:val="20"/>
        </w:numPr>
        <w:autoSpaceDE w:val="0"/>
        <w:autoSpaceDN w:val="0"/>
        <w:adjustRightInd w:val="0"/>
        <w:spacing w:after="240" w:line="300" w:lineRule="atLeast"/>
        <w:ind w:left="1440"/>
        <w:rPr>
          <w:rFonts w:cs="Arial"/>
          <w:color w:val="000000"/>
        </w:rPr>
      </w:pPr>
      <w:r w:rsidRPr="00082581">
        <w:rPr>
          <w:rFonts w:cs="Arial"/>
          <w:color w:val="000000"/>
          <w:u w:val="single"/>
        </w:rPr>
        <w:t>Optional</w:t>
      </w:r>
      <w:r w:rsidRPr="00082581">
        <w:rPr>
          <w:rFonts w:cs="Arial"/>
          <w:color w:val="000000"/>
        </w:rPr>
        <w:t>. The standards specified in §170.202(b) and (c).</w:t>
      </w:r>
    </w:p>
    <w:p w:rsidR="00F43BAF" w:rsidRPr="00082581" w:rsidRDefault="00F43BAF" w:rsidP="001E484A">
      <w:pPr>
        <w:autoSpaceDE w:val="0"/>
        <w:autoSpaceDN w:val="0"/>
        <w:adjustRightInd w:val="0"/>
        <w:spacing w:after="480" w:line="300" w:lineRule="atLeast"/>
        <w:rPr>
          <w:rFonts w:cs="Arial"/>
          <w:color w:val="000000"/>
        </w:rPr>
      </w:pPr>
      <w:r w:rsidRPr="00082581">
        <w:rPr>
          <w:rFonts w:cs="Arial"/>
          <w:color w:val="000000"/>
        </w:rPr>
        <w:t>For more information on the Test Procedure for §170.314 (b</w:t>
      </w:r>
      <w:proofErr w:type="gramStart"/>
      <w:r w:rsidRPr="00082581">
        <w:rPr>
          <w:rFonts w:cs="Arial"/>
          <w:color w:val="000000"/>
        </w:rPr>
        <w:t>)(</w:t>
      </w:r>
      <w:proofErr w:type="gramEnd"/>
      <w:r w:rsidRPr="00082581">
        <w:rPr>
          <w:rFonts w:cs="Arial"/>
          <w:color w:val="000000"/>
        </w:rPr>
        <w:t xml:space="preserve">2) Transitions of care – create and transmit summary care records, </w:t>
      </w:r>
      <w:hyperlink r:id="rId12" w:history="1">
        <w:r w:rsidRPr="00082581">
          <w:rPr>
            <w:rStyle w:val="Hyperlink"/>
            <w:rFonts w:cs="Arial"/>
          </w:rPr>
          <w:t>reference (navigation: 2014 Edition Test Method).</w:t>
        </w:r>
      </w:hyperlink>
    </w:p>
    <w:p w:rsidR="00FE28D6" w:rsidRPr="00082581" w:rsidRDefault="00FE28D6" w:rsidP="005D1F3F">
      <w:pPr>
        <w:pStyle w:val="Heading2"/>
        <w:numPr>
          <w:ilvl w:val="0"/>
          <w:numId w:val="0"/>
        </w:numPr>
        <w:ind w:left="576" w:hanging="576"/>
      </w:pPr>
      <w:bookmarkStart w:id="20" w:name="_Toc410391568"/>
      <w:bookmarkStart w:id="21" w:name="_Toc410391909"/>
      <w:bookmarkStart w:id="22" w:name="_Toc410825499"/>
      <w:bookmarkStart w:id="23" w:name="_Toc412017061"/>
      <w:bookmarkStart w:id="24" w:name="_Toc412182404"/>
      <w:r w:rsidRPr="00082581">
        <w:t>Referenced Standards</w:t>
      </w:r>
      <w:bookmarkEnd w:id="20"/>
      <w:bookmarkEnd w:id="21"/>
      <w:bookmarkEnd w:id="22"/>
      <w:bookmarkEnd w:id="23"/>
      <w:bookmarkEnd w:id="24"/>
    </w:p>
    <w:p w:rsidR="00FE28D6" w:rsidRPr="00082581" w:rsidRDefault="00FE28D6" w:rsidP="0083110D">
      <w:pPr>
        <w:spacing w:after="120" w:line="300" w:lineRule="atLeast"/>
      </w:pPr>
      <w:r w:rsidRPr="00082581">
        <w:t xml:space="preserve">The standards listed below are referenced in </w:t>
      </w:r>
      <w:r w:rsidR="0083110D" w:rsidRPr="00082581">
        <w:rPr>
          <w:rFonts w:cs="Arial"/>
        </w:rPr>
        <w:t>§170.314(b</w:t>
      </w:r>
      <w:proofErr w:type="gramStart"/>
      <w:r w:rsidR="0083110D" w:rsidRPr="00082581">
        <w:rPr>
          <w:rFonts w:cs="Arial"/>
        </w:rPr>
        <w:t>)(</w:t>
      </w:r>
      <w:proofErr w:type="gramEnd"/>
      <w:r w:rsidR="0083110D" w:rsidRPr="00082581">
        <w:rPr>
          <w:rFonts w:cs="Arial"/>
        </w:rPr>
        <w:t xml:space="preserve">2) Transitions of care – </w:t>
      </w:r>
      <w:r w:rsidR="0083110D" w:rsidRPr="00082581">
        <w:t>create and transmit of care/referral summaries.</w:t>
      </w:r>
    </w:p>
    <w:p w:rsidR="001D3F9B" w:rsidRPr="00082581" w:rsidRDefault="001D3F9B" w:rsidP="001D3F9B">
      <w:pPr>
        <w:rPr>
          <w:bCs/>
          <w:sz w:val="18"/>
          <w:szCs w:val="18"/>
        </w:rPr>
      </w:pP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1"/>
          <w:sz w:val="18"/>
          <w:szCs w:val="18"/>
        </w:rPr>
        <w:t>ec</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t</w:t>
      </w:r>
      <w:r w:rsidRPr="00082581">
        <w:rPr>
          <w:rFonts w:cs="Arial"/>
          <w:color w:val="000000"/>
          <w:spacing w:val="1"/>
          <w:sz w:val="18"/>
          <w:szCs w:val="18"/>
        </w:rPr>
        <w:t>a</w:t>
      </w:r>
      <w:r w:rsidRPr="00082581">
        <w:rPr>
          <w:rFonts w:cs="Arial"/>
          <w:color w:val="000000"/>
          <w:sz w:val="18"/>
          <w:szCs w:val="18"/>
        </w:rPr>
        <w:t>ry</w:t>
      </w:r>
      <w:r w:rsidRPr="00082581">
        <w:rPr>
          <w:rFonts w:cs="Arial"/>
          <w:color w:val="000000"/>
          <w:spacing w:val="-1"/>
          <w:sz w:val="18"/>
          <w:szCs w:val="18"/>
        </w:rPr>
        <w:t xml:space="preserve"> a</w:t>
      </w:r>
      <w:r w:rsidRPr="00082581">
        <w:rPr>
          <w:rFonts w:cs="Arial"/>
          <w:color w:val="000000"/>
          <w:spacing w:val="1"/>
          <w:sz w:val="18"/>
          <w:szCs w:val="18"/>
        </w:rPr>
        <w:t>dop</w:t>
      </w:r>
      <w:r w:rsidRPr="00082581">
        <w:rPr>
          <w:rFonts w:cs="Arial"/>
          <w:color w:val="000000"/>
          <w:spacing w:val="-2"/>
          <w:sz w:val="18"/>
          <w:szCs w:val="18"/>
        </w:rPr>
        <w:t>t</w:t>
      </w:r>
      <w:r w:rsidRPr="00082581">
        <w:rPr>
          <w:rFonts w:cs="Arial"/>
          <w:color w:val="000000"/>
          <w:sz w:val="18"/>
          <w:szCs w:val="18"/>
        </w:rPr>
        <w:t>s</w:t>
      </w:r>
      <w:r w:rsidRPr="00082581">
        <w:rPr>
          <w:rFonts w:cs="Arial"/>
          <w:color w:val="000000"/>
          <w:spacing w:val="1"/>
          <w:sz w:val="18"/>
          <w:szCs w:val="18"/>
        </w:rPr>
        <w:t xml:space="preserve"> </w:t>
      </w: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w:t>
      </w:r>
      <w:r w:rsidRPr="00082581">
        <w:rPr>
          <w:rFonts w:cs="Arial"/>
          <w:color w:val="000000"/>
          <w:spacing w:val="1"/>
          <w:sz w:val="18"/>
          <w:szCs w:val="18"/>
        </w:rPr>
        <w:t xml:space="preserve"> f</w:t>
      </w:r>
      <w:r w:rsidRPr="00082581">
        <w:rPr>
          <w:rFonts w:cs="Arial"/>
          <w:color w:val="000000"/>
          <w:spacing w:val="-2"/>
          <w:sz w:val="18"/>
          <w:szCs w:val="18"/>
        </w:rPr>
        <w:t>o</w:t>
      </w:r>
      <w:r w:rsidRPr="00082581">
        <w:rPr>
          <w:rFonts w:cs="Arial"/>
          <w:color w:val="000000"/>
          <w:spacing w:val="1"/>
          <w:sz w:val="18"/>
          <w:szCs w:val="18"/>
        </w:rPr>
        <w:t>ll</w:t>
      </w:r>
      <w:r w:rsidRPr="00082581">
        <w:rPr>
          <w:rFonts w:cs="Arial"/>
          <w:color w:val="000000"/>
          <w:spacing w:val="-2"/>
          <w:sz w:val="18"/>
          <w:szCs w:val="18"/>
        </w:rPr>
        <w:t>o</w:t>
      </w:r>
      <w:r w:rsidRPr="00082581">
        <w:rPr>
          <w:rFonts w:cs="Arial"/>
          <w:color w:val="000000"/>
          <w:spacing w:val="-3"/>
          <w:sz w:val="18"/>
          <w:szCs w:val="18"/>
        </w:rPr>
        <w:t>w</w:t>
      </w:r>
      <w:r w:rsidRPr="00082581">
        <w:rPr>
          <w:rFonts w:cs="Arial"/>
          <w:color w:val="000000"/>
          <w:spacing w:val="1"/>
          <w:sz w:val="18"/>
          <w:szCs w:val="18"/>
        </w:rPr>
        <w:t>in</w:t>
      </w:r>
      <w:r w:rsidRPr="00082581">
        <w:rPr>
          <w:rFonts w:cs="Arial"/>
          <w:color w:val="000000"/>
          <w:sz w:val="18"/>
          <w:szCs w:val="18"/>
        </w:rPr>
        <w:t>g</w:t>
      </w:r>
      <w:r w:rsidRPr="00082581">
        <w:rPr>
          <w:rFonts w:cs="Arial"/>
          <w:color w:val="000000"/>
          <w:spacing w:val="1"/>
          <w:sz w:val="18"/>
          <w:szCs w:val="18"/>
        </w:rPr>
        <w:t xml:space="preserve"> t</w:t>
      </w:r>
      <w:r w:rsidRPr="00082581">
        <w:rPr>
          <w:rFonts w:cs="Arial"/>
          <w:color w:val="000000"/>
          <w:sz w:val="18"/>
          <w:szCs w:val="18"/>
        </w:rPr>
        <w:t>r</w:t>
      </w:r>
      <w:r w:rsidRPr="00082581">
        <w:rPr>
          <w:rFonts w:cs="Arial"/>
          <w:color w:val="000000"/>
          <w:spacing w:val="1"/>
          <w:sz w:val="18"/>
          <w:szCs w:val="18"/>
        </w:rPr>
        <w:t>ans</w:t>
      </w:r>
      <w:r w:rsidRPr="00082581">
        <w:rPr>
          <w:rFonts w:cs="Arial"/>
          <w:color w:val="000000"/>
          <w:spacing w:val="-2"/>
          <w:sz w:val="18"/>
          <w:szCs w:val="18"/>
        </w:rPr>
        <w:t>p</w:t>
      </w:r>
      <w:r w:rsidRPr="00082581">
        <w:rPr>
          <w:rFonts w:cs="Arial"/>
          <w:color w:val="000000"/>
          <w:spacing w:val="1"/>
          <w:sz w:val="18"/>
          <w:szCs w:val="18"/>
        </w:rPr>
        <w:t>o</w:t>
      </w:r>
      <w:r w:rsidRPr="00082581">
        <w:rPr>
          <w:rFonts w:cs="Arial"/>
          <w:color w:val="000000"/>
          <w:sz w:val="18"/>
          <w:szCs w:val="18"/>
        </w:rPr>
        <w:t>rt</w:t>
      </w:r>
      <w:r w:rsidRPr="00082581">
        <w:rPr>
          <w:rFonts w:cs="Arial"/>
          <w:color w:val="000000"/>
          <w:spacing w:val="-1"/>
          <w:sz w:val="18"/>
          <w:szCs w:val="18"/>
        </w:rPr>
        <w:t xml:space="preserve"> </w:t>
      </w:r>
      <w:r w:rsidRPr="00082581">
        <w:rPr>
          <w:rFonts w:cs="Arial"/>
          <w:color w:val="000000"/>
          <w:spacing w:val="1"/>
          <w:sz w:val="18"/>
          <w:szCs w:val="18"/>
        </w:rPr>
        <w:t>s</w:t>
      </w:r>
      <w:r w:rsidRPr="00082581">
        <w:rPr>
          <w:rFonts w:cs="Arial"/>
          <w:color w:val="000000"/>
          <w:sz w:val="18"/>
          <w:szCs w:val="18"/>
        </w:rPr>
        <w:t>t</w:t>
      </w:r>
      <w:r w:rsidRPr="00082581">
        <w:rPr>
          <w:rFonts w:cs="Arial"/>
          <w:color w:val="000000"/>
          <w:spacing w:val="1"/>
          <w:sz w:val="18"/>
          <w:szCs w:val="18"/>
        </w:rPr>
        <w:t>a</w:t>
      </w:r>
      <w:r w:rsidRPr="00082581">
        <w:rPr>
          <w:rFonts w:cs="Arial"/>
          <w:color w:val="000000"/>
          <w:spacing w:val="-2"/>
          <w:sz w:val="18"/>
          <w:szCs w:val="18"/>
        </w:rPr>
        <w:t>n</w:t>
      </w:r>
      <w:r w:rsidRPr="00082581">
        <w:rPr>
          <w:rFonts w:cs="Arial"/>
          <w:color w:val="000000"/>
          <w:spacing w:val="1"/>
          <w:sz w:val="18"/>
          <w:szCs w:val="18"/>
        </w:rPr>
        <w:t>da</w:t>
      </w:r>
      <w:r w:rsidRPr="00082581">
        <w:rPr>
          <w:rFonts w:cs="Arial"/>
          <w:color w:val="000000"/>
          <w:sz w:val="18"/>
          <w:szCs w:val="18"/>
        </w:rPr>
        <w:t>r</w:t>
      </w:r>
      <w:r w:rsidRPr="00082581">
        <w:rPr>
          <w:rFonts w:cs="Arial"/>
          <w:color w:val="000000"/>
          <w:spacing w:val="-2"/>
          <w:sz w:val="18"/>
          <w:szCs w:val="18"/>
        </w:rPr>
        <w:t>d</w:t>
      </w:r>
      <w:r w:rsidRPr="00082581">
        <w:rPr>
          <w:rFonts w:cs="Arial"/>
          <w:color w:val="000000"/>
          <w:spacing w:val="1"/>
          <w:sz w:val="18"/>
          <w:szCs w:val="18"/>
        </w:rPr>
        <w:t>s:</w:t>
      </w:r>
    </w:p>
    <w:tbl>
      <w:tblPr>
        <w:tblW w:w="0" w:type="auto"/>
        <w:jc w:val="center"/>
        <w:tblBorders>
          <w:top w:val="single" w:sz="4" w:space="0" w:color="448FD4"/>
          <w:bottom w:val="single" w:sz="12" w:space="0" w:color="448FD4"/>
          <w:insideH w:val="single" w:sz="4" w:space="0" w:color="448FD4"/>
        </w:tblBorders>
        <w:tblLayout w:type="fixed"/>
        <w:tblCellMar>
          <w:left w:w="115" w:type="dxa"/>
          <w:right w:w="115" w:type="dxa"/>
        </w:tblCellMar>
        <w:tblLook w:val="01E0" w:firstRow="1" w:lastRow="1" w:firstColumn="1" w:lastColumn="1" w:noHBand="0" w:noVBand="0"/>
        <w:tblDescription w:val="Transport standards for Electronic Health Information"/>
      </w:tblPr>
      <w:tblGrid>
        <w:gridCol w:w="4684"/>
        <w:gridCol w:w="4684"/>
      </w:tblGrid>
      <w:tr w:rsidR="00FE28D6" w:rsidRPr="00082581" w:rsidTr="003B322A">
        <w:trPr>
          <w:trHeight w:val="288"/>
          <w:jc w:val="center"/>
        </w:trPr>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FE28D6" w:rsidRPr="00082581" w:rsidRDefault="00FE28D6" w:rsidP="00A63C56">
            <w:pPr>
              <w:keepNext/>
              <w:jc w:val="center"/>
              <w:rPr>
                <w:rFonts w:cs="Arial"/>
                <w:b/>
                <w:color w:val="FFFFFF"/>
                <w:sz w:val="18"/>
                <w:szCs w:val="18"/>
              </w:rPr>
            </w:pPr>
            <w:r w:rsidRPr="00082581">
              <w:rPr>
                <w:rFonts w:cs="Arial"/>
                <w:b/>
                <w:bCs/>
                <w:color w:val="FFFFFF"/>
                <w:spacing w:val="1"/>
                <w:sz w:val="18"/>
                <w:szCs w:val="18"/>
              </w:rPr>
              <w:t>§170</w:t>
            </w:r>
            <w:r w:rsidRPr="00082581">
              <w:rPr>
                <w:rFonts w:cs="Arial"/>
                <w:b/>
                <w:bCs/>
                <w:color w:val="FFFFFF"/>
                <w:spacing w:val="-2"/>
                <w:sz w:val="18"/>
                <w:szCs w:val="18"/>
              </w:rPr>
              <w:t>.</w:t>
            </w:r>
            <w:r w:rsidRPr="00082581">
              <w:rPr>
                <w:rFonts w:cs="Arial"/>
                <w:b/>
                <w:bCs/>
                <w:color w:val="FFFFFF"/>
                <w:spacing w:val="1"/>
                <w:sz w:val="18"/>
                <w:szCs w:val="18"/>
              </w:rPr>
              <w:t>20</w:t>
            </w:r>
            <w:r w:rsidRPr="00082581">
              <w:rPr>
                <w:rFonts w:cs="Arial"/>
                <w:b/>
                <w:bCs/>
                <w:color w:val="FFFFFF"/>
                <w:sz w:val="18"/>
                <w:szCs w:val="18"/>
              </w:rPr>
              <w:t>2</w:t>
            </w:r>
            <w:r w:rsidRPr="00082581">
              <w:rPr>
                <w:rFonts w:cs="Arial"/>
                <w:b/>
                <w:bCs/>
                <w:color w:val="FFFFFF"/>
                <w:spacing w:val="-1"/>
                <w:sz w:val="18"/>
                <w:szCs w:val="18"/>
              </w:rPr>
              <w:t xml:space="preserve"> </w:t>
            </w:r>
            <w:r w:rsidRPr="00082581">
              <w:rPr>
                <w:rFonts w:cs="Arial"/>
                <w:b/>
                <w:bCs/>
                <w:color w:val="FFFFFF"/>
                <w:sz w:val="18"/>
                <w:szCs w:val="18"/>
              </w:rPr>
              <w:t>Tr</w:t>
            </w:r>
            <w:r w:rsidRPr="00082581">
              <w:rPr>
                <w:rFonts w:cs="Arial"/>
                <w:b/>
                <w:bCs/>
                <w:color w:val="FFFFFF"/>
                <w:spacing w:val="1"/>
                <w:sz w:val="18"/>
                <w:szCs w:val="18"/>
              </w:rPr>
              <w:t>a</w:t>
            </w:r>
            <w:r w:rsidRPr="00082581">
              <w:rPr>
                <w:rFonts w:cs="Arial"/>
                <w:b/>
                <w:bCs/>
                <w:color w:val="FFFFFF"/>
                <w:sz w:val="18"/>
                <w:szCs w:val="18"/>
              </w:rPr>
              <w:t>n</w:t>
            </w:r>
            <w:r w:rsidRPr="00082581">
              <w:rPr>
                <w:rFonts w:cs="Arial"/>
                <w:b/>
                <w:bCs/>
                <w:color w:val="FFFFFF"/>
                <w:spacing w:val="1"/>
                <w:sz w:val="18"/>
                <w:szCs w:val="18"/>
              </w:rPr>
              <w:t>s</w:t>
            </w:r>
            <w:r w:rsidRPr="00082581">
              <w:rPr>
                <w:rFonts w:cs="Arial"/>
                <w:b/>
                <w:bCs/>
                <w:color w:val="FFFFFF"/>
                <w:sz w:val="18"/>
                <w:szCs w:val="18"/>
              </w:rPr>
              <w:t>p</w:t>
            </w:r>
            <w:r w:rsidRPr="00082581">
              <w:rPr>
                <w:rFonts w:cs="Arial"/>
                <w:b/>
                <w:bCs/>
                <w:color w:val="FFFFFF"/>
                <w:spacing w:val="1"/>
                <w:sz w:val="18"/>
                <w:szCs w:val="18"/>
              </w:rPr>
              <w:t>o</w:t>
            </w:r>
            <w:r w:rsidRPr="00082581">
              <w:rPr>
                <w:rFonts w:cs="Arial"/>
                <w:b/>
                <w:bCs/>
                <w:color w:val="FFFFFF"/>
                <w:sz w:val="18"/>
                <w:szCs w:val="18"/>
              </w:rPr>
              <w:t>rt</w:t>
            </w:r>
            <w:r w:rsidRPr="00082581">
              <w:rPr>
                <w:rFonts w:cs="Arial"/>
                <w:b/>
                <w:bCs/>
                <w:color w:val="FFFFFF"/>
                <w:spacing w:val="-2"/>
                <w:sz w:val="18"/>
                <w:szCs w:val="18"/>
              </w:rPr>
              <w:t xml:space="preserve"> </w:t>
            </w:r>
            <w:r w:rsidRPr="00082581">
              <w:rPr>
                <w:rFonts w:cs="Arial"/>
                <w:b/>
                <w:bCs/>
                <w:color w:val="FFFFFF"/>
                <w:spacing w:val="1"/>
                <w:sz w:val="18"/>
                <w:szCs w:val="18"/>
              </w:rPr>
              <w:t>s</w:t>
            </w:r>
            <w:r w:rsidRPr="00082581">
              <w:rPr>
                <w:rFonts w:cs="Arial"/>
                <w:b/>
                <w:bCs/>
                <w:color w:val="FFFFFF"/>
                <w:sz w:val="18"/>
                <w:szCs w:val="18"/>
              </w:rPr>
              <w:t>t</w:t>
            </w:r>
            <w:r w:rsidRPr="00082581">
              <w:rPr>
                <w:rFonts w:cs="Arial"/>
                <w:b/>
                <w:bCs/>
                <w:color w:val="FFFFFF"/>
                <w:spacing w:val="1"/>
                <w:sz w:val="18"/>
                <w:szCs w:val="18"/>
              </w:rPr>
              <w:t>a</w:t>
            </w:r>
            <w:r w:rsidRPr="00082581">
              <w:rPr>
                <w:rFonts w:cs="Arial"/>
                <w:b/>
                <w:bCs/>
                <w:color w:val="FFFFFF"/>
                <w:sz w:val="18"/>
                <w:szCs w:val="18"/>
              </w:rPr>
              <w:t>n</w:t>
            </w:r>
            <w:r w:rsidRPr="00082581">
              <w:rPr>
                <w:rFonts w:cs="Arial"/>
                <w:b/>
                <w:bCs/>
                <w:color w:val="FFFFFF"/>
                <w:spacing w:val="-2"/>
                <w:sz w:val="18"/>
                <w:szCs w:val="18"/>
              </w:rPr>
              <w:t>d</w:t>
            </w:r>
            <w:r w:rsidRPr="00082581">
              <w:rPr>
                <w:rFonts w:cs="Arial"/>
                <w:b/>
                <w:bCs/>
                <w:color w:val="FFFFFF"/>
                <w:spacing w:val="1"/>
                <w:sz w:val="18"/>
                <w:szCs w:val="18"/>
              </w:rPr>
              <w:t>a</w:t>
            </w:r>
            <w:r w:rsidRPr="00082581">
              <w:rPr>
                <w:rFonts w:cs="Arial"/>
                <w:b/>
                <w:bCs/>
                <w:color w:val="FFFFFF"/>
                <w:sz w:val="18"/>
                <w:szCs w:val="18"/>
              </w:rPr>
              <w:t>r</w:t>
            </w:r>
            <w:r w:rsidRPr="00082581">
              <w:rPr>
                <w:rFonts w:cs="Arial"/>
                <w:b/>
                <w:bCs/>
                <w:color w:val="FFFFFF"/>
                <w:spacing w:val="-2"/>
                <w:sz w:val="18"/>
                <w:szCs w:val="18"/>
              </w:rPr>
              <w:t>d</w:t>
            </w:r>
            <w:r w:rsidRPr="00082581">
              <w:rPr>
                <w:rFonts w:cs="Arial"/>
                <w:b/>
                <w:bCs/>
                <w:color w:val="FFFFFF"/>
                <w:spacing w:val="1"/>
                <w:sz w:val="18"/>
                <w:szCs w:val="18"/>
              </w:rPr>
              <w:t>s</w:t>
            </w:r>
            <w:r w:rsidRPr="00082581">
              <w:rPr>
                <w:rFonts w:cs="Arial"/>
                <w:b/>
                <w:bCs/>
                <w:color w:val="FFFFFF"/>
                <w:sz w:val="18"/>
                <w:szCs w:val="18"/>
              </w:rPr>
              <w:t>.</w:t>
            </w:r>
          </w:p>
        </w:tc>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FE28D6" w:rsidRPr="00082581" w:rsidRDefault="00FE28D6" w:rsidP="00A63C56">
            <w:pPr>
              <w:keepNext/>
              <w:jc w:val="center"/>
              <w:rPr>
                <w:rFonts w:cs="Arial"/>
                <w:b/>
                <w:color w:val="FFFFFF"/>
                <w:sz w:val="18"/>
                <w:szCs w:val="18"/>
              </w:rPr>
            </w:pPr>
            <w:r w:rsidRPr="00082581">
              <w:rPr>
                <w:rFonts w:cs="Arial"/>
                <w:b/>
                <w:color w:val="FFFFFF"/>
                <w:sz w:val="18"/>
                <w:szCs w:val="18"/>
              </w:rPr>
              <w:t>Regulatory Referenced Standard</w:t>
            </w:r>
          </w:p>
        </w:tc>
      </w:tr>
      <w:tr w:rsidR="00FE28D6" w:rsidRPr="00082581" w:rsidTr="003B322A">
        <w:trPr>
          <w:jc w:val="center"/>
        </w:trPr>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A63C56">
            <w:pPr>
              <w:widowControl w:val="0"/>
              <w:numPr>
                <w:ilvl w:val="0"/>
                <w:numId w:val="23"/>
              </w:numPr>
              <w:autoSpaceDE w:val="0"/>
              <w:autoSpaceDN w:val="0"/>
              <w:adjustRightInd w:val="0"/>
              <w:ind w:left="699" w:hanging="713"/>
              <w:rPr>
                <w:rFonts w:cs="Arial"/>
                <w:color w:val="000000"/>
                <w:sz w:val="18"/>
                <w:szCs w:val="18"/>
              </w:rPr>
            </w:pPr>
            <w:r w:rsidRPr="00082581">
              <w:rPr>
                <w:rFonts w:cs="Arial"/>
                <w:color w:val="000000"/>
                <w:sz w:val="18"/>
                <w:szCs w:val="18"/>
                <w:u w:val="single"/>
              </w:rPr>
              <w:t>St</w:t>
            </w:r>
            <w:r w:rsidRPr="00082581">
              <w:rPr>
                <w:rFonts w:cs="Arial"/>
                <w:color w:val="000000"/>
                <w:spacing w:val="1"/>
                <w:sz w:val="18"/>
                <w:szCs w:val="18"/>
                <w:u w:val="single"/>
              </w:rPr>
              <w:t>anda</w:t>
            </w:r>
            <w:r w:rsidRPr="00082581">
              <w:rPr>
                <w:rFonts w:cs="Arial"/>
                <w:color w:val="000000"/>
                <w:spacing w:val="-2"/>
                <w:sz w:val="18"/>
                <w:szCs w:val="18"/>
                <w:u w:val="single"/>
              </w:rPr>
              <w:t>r</w:t>
            </w:r>
            <w:r w:rsidRPr="00082581">
              <w:rPr>
                <w:rFonts w:cs="Arial"/>
                <w:color w:val="000000"/>
                <w:spacing w:val="1"/>
                <w:sz w:val="18"/>
                <w:szCs w:val="18"/>
                <w:u w:val="single"/>
              </w:rPr>
              <w:t>d</w:t>
            </w:r>
            <w:r w:rsidRPr="00082581">
              <w:rPr>
                <w:rFonts w:cs="Arial"/>
                <w:color w:val="000000"/>
                <w:sz w:val="18"/>
                <w:szCs w:val="18"/>
              </w:rPr>
              <w:t>.</w:t>
            </w:r>
            <w:r w:rsidRPr="00082581">
              <w:rPr>
                <w:rFonts w:cs="Arial"/>
                <w:color w:val="000000"/>
                <w:spacing w:val="1"/>
                <w:sz w:val="18"/>
                <w:szCs w:val="18"/>
              </w:rPr>
              <w:t xml:space="preserve"> </w:t>
            </w:r>
            <w:r w:rsidRPr="00082581">
              <w:rPr>
                <w:rFonts w:cs="Arial"/>
                <w:color w:val="000000"/>
                <w:spacing w:val="-1"/>
                <w:sz w:val="18"/>
                <w:szCs w:val="18"/>
              </w:rPr>
              <w:t>O</w:t>
            </w:r>
            <w:r w:rsidRPr="00082581">
              <w:rPr>
                <w:rFonts w:cs="Arial"/>
                <w:color w:val="000000"/>
                <w:sz w:val="18"/>
                <w:szCs w:val="18"/>
              </w:rPr>
              <w:t>NC</w:t>
            </w:r>
            <w:r w:rsidRPr="00082581">
              <w:rPr>
                <w:rFonts w:cs="Arial"/>
                <w:color w:val="000000"/>
                <w:spacing w:val="-1"/>
                <w:sz w:val="18"/>
                <w:szCs w:val="18"/>
              </w:rPr>
              <w:t xml:space="preserve"> </w:t>
            </w:r>
            <w:r w:rsidRPr="00082581">
              <w:rPr>
                <w:rFonts w:cs="Arial"/>
                <w:color w:val="000000"/>
                <w:sz w:val="18"/>
                <w:szCs w:val="18"/>
              </w:rPr>
              <w:t>A</w:t>
            </w:r>
            <w:r w:rsidRPr="00082581">
              <w:rPr>
                <w:rFonts w:cs="Arial"/>
                <w:color w:val="000000"/>
                <w:spacing w:val="1"/>
                <w:sz w:val="18"/>
                <w:szCs w:val="18"/>
              </w:rPr>
              <w:t>pp</w:t>
            </w:r>
            <w:r w:rsidRPr="00082581">
              <w:rPr>
                <w:rFonts w:cs="Arial"/>
                <w:color w:val="000000"/>
                <w:spacing w:val="-2"/>
                <w:sz w:val="18"/>
                <w:szCs w:val="18"/>
              </w:rPr>
              <w:t>l</w:t>
            </w:r>
            <w:r w:rsidRPr="00082581">
              <w:rPr>
                <w:rFonts w:cs="Arial"/>
                <w:color w:val="000000"/>
                <w:spacing w:val="1"/>
                <w:sz w:val="18"/>
                <w:szCs w:val="18"/>
              </w:rPr>
              <w:t>ic</w:t>
            </w:r>
            <w:r w:rsidRPr="00082581">
              <w:rPr>
                <w:rFonts w:cs="Arial"/>
                <w:color w:val="000000"/>
                <w:spacing w:val="-2"/>
                <w:sz w:val="18"/>
                <w:szCs w:val="18"/>
              </w:rPr>
              <w:t>a</w:t>
            </w:r>
            <w:r w:rsidRPr="00082581">
              <w:rPr>
                <w:rFonts w:cs="Arial"/>
                <w:color w:val="000000"/>
                <w:spacing w:val="1"/>
                <w:sz w:val="18"/>
                <w:szCs w:val="18"/>
              </w:rPr>
              <w:t>bi</w:t>
            </w:r>
            <w:r w:rsidRPr="00082581">
              <w:rPr>
                <w:rFonts w:cs="Arial"/>
                <w:color w:val="000000"/>
                <w:spacing w:val="-2"/>
                <w:sz w:val="18"/>
                <w:szCs w:val="18"/>
              </w:rPr>
              <w:t>l</w:t>
            </w:r>
            <w:r w:rsidRPr="00082581">
              <w:rPr>
                <w:rFonts w:cs="Arial"/>
                <w:color w:val="000000"/>
                <w:spacing w:val="1"/>
                <w:sz w:val="18"/>
                <w:szCs w:val="18"/>
              </w:rPr>
              <w:t>i</w:t>
            </w:r>
            <w:r w:rsidRPr="00082581">
              <w:rPr>
                <w:rFonts w:cs="Arial"/>
                <w:color w:val="000000"/>
                <w:sz w:val="18"/>
                <w:szCs w:val="18"/>
              </w:rPr>
              <w:t>ty</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2"/>
                <w:sz w:val="18"/>
                <w:szCs w:val="18"/>
              </w:rPr>
              <w:t>t</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e</w:t>
            </w:r>
            <w:r w:rsidRPr="00082581">
              <w:rPr>
                <w:rFonts w:cs="Arial"/>
                <w:color w:val="000000"/>
                <w:spacing w:val="-1"/>
                <w:sz w:val="18"/>
                <w:szCs w:val="18"/>
              </w:rPr>
              <w:t>m</w:t>
            </w:r>
            <w:r w:rsidRPr="00082581">
              <w:rPr>
                <w:rFonts w:cs="Arial"/>
                <w:color w:val="000000"/>
                <w:spacing w:val="1"/>
                <w:sz w:val="18"/>
                <w:szCs w:val="18"/>
              </w:rPr>
              <w:t>en</w:t>
            </w:r>
            <w:r w:rsidRPr="00082581">
              <w:rPr>
                <w:rFonts w:cs="Arial"/>
                <w:color w:val="000000"/>
                <w:sz w:val="18"/>
                <w:szCs w:val="18"/>
              </w:rPr>
              <w:t>t</w:t>
            </w:r>
            <w:r w:rsidRPr="00082581">
              <w:rPr>
                <w:rFonts w:cs="Arial"/>
                <w:color w:val="000000"/>
                <w:spacing w:val="1"/>
                <w:sz w:val="18"/>
                <w:szCs w:val="18"/>
              </w:rPr>
              <w:t xml:space="preserve"> </w:t>
            </w:r>
            <w:r w:rsidRPr="00082581">
              <w:rPr>
                <w:rFonts w:cs="Arial"/>
                <w:color w:val="000000"/>
                <w:spacing w:val="-2"/>
                <w:sz w:val="18"/>
                <w:szCs w:val="18"/>
              </w:rPr>
              <w:t>f</w:t>
            </w:r>
            <w:r w:rsidRPr="00082581">
              <w:rPr>
                <w:rFonts w:cs="Arial"/>
                <w:color w:val="000000"/>
                <w:spacing w:val="1"/>
                <w:sz w:val="18"/>
                <w:szCs w:val="18"/>
              </w:rPr>
              <w:t>o</w:t>
            </w:r>
            <w:r w:rsidRPr="00082581">
              <w:rPr>
                <w:rFonts w:cs="Arial"/>
                <w:color w:val="000000"/>
                <w:sz w:val="18"/>
                <w:szCs w:val="18"/>
              </w:rPr>
              <w:t>r S</w:t>
            </w:r>
            <w:r w:rsidRPr="00082581">
              <w:rPr>
                <w:rFonts w:cs="Arial"/>
                <w:color w:val="000000"/>
                <w:spacing w:val="-1"/>
                <w:sz w:val="18"/>
                <w:szCs w:val="18"/>
              </w:rPr>
              <w:t>e</w:t>
            </w:r>
            <w:r w:rsidRPr="00082581">
              <w:rPr>
                <w:rFonts w:cs="Arial"/>
                <w:color w:val="000000"/>
                <w:spacing w:val="1"/>
                <w:sz w:val="18"/>
                <w:szCs w:val="18"/>
              </w:rPr>
              <w:t>cu</w:t>
            </w:r>
            <w:r w:rsidRPr="00082581">
              <w:rPr>
                <w:rFonts w:cs="Arial"/>
                <w:color w:val="000000"/>
                <w:sz w:val="18"/>
                <w:szCs w:val="18"/>
              </w:rPr>
              <w:t>re</w:t>
            </w:r>
            <w:r w:rsidRPr="00082581">
              <w:rPr>
                <w:rFonts w:cs="Arial"/>
                <w:color w:val="000000"/>
                <w:spacing w:val="1"/>
                <w:sz w:val="18"/>
                <w:szCs w:val="18"/>
              </w:rPr>
              <w:t xml:space="preserve"> </w:t>
            </w:r>
            <w:r w:rsidRPr="00082581">
              <w:rPr>
                <w:rFonts w:cs="Arial"/>
                <w:color w:val="000000"/>
                <w:sz w:val="18"/>
                <w:szCs w:val="18"/>
              </w:rPr>
              <w:t>H</w:t>
            </w:r>
            <w:r w:rsidRPr="00082581">
              <w:rPr>
                <w:rFonts w:cs="Arial"/>
                <w:color w:val="000000"/>
                <w:spacing w:val="-2"/>
                <w:sz w:val="18"/>
                <w:szCs w:val="18"/>
              </w:rPr>
              <w:t>e</w:t>
            </w:r>
            <w:r w:rsidRPr="00082581">
              <w:rPr>
                <w:rFonts w:cs="Arial"/>
                <w:color w:val="000000"/>
                <w:spacing w:val="1"/>
                <w:sz w:val="18"/>
                <w:szCs w:val="18"/>
              </w:rPr>
              <w:t>al</w:t>
            </w:r>
            <w:r w:rsidRPr="00082581">
              <w:rPr>
                <w:rFonts w:cs="Arial"/>
                <w:color w:val="000000"/>
                <w:sz w:val="18"/>
                <w:szCs w:val="18"/>
              </w:rPr>
              <w:t xml:space="preserve">th </w:t>
            </w:r>
            <w:r w:rsidRPr="00082581">
              <w:rPr>
                <w:rFonts w:cs="Arial"/>
                <w:color w:val="000000"/>
                <w:spacing w:val="-2"/>
                <w:sz w:val="18"/>
                <w:szCs w:val="18"/>
              </w:rPr>
              <w:t>T</w:t>
            </w:r>
            <w:r w:rsidRPr="00082581">
              <w:rPr>
                <w:rFonts w:cs="Arial"/>
                <w:color w:val="000000"/>
                <w:sz w:val="18"/>
                <w:szCs w:val="18"/>
              </w:rPr>
              <w:t>r</w:t>
            </w:r>
            <w:r w:rsidRPr="00082581">
              <w:rPr>
                <w:rFonts w:cs="Arial"/>
                <w:color w:val="000000"/>
                <w:spacing w:val="1"/>
                <w:sz w:val="18"/>
                <w:szCs w:val="18"/>
              </w:rPr>
              <w:t>anspo</w:t>
            </w:r>
            <w:r w:rsidRPr="00082581">
              <w:rPr>
                <w:rFonts w:cs="Arial"/>
                <w:color w:val="000000"/>
                <w:sz w:val="18"/>
                <w:szCs w:val="18"/>
              </w:rPr>
              <w:t>rt</w:t>
            </w:r>
            <w:r w:rsidRPr="00082581">
              <w:rPr>
                <w:rFonts w:cs="Arial"/>
                <w:color w:val="000000"/>
                <w:spacing w:val="1"/>
                <w:sz w:val="18"/>
                <w:szCs w:val="18"/>
              </w:rPr>
              <w:t xml:space="preserve"> </w:t>
            </w:r>
            <w:r w:rsidRPr="00082581">
              <w:rPr>
                <w:rFonts w:cs="Arial"/>
                <w:color w:val="000000"/>
                <w:spacing w:val="-2"/>
                <w:sz w:val="18"/>
                <w:szCs w:val="18"/>
              </w:rPr>
              <w:t>(</w:t>
            </w:r>
            <w:r w:rsidRPr="00082581">
              <w:rPr>
                <w:rFonts w:cs="Arial"/>
                <w:color w:val="000000"/>
                <w:spacing w:val="1"/>
                <w:sz w:val="18"/>
                <w:szCs w:val="18"/>
              </w:rPr>
              <w:t>in</w:t>
            </w:r>
            <w:r w:rsidRPr="00082581">
              <w:rPr>
                <w:rFonts w:cs="Arial"/>
                <w:color w:val="000000"/>
                <w:spacing w:val="-1"/>
                <w:sz w:val="18"/>
                <w:szCs w:val="18"/>
              </w:rPr>
              <w:t>c</w:t>
            </w:r>
            <w:r w:rsidRPr="00082581">
              <w:rPr>
                <w:rFonts w:cs="Arial"/>
                <w:color w:val="000000"/>
                <w:spacing w:val="1"/>
                <w:sz w:val="18"/>
                <w:szCs w:val="18"/>
              </w:rPr>
              <w:t>o</w:t>
            </w:r>
            <w:r w:rsidRPr="00082581">
              <w:rPr>
                <w:rFonts w:cs="Arial"/>
                <w:color w:val="000000"/>
                <w:sz w:val="18"/>
                <w:szCs w:val="18"/>
              </w:rPr>
              <w:t>r</w:t>
            </w:r>
            <w:r w:rsidRPr="00082581">
              <w:rPr>
                <w:rFonts w:cs="Arial"/>
                <w:color w:val="000000"/>
                <w:spacing w:val="1"/>
                <w:sz w:val="18"/>
                <w:szCs w:val="18"/>
              </w:rPr>
              <w:t>po</w:t>
            </w:r>
            <w:r w:rsidRPr="00082581">
              <w:rPr>
                <w:rFonts w:cs="Arial"/>
                <w:color w:val="000000"/>
                <w:spacing w:val="-2"/>
                <w:sz w:val="18"/>
                <w:szCs w:val="18"/>
              </w:rPr>
              <w:t>r</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b</w:t>
            </w:r>
            <w:r w:rsidRPr="00082581">
              <w:rPr>
                <w:rFonts w:cs="Arial"/>
                <w:color w:val="000000"/>
                <w:sz w:val="18"/>
                <w:szCs w:val="18"/>
              </w:rPr>
              <w:t>y</w:t>
            </w:r>
            <w:r w:rsidRPr="00082581">
              <w:rPr>
                <w:rFonts w:cs="Arial"/>
                <w:color w:val="000000"/>
                <w:spacing w:val="-1"/>
                <w:sz w:val="18"/>
                <w:szCs w:val="18"/>
              </w:rPr>
              <w:t xml:space="preserve"> </w:t>
            </w:r>
            <w:r w:rsidRPr="00082581">
              <w:rPr>
                <w:rFonts w:cs="Arial"/>
                <w:color w:val="000000"/>
                <w:sz w:val="18"/>
                <w:szCs w:val="18"/>
              </w:rPr>
              <w:t>r</w:t>
            </w:r>
            <w:r w:rsidRPr="00082581">
              <w:rPr>
                <w:rFonts w:cs="Arial"/>
                <w:color w:val="000000"/>
                <w:spacing w:val="1"/>
                <w:sz w:val="18"/>
                <w:szCs w:val="18"/>
              </w:rPr>
              <w:t>e</w:t>
            </w:r>
            <w:r w:rsidRPr="00082581">
              <w:rPr>
                <w:rFonts w:cs="Arial"/>
                <w:color w:val="000000"/>
                <w:spacing w:val="-2"/>
                <w:sz w:val="18"/>
                <w:szCs w:val="18"/>
              </w:rPr>
              <w:t>f</w:t>
            </w:r>
            <w:r w:rsidRPr="00082581">
              <w:rPr>
                <w:rFonts w:cs="Arial"/>
                <w:color w:val="000000"/>
                <w:spacing w:val="1"/>
                <w:sz w:val="18"/>
                <w:szCs w:val="18"/>
              </w:rPr>
              <w:t>e</w:t>
            </w:r>
            <w:r w:rsidRPr="00082581">
              <w:rPr>
                <w:rFonts w:cs="Arial"/>
                <w:color w:val="000000"/>
                <w:sz w:val="18"/>
                <w:szCs w:val="18"/>
              </w:rPr>
              <w:t>r</w:t>
            </w:r>
            <w:r w:rsidRPr="00082581">
              <w:rPr>
                <w:rFonts w:cs="Arial"/>
                <w:color w:val="000000"/>
                <w:spacing w:val="1"/>
                <w:sz w:val="18"/>
                <w:szCs w:val="18"/>
              </w:rPr>
              <w:t>en</w:t>
            </w:r>
            <w:r w:rsidRPr="00082581">
              <w:rPr>
                <w:rFonts w:cs="Arial"/>
                <w:color w:val="000000"/>
                <w:spacing w:val="-1"/>
                <w:sz w:val="18"/>
                <w:szCs w:val="18"/>
              </w:rPr>
              <w:t>c</w:t>
            </w:r>
            <w:r w:rsidRPr="00082581">
              <w:rPr>
                <w:rFonts w:cs="Arial"/>
                <w:color w:val="000000"/>
                <w:sz w:val="18"/>
                <w:szCs w:val="18"/>
              </w:rPr>
              <w:t>e</w:t>
            </w:r>
            <w:r w:rsidRPr="00082581">
              <w:rPr>
                <w:rFonts w:cs="Arial"/>
                <w:color w:val="000000"/>
                <w:spacing w:val="1"/>
                <w:sz w:val="18"/>
                <w:szCs w:val="18"/>
              </w:rPr>
              <w:t xml:space="preserve"> i</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w:t>
            </w:r>
            <w:r w:rsidRPr="00082581">
              <w:rPr>
                <w:rFonts w:cs="Arial"/>
                <w:color w:val="000000"/>
                <w:spacing w:val="-1"/>
                <w:sz w:val="18"/>
                <w:szCs w:val="18"/>
              </w:rPr>
              <w:t>1</w:t>
            </w:r>
            <w:r w:rsidRPr="00082581">
              <w:rPr>
                <w:rFonts w:cs="Arial"/>
                <w:color w:val="000000"/>
                <w:spacing w:val="1"/>
                <w:sz w:val="18"/>
                <w:szCs w:val="18"/>
              </w:rPr>
              <w:t>70</w:t>
            </w:r>
            <w:r w:rsidRPr="00082581">
              <w:rPr>
                <w:rFonts w:cs="Arial"/>
                <w:color w:val="000000"/>
                <w:sz w:val="18"/>
                <w:szCs w:val="18"/>
              </w:rPr>
              <w:t>.</w:t>
            </w:r>
            <w:r w:rsidRPr="00082581">
              <w:rPr>
                <w:rFonts w:cs="Arial"/>
                <w:color w:val="000000"/>
                <w:spacing w:val="-1"/>
                <w:sz w:val="18"/>
                <w:szCs w:val="18"/>
              </w:rPr>
              <w:t>2</w:t>
            </w:r>
            <w:r w:rsidRPr="00082581">
              <w:rPr>
                <w:rFonts w:cs="Arial"/>
                <w:color w:val="000000"/>
                <w:spacing w:val="1"/>
                <w:sz w:val="18"/>
                <w:szCs w:val="18"/>
              </w:rPr>
              <w:t>99</w:t>
            </w:r>
            <w:r w:rsidRPr="00082581">
              <w:rPr>
                <w:rFonts w:cs="Arial"/>
                <w:color w:val="000000"/>
                <w:sz w:val="18"/>
                <w:szCs w:val="18"/>
              </w:rPr>
              <w:t>).</w:t>
            </w:r>
          </w:p>
        </w:tc>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A63C56">
            <w:pPr>
              <w:rPr>
                <w:bCs/>
                <w:sz w:val="18"/>
                <w:szCs w:val="18"/>
              </w:rPr>
            </w:pPr>
          </w:p>
        </w:tc>
      </w:tr>
      <w:tr w:rsidR="00FE28D6" w:rsidRPr="00082581" w:rsidTr="003B322A">
        <w:trPr>
          <w:jc w:val="center"/>
        </w:trPr>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424666">
            <w:pPr>
              <w:widowControl w:val="0"/>
              <w:numPr>
                <w:ilvl w:val="0"/>
                <w:numId w:val="23"/>
              </w:numPr>
              <w:autoSpaceDE w:val="0"/>
              <w:autoSpaceDN w:val="0"/>
              <w:adjustRightInd w:val="0"/>
              <w:ind w:left="699" w:hanging="713"/>
              <w:rPr>
                <w:rFonts w:cs="Arial"/>
                <w:color w:val="000000"/>
                <w:sz w:val="18"/>
                <w:szCs w:val="18"/>
              </w:rPr>
            </w:pPr>
            <w:r w:rsidRPr="00082581">
              <w:rPr>
                <w:rFonts w:cs="Arial"/>
                <w:color w:val="000000"/>
                <w:sz w:val="18"/>
                <w:szCs w:val="18"/>
                <w:u w:val="single"/>
              </w:rPr>
              <w:t>St</w:t>
            </w:r>
            <w:r w:rsidRPr="00082581">
              <w:rPr>
                <w:rFonts w:cs="Arial"/>
                <w:color w:val="000000"/>
                <w:spacing w:val="1"/>
                <w:sz w:val="18"/>
                <w:szCs w:val="18"/>
                <w:u w:val="single"/>
              </w:rPr>
              <w:t>anda</w:t>
            </w:r>
            <w:r w:rsidRPr="00082581">
              <w:rPr>
                <w:rFonts w:cs="Arial"/>
                <w:color w:val="000000"/>
                <w:spacing w:val="-2"/>
                <w:sz w:val="18"/>
                <w:szCs w:val="18"/>
                <w:u w:val="single"/>
              </w:rPr>
              <w:t>r</w:t>
            </w:r>
            <w:r w:rsidRPr="00082581">
              <w:rPr>
                <w:rFonts w:cs="Arial"/>
                <w:color w:val="000000"/>
                <w:spacing w:val="1"/>
                <w:sz w:val="18"/>
                <w:szCs w:val="18"/>
                <w:u w:val="single"/>
              </w:rPr>
              <w:t>d</w:t>
            </w:r>
            <w:r w:rsidRPr="00082581">
              <w:rPr>
                <w:rFonts w:cs="Arial"/>
                <w:color w:val="000000"/>
                <w:sz w:val="18"/>
                <w:szCs w:val="18"/>
              </w:rPr>
              <w:t>.</w:t>
            </w:r>
            <w:r w:rsidRPr="00082581">
              <w:rPr>
                <w:rFonts w:cs="Arial"/>
                <w:color w:val="000000"/>
                <w:spacing w:val="1"/>
                <w:sz w:val="18"/>
                <w:szCs w:val="18"/>
              </w:rPr>
              <w:t xml:space="preserve"> </w:t>
            </w:r>
            <w:r w:rsidRPr="00082581">
              <w:rPr>
                <w:rFonts w:cs="Arial"/>
                <w:color w:val="000000"/>
                <w:spacing w:val="-1"/>
                <w:sz w:val="18"/>
                <w:szCs w:val="18"/>
              </w:rPr>
              <w:t>O</w:t>
            </w:r>
            <w:r w:rsidRPr="00082581">
              <w:rPr>
                <w:rFonts w:cs="Arial"/>
                <w:color w:val="000000"/>
                <w:sz w:val="18"/>
                <w:szCs w:val="18"/>
              </w:rPr>
              <w:t>NC</w:t>
            </w:r>
            <w:r w:rsidRPr="00082581">
              <w:rPr>
                <w:rFonts w:cs="Arial"/>
                <w:color w:val="000000"/>
                <w:spacing w:val="-1"/>
                <w:sz w:val="18"/>
                <w:szCs w:val="18"/>
              </w:rPr>
              <w:t xml:space="preserve"> </w:t>
            </w:r>
            <w:r w:rsidRPr="00082581">
              <w:rPr>
                <w:rFonts w:cs="Arial"/>
                <w:color w:val="000000"/>
                <w:spacing w:val="-2"/>
                <w:sz w:val="18"/>
                <w:szCs w:val="18"/>
              </w:rPr>
              <w:t>X</w:t>
            </w:r>
            <w:r w:rsidRPr="00082581">
              <w:rPr>
                <w:rFonts w:cs="Arial"/>
                <w:color w:val="000000"/>
                <w:sz w:val="18"/>
                <w:szCs w:val="18"/>
              </w:rPr>
              <w:t>DR</w:t>
            </w:r>
            <w:r w:rsidRPr="00082581">
              <w:rPr>
                <w:rFonts w:cs="Arial"/>
                <w:color w:val="000000"/>
                <w:spacing w:val="-1"/>
                <w:sz w:val="18"/>
                <w:szCs w:val="18"/>
              </w:rPr>
              <w:t xml:space="preserve"> </w:t>
            </w:r>
            <w:r w:rsidRPr="00082581">
              <w:rPr>
                <w:rFonts w:cs="Arial"/>
                <w:color w:val="000000"/>
                <w:spacing w:val="1"/>
                <w:sz w:val="18"/>
                <w:szCs w:val="18"/>
              </w:rPr>
              <w:t>an</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2"/>
                <w:sz w:val="18"/>
                <w:szCs w:val="18"/>
              </w:rPr>
              <w:t>X</w:t>
            </w:r>
            <w:r w:rsidRPr="00082581">
              <w:rPr>
                <w:rFonts w:cs="Arial"/>
                <w:color w:val="000000"/>
                <w:spacing w:val="2"/>
                <w:sz w:val="18"/>
                <w:szCs w:val="18"/>
              </w:rPr>
              <w:t>D</w:t>
            </w:r>
            <w:r w:rsidRPr="00082581">
              <w:rPr>
                <w:rFonts w:cs="Arial"/>
                <w:color w:val="000000"/>
                <w:sz w:val="18"/>
                <w:szCs w:val="18"/>
              </w:rPr>
              <w:t>M</w:t>
            </w:r>
            <w:r w:rsidRPr="00082581">
              <w:rPr>
                <w:rFonts w:cs="Arial"/>
                <w:color w:val="000000"/>
                <w:spacing w:val="-3"/>
                <w:sz w:val="18"/>
                <w:szCs w:val="18"/>
              </w:rPr>
              <w:t xml:space="preserve"> </w:t>
            </w:r>
            <w:r w:rsidRPr="00082581">
              <w:rPr>
                <w:rFonts w:cs="Arial"/>
                <w:color w:val="000000"/>
                <w:spacing w:val="1"/>
                <w:sz w:val="18"/>
                <w:szCs w:val="18"/>
              </w:rPr>
              <w:t>fo</w:t>
            </w:r>
            <w:r w:rsidRPr="00082581">
              <w:rPr>
                <w:rFonts w:cs="Arial"/>
                <w:color w:val="000000"/>
                <w:sz w:val="18"/>
                <w:szCs w:val="18"/>
              </w:rPr>
              <w:t>r D</w:t>
            </w:r>
            <w:r w:rsidRPr="00082581">
              <w:rPr>
                <w:rFonts w:cs="Arial"/>
                <w:color w:val="000000"/>
                <w:spacing w:val="1"/>
                <w:sz w:val="18"/>
                <w:szCs w:val="18"/>
              </w:rPr>
              <w:t>i</w:t>
            </w:r>
            <w:r w:rsidRPr="00082581">
              <w:rPr>
                <w:rFonts w:cs="Arial"/>
                <w:color w:val="000000"/>
                <w:sz w:val="18"/>
                <w:szCs w:val="18"/>
              </w:rPr>
              <w:t>r</w:t>
            </w:r>
            <w:r w:rsidRPr="00082581">
              <w:rPr>
                <w:rFonts w:cs="Arial"/>
                <w:color w:val="000000"/>
                <w:spacing w:val="1"/>
                <w:sz w:val="18"/>
                <w:szCs w:val="18"/>
              </w:rPr>
              <w:t>ec</w:t>
            </w:r>
            <w:r w:rsidRPr="00082581">
              <w:rPr>
                <w:rFonts w:cs="Arial"/>
                <w:color w:val="000000"/>
                <w:sz w:val="18"/>
                <w:szCs w:val="18"/>
              </w:rPr>
              <w:t>t</w:t>
            </w:r>
            <w:r w:rsidRPr="00082581">
              <w:rPr>
                <w:rFonts w:cs="Arial"/>
                <w:color w:val="000000"/>
                <w:spacing w:val="1"/>
                <w:sz w:val="18"/>
                <w:szCs w:val="18"/>
              </w:rPr>
              <w:t xml:space="preserve"> </w:t>
            </w:r>
            <w:r w:rsidRPr="00082581">
              <w:rPr>
                <w:rFonts w:cs="Arial"/>
                <w:color w:val="000000"/>
                <w:spacing w:val="-4"/>
                <w:sz w:val="18"/>
                <w:szCs w:val="18"/>
              </w:rPr>
              <w:t>M</w:t>
            </w:r>
            <w:r w:rsidRPr="00082581">
              <w:rPr>
                <w:rFonts w:cs="Arial"/>
                <w:color w:val="000000"/>
                <w:spacing w:val="1"/>
                <w:sz w:val="18"/>
                <w:szCs w:val="18"/>
              </w:rPr>
              <w:t>essag</w:t>
            </w:r>
            <w:r w:rsidRPr="00082581">
              <w:rPr>
                <w:rFonts w:cs="Arial"/>
                <w:color w:val="000000"/>
                <w:spacing w:val="-2"/>
                <w:sz w:val="18"/>
                <w:szCs w:val="18"/>
              </w:rPr>
              <w:t>i</w:t>
            </w:r>
            <w:r w:rsidRPr="00082581">
              <w:rPr>
                <w:rFonts w:cs="Arial"/>
                <w:color w:val="000000"/>
                <w:spacing w:val="1"/>
                <w:sz w:val="18"/>
                <w:szCs w:val="18"/>
              </w:rPr>
              <w:t>n</w:t>
            </w:r>
            <w:r w:rsidRPr="00082581">
              <w:rPr>
                <w:rFonts w:cs="Arial"/>
                <w:color w:val="000000"/>
                <w:sz w:val="18"/>
                <w:szCs w:val="18"/>
              </w:rPr>
              <w:t>g S</w:t>
            </w:r>
            <w:r w:rsidRPr="00082581">
              <w:rPr>
                <w:rFonts w:cs="Arial"/>
                <w:color w:val="000000"/>
                <w:spacing w:val="1"/>
                <w:sz w:val="18"/>
                <w:szCs w:val="18"/>
              </w:rPr>
              <w:t>pec</w:t>
            </w:r>
            <w:r w:rsidRPr="00082581">
              <w:rPr>
                <w:rFonts w:cs="Arial"/>
                <w:color w:val="000000"/>
                <w:spacing w:val="-2"/>
                <w:sz w:val="18"/>
                <w:szCs w:val="18"/>
              </w:rPr>
              <w:t>i</w:t>
            </w:r>
            <w:r w:rsidRPr="00082581">
              <w:rPr>
                <w:rFonts w:cs="Arial"/>
                <w:color w:val="000000"/>
                <w:sz w:val="18"/>
                <w:szCs w:val="18"/>
              </w:rPr>
              <w:t>f</w:t>
            </w:r>
            <w:r w:rsidRPr="00082581">
              <w:rPr>
                <w:rFonts w:cs="Arial"/>
                <w:color w:val="000000"/>
                <w:spacing w:val="1"/>
                <w:sz w:val="18"/>
                <w:szCs w:val="18"/>
              </w:rPr>
              <w:t>i</w:t>
            </w:r>
            <w:r w:rsidRPr="00082581">
              <w:rPr>
                <w:rFonts w:cs="Arial"/>
                <w:color w:val="000000"/>
                <w:spacing w:val="-1"/>
                <w:sz w:val="18"/>
                <w:szCs w:val="18"/>
              </w:rPr>
              <w:t>c</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i</w:t>
            </w:r>
            <w:r w:rsidRPr="00082581">
              <w:rPr>
                <w:rFonts w:cs="Arial"/>
                <w:color w:val="000000"/>
                <w:spacing w:val="-2"/>
                <w:sz w:val="18"/>
                <w:szCs w:val="18"/>
              </w:rPr>
              <w:t>o</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w:t>
            </w:r>
            <w:r w:rsidRPr="00082581">
              <w:rPr>
                <w:rFonts w:cs="Arial"/>
                <w:color w:val="000000"/>
                <w:spacing w:val="-1"/>
                <w:sz w:val="18"/>
                <w:szCs w:val="18"/>
              </w:rPr>
              <w:t>i</w:t>
            </w:r>
            <w:r w:rsidRPr="00082581">
              <w:rPr>
                <w:rFonts w:cs="Arial"/>
                <w:color w:val="000000"/>
                <w:spacing w:val="1"/>
                <w:sz w:val="18"/>
                <w:szCs w:val="18"/>
              </w:rPr>
              <w:t>nco</w:t>
            </w:r>
            <w:r w:rsidRPr="00082581">
              <w:rPr>
                <w:rFonts w:cs="Arial"/>
                <w:color w:val="000000"/>
                <w:spacing w:val="-2"/>
                <w:sz w:val="18"/>
                <w:szCs w:val="18"/>
              </w:rPr>
              <w:t>r</w:t>
            </w:r>
            <w:r w:rsidRPr="00082581">
              <w:rPr>
                <w:rFonts w:cs="Arial"/>
                <w:color w:val="000000"/>
                <w:spacing w:val="1"/>
                <w:sz w:val="18"/>
                <w:szCs w:val="18"/>
              </w:rPr>
              <w:t>po</w:t>
            </w:r>
            <w:r w:rsidRPr="00082581">
              <w:rPr>
                <w:rFonts w:cs="Arial"/>
                <w:color w:val="000000"/>
                <w:sz w:val="18"/>
                <w:szCs w:val="18"/>
              </w:rPr>
              <w:t>r</w:t>
            </w:r>
            <w:r w:rsidRPr="00082581">
              <w:rPr>
                <w:rFonts w:cs="Arial"/>
                <w:color w:val="000000"/>
                <w:spacing w:val="1"/>
                <w:sz w:val="18"/>
                <w:szCs w:val="18"/>
              </w:rPr>
              <w:t>a</w:t>
            </w:r>
            <w:r w:rsidRPr="00082581">
              <w:rPr>
                <w:rFonts w:cs="Arial"/>
                <w:color w:val="000000"/>
                <w:spacing w:val="-2"/>
                <w:sz w:val="18"/>
                <w:szCs w:val="18"/>
              </w:rPr>
              <w:t>t</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b</w:t>
            </w:r>
            <w:r w:rsidRPr="00082581">
              <w:rPr>
                <w:rFonts w:cs="Arial"/>
                <w:color w:val="000000"/>
                <w:sz w:val="18"/>
                <w:szCs w:val="18"/>
              </w:rPr>
              <w:t>y</w:t>
            </w:r>
            <w:r w:rsidRPr="00082581">
              <w:rPr>
                <w:rFonts w:cs="Arial"/>
                <w:color w:val="000000"/>
                <w:spacing w:val="-3"/>
                <w:sz w:val="18"/>
                <w:szCs w:val="18"/>
              </w:rPr>
              <w:t xml:space="preserve"> </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f</w:t>
            </w:r>
            <w:r w:rsidRPr="00082581">
              <w:rPr>
                <w:rFonts w:cs="Arial"/>
                <w:color w:val="000000"/>
                <w:spacing w:val="1"/>
                <w:sz w:val="18"/>
                <w:szCs w:val="18"/>
              </w:rPr>
              <w:t>e</w:t>
            </w:r>
            <w:r w:rsidRPr="00082581">
              <w:rPr>
                <w:rFonts w:cs="Arial"/>
                <w:color w:val="000000"/>
                <w:sz w:val="18"/>
                <w:szCs w:val="18"/>
              </w:rPr>
              <w:t>r</w:t>
            </w:r>
            <w:r w:rsidRPr="00082581">
              <w:rPr>
                <w:rFonts w:cs="Arial"/>
                <w:color w:val="000000"/>
                <w:spacing w:val="1"/>
                <w:sz w:val="18"/>
                <w:szCs w:val="18"/>
              </w:rPr>
              <w:t>e</w:t>
            </w:r>
            <w:r w:rsidRPr="00082581">
              <w:rPr>
                <w:rFonts w:cs="Arial"/>
                <w:color w:val="000000"/>
                <w:spacing w:val="-2"/>
                <w:sz w:val="18"/>
                <w:szCs w:val="18"/>
              </w:rPr>
              <w:t>n</w:t>
            </w:r>
            <w:r w:rsidRPr="00082581">
              <w:rPr>
                <w:rFonts w:cs="Arial"/>
                <w:color w:val="000000"/>
                <w:spacing w:val="1"/>
                <w:sz w:val="18"/>
                <w:szCs w:val="18"/>
              </w:rPr>
              <w:t>c</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pacing w:val="1"/>
                <w:sz w:val="18"/>
                <w:szCs w:val="18"/>
              </w:rPr>
              <w:t>i</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w:t>
            </w:r>
            <w:r w:rsidRPr="00082581">
              <w:rPr>
                <w:rFonts w:cs="Arial"/>
                <w:color w:val="000000"/>
                <w:spacing w:val="1"/>
                <w:sz w:val="18"/>
                <w:szCs w:val="18"/>
              </w:rPr>
              <w:t>17</w:t>
            </w:r>
            <w:r w:rsidRPr="00082581">
              <w:rPr>
                <w:rFonts w:cs="Arial"/>
                <w:color w:val="000000"/>
                <w:spacing w:val="-2"/>
                <w:sz w:val="18"/>
                <w:szCs w:val="18"/>
              </w:rPr>
              <w:t>0</w:t>
            </w:r>
            <w:r w:rsidRPr="00082581">
              <w:rPr>
                <w:rFonts w:cs="Arial"/>
                <w:color w:val="000000"/>
                <w:sz w:val="18"/>
                <w:szCs w:val="18"/>
              </w:rPr>
              <w:t>.</w:t>
            </w:r>
            <w:r w:rsidRPr="00082581">
              <w:rPr>
                <w:rFonts w:cs="Arial"/>
                <w:color w:val="000000"/>
                <w:spacing w:val="1"/>
                <w:sz w:val="18"/>
                <w:szCs w:val="18"/>
              </w:rPr>
              <w:t>299</w:t>
            </w:r>
            <w:r w:rsidRPr="00082581">
              <w:rPr>
                <w:rFonts w:cs="Arial"/>
                <w:color w:val="000000"/>
                <w:spacing w:val="-2"/>
                <w:sz w:val="18"/>
                <w:szCs w:val="18"/>
              </w:rPr>
              <w:t>)</w:t>
            </w:r>
            <w:r w:rsidRPr="00082581">
              <w:rPr>
                <w:rFonts w:cs="Arial"/>
                <w:color w:val="000000"/>
                <w:sz w:val="18"/>
                <w:szCs w:val="18"/>
              </w:rPr>
              <w:t>.</w:t>
            </w:r>
          </w:p>
        </w:tc>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A63C56">
            <w:pPr>
              <w:rPr>
                <w:bCs/>
                <w:sz w:val="18"/>
                <w:szCs w:val="18"/>
              </w:rPr>
            </w:pPr>
          </w:p>
        </w:tc>
      </w:tr>
      <w:tr w:rsidR="00FE28D6" w:rsidRPr="00082581" w:rsidTr="003B322A">
        <w:trPr>
          <w:jc w:val="center"/>
        </w:trPr>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A63C56">
            <w:pPr>
              <w:widowControl w:val="0"/>
              <w:numPr>
                <w:ilvl w:val="0"/>
                <w:numId w:val="23"/>
              </w:numPr>
              <w:autoSpaceDE w:val="0"/>
              <w:autoSpaceDN w:val="0"/>
              <w:adjustRightInd w:val="0"/>
              <w:ind w:left="699" w:hanging="720"/>
              <w:rPr>
                <w:rFonts w:cs="Arial"/>
                <w:color w:val="000000"/>
                <w:sz w:val="18"/>
                <w:szCs w:val="18"/>
              </w:rPr>
            </w:pPr>
            <w:r w:rsidRPr="00082581">
              <w:rPr>
                <w:rFonts w:cs="Arial"/>
                <w:color w:val="000000"/>
                <w:spacing w:val="1"/>
                <w:sz w:val="18"/>
                <w:szCs w:val="18"/>
                <w:u w:val="single"/>
              </w:rPr>
              <w:t>Standard</w:t>
            </w:r>
            <w:r w:rsidRPr="00082581">
              <w:rPr>
                <w:rFonts w:cs="Arial"/>
                <w:color w:val="000000"/>
                <w:sz w:val="18"/>
                <w:szCs w:val="18"/>
              </w:rPr>
              <w:t>.</w:t>
            </w:r>
            <w:r w:rsidRPr="00082581">
              <w:rPr>
                <w:rFonts w:cs="Arial"/>
                <w:color w:val="000000"/>
                <w:spacing w:val="-2"/>
                <w:sz w:val="18"/>
                <w:szCs w:val="18"/>
              </w:rPr>
              <w:t xml:space="preserve"> </w:t>
            </w:r>
            <w:r w:rsidRPr="00082581">
              <w:rPr>
                <w:rFonts w:cs="Arial"/>
                <w:color w:val="000000"/>
                <w:sz w:val="18"/>
                <w:szCs w:val="18"/>
              </w:rPr>
              <w:t>O</w:t>
            </w:r>
            <w:r w:rsidRPr="00082581">
              <w:rPr>
                <w:rFonts w:cs="Arial"/>
                <w:color w:val="000000"/>
                <w:spacing w:val="-1"/>
                <w:sz w:val="18"/>
                <w:szCs w:val="18"/>
              </w:rPr>
              <w:t>N</w:t>
            </w:r>
            <w:r w:rsidRPr="00082581">
              <w:rPr>
                <w:rFonts w:cs="Arial"/>
                <w:color w:val="000000"/>
                <w:sz w:val="18"/>
                <w:szCs w:val="18"/>
              </w:rPr>
              <w:t xml:space="preserve">C </w:t>
            </w:r>
            <w:r w:rsidRPr="00082581">
              <w:rPr>
                <w:rFonts w:cs="Arial"/>
                <w:color w:val="000000"/>
                <w:spacing w:val="-2"/>
                <w:sz w:val="18"/>
                <w:szCs w:val="18"/>
              </w:rPr>
              <w:t>T</w:t>
            </w:r>
            <w:r w:rsidRPr="00082581">
              <w:rPr>
                <w:rFonts w:cs="Arial"/>
                <w:color w:val="000000"/>
                <w:sz w:val="18"/>
                <w:szCs w:val="18"/>
              </w:rPr>
              <w:t>r</w:t>
            </w:r>
            <w:r w:rsidRPr="00082581">
              <w:rPr>
                <w:rFonts w:cs="Arial"/>
                <w:color w:val="000000"/>
                <w:spacing w:val="1"/>
                <w:sz w:val="18"/>
                <w:szCs w:val="18"/>
              </w:rPr>
              <w:t>anspo</w:t>
            </w:r>
            <w:r w:rsidRPr="00082581">
              <w:rPr>
                <w:rFonts w:cs="Arial"/>
                <w:color w:val="000000"/>
                <w:sz w:val="18"/>
                <w:szCs w:val="18"/>
              </w:rPr>
              <w:t>rt</w:t>
            </w:r>
            <w:r w:rsidRPr="00082581">
              <w:rPr>
                <w:rFonts w:cs="Arial"/>
                <w:color w:val="000000"/>
                <w:spacing w:val="-1"/>
                <w:sz w:val="18"/>
                <w:szCs w:val="18"/>
              </w:rPr>
              <w:t xml:space="preserve"> </w:t>
            </w:r>
            <w:r w:rsidRPr="00082581">
              <w:rPr>
                <w:rFonts w:cs="Arial"/>
                <w:color w:val="000000"/>
                <w:spacing w:val="1"/>
                <w:sz w:val="18"/>
                <w:szCs w:val="18"/>
              </w:rPr>
              <w:t>an</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1"/>
                <w:sz w:val="18"/>
                <w:szCs w:val="18"/>
              </w:rPr>
              <w:t>e</w:t>
            </w:r>
            <w:r w:rsidRPr="00082581">
              <w:rPr>
                <w:rFonts w:cs="Arial"/>
                <w:color w:val="000000"/>
                <w:spacing w:val="1"/>
                <w:sz w:val="18"/>
                <w:szCs w:val="18"/>
              </w:rPr>
              <w:t>cu</w:t>
            </w:r>
            <w:r w:rsidRPr="00082581">
              <w:rPr>
                <w:rFonts w:cs="Arial"/>
                <w:color w:val="000000"/>
                <w:sz w:val="18"/>
                <w:szCs w:val="18"/>
              </w:rPr>
              <w:t>r</w:t>
            </w:r>
            <w:r w:rsidRPr="00082581">
              <w:rPr>
                <w:rFonts w:cs="Arial"/>
                <w:color w:val="000000"/>
                <w:spacing w:val="-1"/>
                <w:sz w:val="18"/>
                <w:szCs w:val="18"/>
              </w:rPr>
              <w:t>i</w:t>
            </w:r>
            <w:r w:rsidRPr="00082581">
              <w:rPr>
                <w:rFonts w:cs="Arial"/>
                <w:color w:val="000000"/>
                <w:sz w:val="18"/>
                <w:szCs w:val="18"/>
              </w:rPr>
              <w:t>ty</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1"/>
                <w:sz w:val="18"/>
                <w:szCs w:val="18"/>
              </w:rPr>
              <w:t>pe</w:t>
            </w:r>
            <w:r w:rsidRPr="00082581">
              <w:rPr>
                <w:rFonts w:cs="Arial"/>
                <w:color w:val="000000"/>
                <w:spacing w:val="-1"/>
                <w:sz w:val="18"/>
                <w:szCs w:val="18"/>
              </w:rPr>
              <w:t>c</w:t>
            </w:r>
            <w:r w:rsidRPr="00082581">
              <w:rPr>
                <w:rFonts w:cs="Arial"/>
                <w:color w:val="000000"/>
                <w:spacing w:val="1"/>
                <w:sz w:val="18"/>
                <w:szCs w:val="18"/>
              </w:rPr>
              <w:t>i</w:t>
            </w:r>
            <w:r w:rsidRPr="00082581">
              <w:rPr>
                <w:rFonts w:cs="Arial"/>
                <w:color w:val="000000"/>
                <w:sz w:val="18"/>
                <w:szCs w:val="18"/>
              </w:rPr>
              <w:t>f</w:t>
            </w:r>
            <w:r w:rsidRPr="00082581">
              <w:rPr>
                <w:rFonts w:cs="Arial"/>
                <w:color w:val="000000"/>
                <w:spacing w:val="-1"/>
                <w:sz w:val="18"/>
                <w:szCs w:val="18"/>
              </w:rPr>
              <w:t>i</w:t>
            </w:r>
            <w:r w:rsidRPr="00082581">
              <w:rPr>
                <w:rFonts w:cs="Arial"/>
                <w:color w:val="000000"/>
                <w:spacing w:val="1"/>
                <w:sz w:val="18"/>
                <w:szCs w:val="18"/>
              </w:rPr>
              <w:t>ca</w:t>
            </w:r>
            <w:r w:rsidRPr="00082581">
              <w:rPr>
                <w:rFonts w:cs="Arial"/>
                <w:color w:val="000000"/>
                <w:sz w:val="18"/>
                <w:szCs w:val="18"/>
              </w:rPr>
              <w:t>t</w:t>
            </w:r>
            <w:r w:rsidRPr="00082581">
              <w:rPr>
                <w:rFonts w:cs="Arial"/>
                <w:color w:val="000000"/>
                <w:spacing w:val="-1"/>
                <w:sz w:val="18"/>
                <w:szCs w:val="18"/>
              </w:rPr>
              <w:t>i</w:t>
            </w:r>
            <w:r w:rsidRPr="00082581">
              <w:rPr>
                <w:rFonts w:cs="Arial"/>
                <w:color w:val="000000"/>
                <w:spacing w:val="1"/>
                <w:sz w:val="18"/>
                <w:szCs w:val="18"/>
              </w:rPr>
              <w:t>o</w:t>
            </w:r>
            <w:r w:rsidRPr="00082581">
              <w:rPr>
                <w:rFonts w:cs="Arial"/>
                <w:color w:val="000000"/>
                <w:sz w:val="18"/>
                <w:szCs w:val="18"/>
              </w:rPr>
              <w:t>n (</w:t>
            </w:r>
            <w:r w:rsidRPr="00082581">
              <w:rPr>
                <w:rFonts w:cs="Arial"/>
                <w:color w:val="000000"/>
                <w:spacing w:val="1"/>
                <w:sz w:val="18"/>
                <w:szCs w:val="18"/>
              </w:rPr>
              <w:t>inco</w:t>
            </w:r>
            <w:r w:rsidRPr="00082581">
              <w:rPr>
                <w:rFonts w:cs="Arial"/>
                <w:color w:val="000000"/>
                <w:spacing w:val="-2"/>
                <w:sz w:val="18"/>
                <w:szCs w:val="18"/>
              </w:rPr>
              <w:t>r</w:t>
            </w:r>
            <w:r w:rsidRPr="00082581">
              <w:rPr>
                <w:rFonts w:cs="Arial"/>
                <w:color w:val="000000"/>
                <w:spacing w:val="1"/>
                <w:sz w:val="18"/>
                <w:szCs w:val="18"/>
              </w:rPr>
              <w:t>po</w:t>
            </w:r>
            <w:r w:rsidRPr="00082581">
              <w:rPr>
                <w:rFonts w:cs="Arial"/>
                <w:color w:val="000000"/>
                <w:sz w:val="18"/>
                <w:szCs w:val="18"/>
              </w:rPr>
              <w:t>r</w:t>
            </w:r>
            <w:r w:rsidRPr="00082581">
              <w:rPr>
                <w:rFonts w:cs="Arial"/>
                <w:color w:val="000000"/>
                <w:spacing w:val="1"/>
                <w:sz w:val="18"/>
                <w:szCs w:val="18"/>
              </w:rPr>
              <w:t>a</w:t>
            </w:r>
            <w:r w:rsidRPr="00082581">
              <w:rPr>
                <w:rFonts w:cs="Arial"/>
                <w:color w:val="000000"/>
                <w:spacing w:val="-2"/>
                <w:sz w:val="18"/>
                <w:szCs w:val="18"/>
              </w:rPr>
              <w:t>t</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b</w:t>
            </w:r>
            <w:r w:rsidRPr="00082581">
              <w:rPr>
                <w:rFonts w:cs="Arial"/>
                <w:color w:val="000000"/>
                <w:sz w:val="18"/>
                <w:szCs w:val="18"/>
              </w:rPr>
              <w:t>y</w:t>
            </w:r>
            <w:r w:rsidRPr="00082581">
              <w:rPr>
                <w:rFonts w:cs="Arial"/>
                <w:color w:val="000000"/>
                <w:spacing w:val="-1"/>
                <w:sz w:val="18"/>
                <w:szCs w:val="18"/>
              </w:rPr>
              <w:t xml:space="preserve"> </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f</w:t>
            </w:r>
            <w:r w:rsidRPr="00082581">
              <w:rPr>
                <w:rFonts w:cs="Arial"/>
                <w:color w:val="000000"/>
                <w:spacing w:val="1"/>
                <w:sz w:val="18"/>
                <w:szCs w:val="18"/>
              </w:rPr>
              <w:t>e</w:t>
            </w:r>
            <w:r w:rsidRPr="00082581">
              <w:rPr>
                <w:rFonts w:cs="Arial"/>
                <w:color w:val="000000"/>
                <w:sz w:val="18"/>
                <w:szCs w:val="18"/>
              </w:rPr>
              <w:t>r</w:t>
            </w:r>
            <w:r w:rsidRPr="00082581">
              <w:rPr>
                <w:rFonts w:cs="Arial"/>
                <w:color w:val="000000"/>
                <w:spacing w:val="-2"/>
                <w:sz w:val="18"/>
                <w:szCs w:val="18"/>
              </w:rPr>
              <w:t>e</w:t>
            </w:r>
            <w:r w:rsidRPr="00082581">
              <w:rPr>
                <w:rFonts w:cs="Arial"/>
                <w:color w:val="000000"/>
                <w:spacing w:val="1"/>
                <w:sz w:val="18"/>
                <w:szCs w:val="18"/>
              </w:rPr>
              <w:t>nc</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pacing w:val="1"/>
                <w:sz w:val="18"/>
                <w:szCs w:val="18"/>
              </w:rPr>
              <w:t>i</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w:t>
            </w:r>
            <w:r w:rsidRPr="00082581">
              <w:rPr>
                <w:rFonts w:cs="Arial"/>
                <w:color w:val="000000"/>
                <w:spacing w:val="1"/>
                <w:sz w:val="18"/>
                <w:szCs w:val="18"/>
              </w:rPr>
              <w:t>170</w:t>
            </w:r>
            <w:r w:rsidRPr="00082581">
              <w:rPr>
                <w:rFonts w:cs="Arial"/>
                <w:color w:val="000000"/>
                <w:sz w:val="18"/>
                <w:szCs w:val="18"/>
              </w:rPr>
              <w:t>.</w:t>
            </w:r>
            <w:r w:rsidRPr="00082581">
              <w:rPr>
                <w:rFonts w:cs="Arial"/>
                <w:color w:val="000000"/>
                <w:spacing w:val="-1"/>
                <w:sz w:val="18"/>
                <w:szCs w:val="18"/>
              </w:rPr>
              <w:t>2</w:t>
            </w:r>
            <w:r w:rsidRPr="00082581">
              <w:rPr>
                <w:rFonts w:cs="Arial"/>
                <w:color w:val="000000"/>
                <w:spacing w:val="1"/>
                <w:sz w:val="18"/>
                <w:szCs w:val="18"/>
              </w:rPr>
              <w:t>99</w:t>
            </w:r>
            <w:r w:rsidRPr="00082581">
              <w:rPr>
                <w:rFonts w:cs="Arial"/>
                <w:color w:val="000000"/>
                <w:sz w:val="18"/>
                <w:szCs w:val="18"/>
              </w:rPr>
              <w:t>).</w:t>
            </w:r>
          </w:p>
        </w:tc>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FE28D6" w:rsidRPr="00082581" w:rsidRDefault="00FE28D6" w:rsidP="00A63C56">
            <w:pPr>
              <w:rPr>
                <w:bCs/>
                <w:sz w:val="18"/>
                <w:szCs w:val="18"/>
              </w:rPr>
            </w:pPr>
          </w:p>
        </w:tc>
      </w:tr>
    </w:tbl>
    <w:p w:rsidR="000A0F32" w:rsidRPr="00082581" w:rsidRDefault="000A0F32" w:rsidP="005D1F3F">
      <w:pPr>
        <w:rPr>
          <w:sz w:val="10"/>
        </w:rPr>
      </w:pPr>
    </w:p>
    <w:p w:rsidR="001D3F9B" w:rsidRPr="00082581" w:rsidRDefault="001D3F9B" w:rsidP="005D1F3F">
      <w:pPr>
        <w:rPr>
          <w:sz w:val="10"/>
        </w:rPr>
      </w:pPr>
    </w:p>
    <w:p w:rsidR="001D3F9B" w:rsidRPr="00082581" w:rsidRDefault="001D3F9B" w:rsidP="005D1F3F">
      <w:pPr>
        <w:rPr>
          <w:sz w:val="10"/>
        </w:rPr>
      </w:pP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1"/>
          <w:sz w:val="18"/>
          <w:szCs w:val="18"/>
        </w:rPr>
        <w:t>ec</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t</w:t>
      </w:r>
      <w:r w:rsidRPr="00082581">
        <w:rPr>
          <w:rFonts w:cs="Arial"/>
          <w:color w:val="000000"/>
          <w:spacing w:val="1"/>
          <w:sz w:val="18"/>
          <w:szCs w:val="18"/>
        </w:rPr>
        <w:t>a</w:t>
      </w:r>
      <w:r w:rsidRPr="00082581">
        <w:rPr>
          <w:rFonts w:cs="Arial"/>
          <w:color w:val="000000"/>
          <w:sz w:val="18"/>
          <w:szCs w:val="18"/>
        </w:rPr>
        <w:t>ry</w:t>
      </w:r>
      <w:r w:rsidRPr="00082581">
        <w:rPr>
          <w:rFonts w:cs="Arial"/>
          <w:color w:val="000000"/>
          <w:spacing w:val="-1"/>
          <w:sz w:val="18"/>
          <w:szCs w:val="18"/>
        </w:rPr>
        <w:t xml:space="preserve"> a</w:t>
      </w:r>
      <w:r w:rsidRPr="00082581">
        <w:rPr>
          <w:rFonts w:cs="Arial"/>
          <w:color w:val="000000"/>
          <w:spacing w:val="1"/>
          <w:sz w:val="18"/>
          <w:szCs w:val="18"/>
        </w:rPr>
        <w:t>dop</w:t>
      </w:r>
      <w:r w:rsidRPr="00082581">
        <w:rPr>
          <w:rFonts w:cs="Arial"/>
          <w:color w:val="000000"/>
          <w:spacing w:val="-2"/>
          <w:sz w:val="18"/>
          <w:szCs w:val="18"/>
        </w:rPr>
        <w:t>t</w:t>
      </w:r>
      <w:r w:rsidRPr="00082581">
        <w:rPr>
          <w:rFonts w:cs="Arial"/>
          <w:color w:val="000000"/>
          <w:sz w:val="18"/>
          <w:szCs w:val="18"/>
        </w:rPr>
        <w:t>s</w:t>
      </w:r>
      <w:r w:rsidRPr="00082581">
        <w:rPr>
          <w:rFonts w:cs="Arial"/>
          <w:color w:val="000000"/>
          <w:spacing w:val="1"/>
          <w:sz w:val="18"/>
          <w:szCs w:val="18"/>
        </w:rPr>
        <w:t xml:space="preserve"> </w:t>
      </w: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w:t>
      </w:r>
      <w:r w:rsidRPr="00082581">
        <w:rPr>
          <w:rFonts w:cs="Arial"/>
          <w:color w:val="000000"/>
          <w:spacing w:val="1"/>
          <w:sz w:val="18"/>
          <w:szCs w:val="18"/>
        </w:rPr>
        <w:t xml:space="preserve"> f</w:t>
      </w:r>
      <w:r w:rsidRPr="00082581">
        <w:rPr>
          <w:rFonts w:cs="Arial"/>
          <w:color w:val="000000"/>
          <w:spacing w:val="-2"/>
          <w:sz w:val="18"/>
          <w:szCs w:val="18"/>
        </w:rPr>
        <w:t>o</w:t>
      </w:r>
      <w:r w:rsidRPr="00082581">
        <w:rPr>
          <w:rFonts w:cs="Arial"/>
          <w:color w:val="000000"/>
          <w:spacing w:val="1"/>
          <w:sz w:val="18"/>
          <w:szCs w:val="18"/>
        </w:rPr>
        <w:t>ll</w:t>
      </w:r>
      <w:r w:rsidRPr="00082581">
        <w:rPr>
          <w:rFonts w:cs="Arial"/>
          <w:color w:val="000000"/>
          <w:spacing w:val="-2"/>
          <w:sz w:val="18"/>
          <w:szCs w:val="18"/>
        </w:rPr>
        <w:t>o</w:t>
      </w:r>
      <w:r w:rsidRPr="00082581">
        <w:rPr>
          <w:rFonts w:cs="Arial"/>
          <w:color w:val="000000"/>
          <w:spacing w:val="-3"/>
          <w:sz w:val="18"/>
          <w:szCs w:val="18"/>
        </w:rPr>
        <w:t>w</w:t>
      </w:r>
      <w:r w:rsidRPr="00082581">
        <w:rPr>
          <w:rFonts w:cs="Arial"/>
          <w:color w:val="000000"/>
          <w:spacing w:val="1"/>
          <w:sz w:val="18"/>
          <w:szCs w:val="18"/>
        </w:rPr>
        <w:t>in</w:t>
      </w:r>
      <w:r w:rsidRPr="00082581">
        <w:rPr>
          <w:rFonts w:cs="Arial"/>
          <w:color w:val="000000"/>
          <w:sz w:val="18"/>
          <w:szCs w:val="18"/>
        </w:rPr>
        <w:t>g</w:t>
      </w:r>
      <w:r w:rsidRPr="00082581">
        <w:rPr>
          <w:rFonts w:cs="Arial"/>
          <w:color w:val="000000"/>
          <w:spacing w:val="1"/>
          <w:sz w:val="18"/>
          <w:szCs w:val="18"/>
        </w:rPr>
        <w:t xml:space="preserve"> con</w:t>
      </w:r>
      <w:r w:rsidRPr="00082581">
        <w:rPr>
          <w:rFonts w:cs="Arial"/>
          <w:color w:val="000000"/>
          <w:sz w:val="18"/>
          <w:szCs w:val="18"/>
        </w:rPr>
        <w:t>t</w:t>
      </w:r>
      <w:r w:rsidRPr="00082581">
        <w:rPr>
          <w:rFonts w:cs="Arial"/>
          <w:color w:val="000000"/>
          <w:spacing w:val="-1"/>
          <w:sz w:val="18"/>
          <w:szCs w:val="18"/>
        </w:rPr>
        <w:t>e</w:t>
      </w:r>
      <w:r w:rsidRPr="00082581">
        <w:rPr>
          <w:rFonts w:cs="Arial"/>
          <w:color w:val="000000"/>
          <w:spacing w:val="1"/>
          <w:sz w:val="18"/>
          <w:szCs w:val="18"/>
        </w:rPr>
        <w:t>n</w:t>
      </w:r>
      <w:r w:rsidRPr="00082581">
        <w:rPr>
          <w:rFonts w:cs="Arial"/>
          <w:color w:val="000000"/>
          <w:sz w:val="18"/>
          <w:szCs w:val="18"/>
        </w:rPr>
        <w:t>t</w:t>
      </w:r>
      <w:r w:rsidRPr="00082581">
        <w:rPr>
          <w:rFonts w:cs="Arial"/>
          <w:color w:val="000000"/>
          <w:spacing w:val="1"/>
          <w:sz w:val="18"/>
          <w:szCs w:val="18"/>
        </w:rPr>
        <w:t xml:space="preserve"> e</w:t>
      </w:r>
      <w:r w:rsidRPr="00082581">
        <w:rPr>
          <w:rFonts w:cs="Arial"/>
          <w:color w:val="000000"/>
          <w:spacing w:val="-4"/>
          <w:sz w:val="18"/>
          <w:szCs w:val="18"/>
        </w:rPr>
        <w:t>x</w:t>
      </w:r>
      <w:r w:rsidRPr="00082581">
        <w:rPr>
          <w:rFonts w:cs="Arial"/>
          <w:color w:val="000000"/>
          <w:spacing w:val="1"/>
          <w:sz w:val="18"/>
          <w:szCs w:val="18"/>
        </w:rPr>
        <w:t>chan</w:t>
      </w:r>
      <w:r w:rsidRPr="00082581">
        <w:rPr>
          <w:rFonts w:cs="Arial"/>
          <w:color w:val="000000"/>
          <w:spacing w:val="-2"/>
          <w:sz w:val="18"/>
          <w:szCs w:val="18"/>
        </w:rPr>
        <w:t>g</w:t>
      </w:r>
      <w:r w:rsidRPr="00082581">
        <w:rPr>
          <w:rFonts w:cs="Arial"/>
          <w:color w:val="000000"/>
          <w:sz w:val="18"/>
          <w:szCs w:val="18"/>
        </w:rPr>
        <w:t xml:space="preserve">e </w:t>
      </w:r>
      <w:r w:rsidRPr="00082581">
        <w:rPr>
          <w:rFonts w:cs="Arial"/>
          <w:color w:val="000000"/>
          <w:spacing w:val="1"/>
          <w:sz w:val="18"/>
          <w:szCs w:val="18"/>
        </w:rPr>
        <w:t>s</w:t>
      </w:r>
      <w:r w:rsidRPr="00082581">
        <w:rPr>
          <w:rFonts w:cs="Arial"/>
          <w:color w:val="000000"/>
          <w:sz w:val="18"/>
          <w:szCs w:val="18"/>
        </w:rPr>
        <w:t>t</w:t>
      </w:r>
      <w:r w:rsidRPr="00082581">
        <w:rPr>
          <w:rFonts w:cs="Arial"/>
          <w:color w:val="000000"/>
          <w:spacing w:val="1"/>
          <w:sz w:val="18"/>
          <w:szCs w:val="18"/>
        </w:rPr>
        <w:t>a</w:t>
      </w:r>
      <w:r w:rsidRPr="00082581">
        <w:rPr>
          <w:rFonts w:cs="Arial"/>
          <w:color w:val="000000"/>
          <w:spacing w:val="-2"/>
          <w:sz w:val="18"/>
          <w:szCs w:val="18"/>
        </w:rPr>
        <w:t>n</w:t>
      </w:r>
      <w:r w:rsidRPr="00082581">
        <w:rPr>
          <w:rFonts w:cs="Arial"/>
          <w:color w:val="000000"/>
          <w:spacing w:val="1"/>
          <w:sz w:val="18"/>
          <w:szCs w:val="18"/>
        </w:rPr>
        <w:t>da</w:t>
      </w:r>
      <w:r w:rsidRPr="00082581">
        <w:rPr>
          <w:rFonts w:cs="Arial"/>
          <w:color w:val="000000"/>
          <w:sz w:val="18"/>
          <w:szCs w:val="18"/>
        </w:rPr>
        <w:t>r</w:t>
      </w:r>
      <w:r w:rsidRPr="00082581">
        <w:rPr>
          <w:rFonts w:cs="Arial"/>
          <w:color w:val="000000"/>
          <w:spacing w:val="-2"/>
          <w:sz w:val="18"/>
          <w:szCs w:val="18"/>
        </w:rPr>
        <w:t>d</w:t>
      </w:r>
      <w:r w:rsidRPr="00082581">
        <w:rPr>
          <w:rFonts w:cs="Arial"/>
          <w:color w:val="000000"/>
          <w:sz w:val="18"/>
          <w:szCs w:val="18"/>
        </w:rPr>
        <w:t>s</w:t>
      </w:r>
      <w:r w:rsidRPr="00082581">
        <w:rPr>
          <w:rFonts w:cs="Arial"/>
          <w:color w:val="000000"/>
          <w:spacing w:val="1"/>
          <w:sz w:val="18"/>
          <w:szCs w:val="18"/>
        </w:rPr>
        <w:t xml:space="preserve"> </w:t>
      </w:r>
      <w:r w:rsidRPr="00082581">
        <w:rPr>
          <w:rFonts w:cs="Arial"/>
          <w:color w:val="000000"/>
          <w:spacing w:val="1"/>
          <w:sz w:val="18"/>
          <w:szCs w:val="18"/>
        </w:rPr>
        <w:br/>
        <w:t>a</w:t>
      </w:r>
      <w:r w:rsidRPr="00082581">
        <w:rPr>
          <w:rFonts w:cs="Arial"/>
          <w:color w:val="000000"/>
          <w:spacing w:val="-2"/>
          <w:sz w:val="18"/>
          <w:szCs w:val="18"/>
        </w:rPr>
        <w:t>n</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a</w:t>
      </w:r>
      <w:r w:rsidRPr="00082581">
        <w:rPr>
          <w:rFonts w:cs="Arial"/>
          <w:color w:val="000000"/>
          <w:spacing w:val="1"/>
          <w:sz w:val="18"/>
          <w:szCs w:val="18"/>
        </w:rPr>
        <w:t>ss</w:t>
      </w:r>
      <w:r w:rsidRPr="00082581">
        <w:rPr>
          <w:rFonts w:cs="Arial"/>
          <w:color w:val="000000"/>
          <w:spacing w:val="-2"/>
          <w:sz w:val="18"/>
          <w:szCs w:val="18"/>
        </w:rPr>
        <w:t>o</w:t>
      </w:r>
      <w:r w:rsidRPr="00082581">
        <w:rPr>
          <w:rFonts w:cs="Arial"/>
          <w:color w:val="000000"/>
          <w:spacing w:val="1"/>
          <w:sz w:val="18"/>
          <w:szCs w:val="18"/>
        </w:rPr>
        <w:t>ci</w:t>
      </w:r>
      <w:r w:rsidRPr="00082581">
        <w:rPr>
          <w:rFonts w:cs="Arial"/>
          <w:color w:val="000000"/>
          <w:spacing w:val="-2"/>
          <w:sz w:val="18"/>
          <w:szCs w:val="18"/>
        </w:rPr>
        <w:t>a</w:t>
      </w:r>
      <w:r w:rsidRPr="00082581">
        <w:rPr>
          <w:rFonts w:cs="Arial"/>
          <w:color w:val="000000"/>
          <w:sz w:val="18"/>
          <w:szCs w:val="18"/>
        </w:rPr>
        <w:t>t</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im</w:t>
      </w:r>
      <w:r w:rsidRPr="00082581">
        <w:rPr>
          <w:rFonts w:cs="Arial"/>
          <w:color w:val="000000"/>
          <w:spacing w:val="-2"/>
          <w:sz w:val="18"/>
          <w:szCs w:val="18"/>
        </w:rPr>
        <w:t>pl</w:t>
      </w:r>
      <w:r w:rsidRPr="00082581">
        <w:rPr>
          <w:rFonts w:cs="Arial"/>
          <w:color w:val="000000"/>
          <w:spacing w:val="1"/>
          <w:sz w:val="18"/>
          <w:szCs w:val="18"/>
        </w:rPr>
        <w:t>eme</w:t>
      </w:r>
      <w:r w:rsidRPr="00082581">
        <w:rPr>
          <w:rFonts w:cs="Arial"/>
          <w:color w:val="000000"/>
          <w:spacing w:val="-2"/>
          <w:sz w:val="18"/>
          <w:szCs w:val="18"/>
        </w:rPr>
        <w:t>n</w:t>
      </w:r>
      <w:r w:rsidRPr="00082581">
        <w:rPr>
          <w:rFonts w:cs="Arial"/>
          <w:color w:val="000000"/>
          <w:sz w:val="18"/>
          <w:szCs w:val="18"/>
        </w:rPr>
        <w:t>t</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i</w:t>
      </w:r>
      <w:r w:rsidRPr="00082581">
        <w:rPr>
          <w:rFonts w:cs="Arial"/>
          <w:color w:val="000000"/>
          <w:spacing w:val="1"/>
          <w:sz w:val="18"/>
          <w:szCs w:val="18"/>
        </w:rPr>
        <w:t>o</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pacing w:val="1"/>
          <w:sz w:val="18"/>
          <w:szCs w:val="18"/>
        </w:rPr>
        <w:t>sp</w:t>
      </w:r>
      <w:r w:rsidRPr="00082581">
        <w:rPr>
          <w:rFonts w:cs="Arial"/>
          <w:color w:val="000000"/>
          <w:spacing w:val="-2"/>
          <w:sz w:val="18"/>
          <w:szCs w:val="18"/>
        </w:rPr>
        <w:t>e</w:t>
      </w:r>
      <w:r w:rsidRPr="00082581">
        <w:rPr>
          <w:rFonts w:cs="Arial"/>
          <w:color w:val="000000"/>
          <w:spacing w:val="1"/>
          <w:sz w:val="18"/>
          <w:szCs w:val="18"/>
        </w:rPr>
        <w:t>ci</w:t>
      </w:r>
      <w:r w:rsidRPr="00082581">
        <w:rPr>
          <w:rFonts w:cs="Arial"/>
          <w:color w:val="000000"/>
          <w:sz w:val="18"/>
          <w:szCs w:val="18"/>
        </w:rPr>
        <w:t>f</w:t>
      </w:r>
      <w:r w:rsidRPr="00082581">
        <w:rPr>
          <w:rFonts w:cs="Arial"/>
          <w:color w:val="000000"/>
          <w:spacing w:val="-1"/>
          <w:sz w:val="18"/>
          <w:szCs w:val="18"/>
        </w:rPr>
        <w:t>i</w:t>
      </w:r>
      <w:r w:rsidRPr="00082581">
        <w:rPr>
          <w:rFonts w:cs="Arial"/>
          <w:color w:val="000000"/>
          <w:spacing w:val="1"/>
          <w:sz w:val="18"/>
          <w:szCs w:val="18"/>
        </w:rPr>
        <w:t>ca</w:t>
      </w:r>
      <w:r w:rsidRPr="00082581">
        <w:rPr>
          <w:rFonts w:cs="Arial"/>
          <w:color w:val="000000"/>
          <w:spacing w:val="-2"/>
          <w:sz w:val="18"/>
          <w:szCs w:val="18"/>
        </w:rPr>
        <w:t>t</w:t>
      </w:r>
      <w:r w:rsidRPr="00082581">
        <w:rPr>
          <w:rFonts w:cs="Arial"/>
          <w:color w:val="000000"/>
          <w:spacing w:val="1"/>
          <w:sz w:val="18"/>
          <w:szCs w:val="18"/>
        </w:rPr>
        <w:t>io</w:t>
      </w:r>
      <w:r w:rsidRPr="00082581">
        <w:rPr>
          <w:rFonts w:cs="Arial"/>
          <w:color w:val="000000"/>
          <w:spacing w:val="-2"/>
          <w:sz w:val="18"/>
          <w:szCs w:val="18"/>
        </w:rPr>
        <w:t>n</w:t>
      </w:r>
      <w:r w:rsidRPr="00082581">
        <w:rPr>
          <w:rFonts w:cs="Arial"/>
          <w:color w:val="000000"/>
          <w:spacing w:val="1"/>
          <w:sz w:val="18"/>
          <w:szCs w:val="18"/>
        </w:rPr>
        <w:t>s</w:t>
      </w:r>
      <w:r w:rsidRPr="00082581">
        <w:rPr>
          <w:rFonts w:cs="Arial"/>
          <w:color w:val="000000"/>
          <w:sz w:val="18"/>
          <w:szCs w:val="18"/>
        </w:rPr>
        <w:t>:</w:t>
      </w:r>
    </w:p>
    <w:tbl>
      <w:tblPr>
        <w:tblW w:w="0" w:type="auto"/>
        <w:jc w:val="center"/>
        <w:tblBorders>
          <w:top w:val="single" w:sz="4" w:space="0" w:color="448FD4"/>
          <w:bottom w:val="single" w:sz="12" w:space="0" w:color="448FD4"/>
          <w:insideH w:val="single" w:sz="4" w:space="0" w:color="448FD4"/>
        </w:tblBorders>
        <w:tblLayout w:type="fixed"/>
        <w:tblCellMar>
          <w:left w:w="115" w:type="dxa"/>
          <w:right w:w="115" w:type="dxa"/>
        </w:tblCellMar>
        <w:tblLook w:val="01E0" w:firstRow="1" w:lastRow="1" w:firstColumn="1" w:lastColumn="1" w:noHBand="0" w:noVBand="0"/>
        <w:tblDescription w:val="Content exchange standards for Electronic Health Information"/>
      </w:tblPr>
      <w:tblGrid>
        <w:gridCol w:w="4684"/>
        <w:gridCol w:w="4684"/>
      </w:tblGrid>
      <w:tr w:rsidR="001D3F9B" w:rsidRPr="00082581" w:rsidTr="003C6E3A">
        <w:trPr>
          <w:trHeight w:val="699"/>
          <w:jc w:val="center"/>
        </w:trPr>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1D3F9B" w:rsidRPr="00082581" w:rsidRDefault="001D3F9B" w:rsidP="003C6E3A">
            <w:pPr>
              <w:keepNext/>
              <w:jc w:val="center"/>
              <w:rPr>
                <w:rFonts w:cs="Arial"/>
                <w:b/>
                <w:color w:val="FFFFFF"/>
                <w:sz w:val="18"/>
                <w:szCs w:val="18"/>
              </w:rPr>
            </w:pPr>
            <w:r w:rsidRPr="00082581">
              <w:rPr>
                <w:rFonts w:cs="Arial"/>
                <w:b/>
                <w:color w:val="FFFFFF"/>
                <w:sz w:val="18"/>
                <w:szCs w:val="18"/>
              </w:rPr>
              <w:t>§170.205 Content exchange standards and implementation specifications for exchanging electronic health information.</w:t>
            </w:r>
          </w:p>
        </w:tc>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1D3F9B" w:rsidRPr="00082581" w:rsidRDefault="001D3F9B" w:rsidP="003C6E3A">
            <w:pPr>
              <w:keepNext/>
              <w:jc w:val="center"/>
              <w:rPr>
                <w:rFonts w:cs="Arial"/>
                <w:b/>
                <w:color w:val="FFFFFF"/>
                <w:sz w:val="18"/>
                <w:szCs w:val="18"/>
              </w:rPr>
            </w:pPr>
            <w:r w:rsidRPr="00082581">
              <w:rPr>
                <w:rFonts w:cs="Arial"/>
                <w:b/>
                <w:color w:val="FFFFFF"/>
                <w:sz w:val="18"/>
                <w:szCs w:val="18"/>
              </w:rPr>
              <w:t>Regulatory Referenced Standard</w:t>
            </w:r>
          </w:p>
        </w:tc>
      </w:tr>
      <w:tr w:rsidR="001D3F9B" w:rsidRPr="00082581" w:rsidTr="003C6E3A">
        <w:trPr>
          <w:jc w:val="center"/>
        </w:trPr>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1D3F9B" w:rsidRPr="00082581" w:rsidRDefault="001D3F9B" w:rsidP="003C6E3A">
            <w:pPr>
              <w:numPr>
                <w:ilvl w:val="0"/>
                <w:numId w:val="24"/>
              </w:numPr>
              <w:ind w:left="699" w:hanging="720"/>
              <w:rPr>
                <w:rFonts w:cs="Arial"/>
                <w:color w:val="000000"/>
                <w:spacing w:val="1"/>
                <w:sz w:val="18"/>
                <w:szCs w:val="18"/>
              </w:rPr>
            </w:pPr>
            <w:r w:rsidRPr="00082581">
              <w:rPr>
                <w:rFonts w:cs="Arial"/>
                <w:color w:val="000000"/>
                <w:spacing w:val="-1"/>
                <w:sz w:val="18"/>
                <w:szCs w:val="18"/>
                <w:u w:val="single"/>
              </w:rPr>
              <w:t>Standard</w:t>
            </w:r>
            <w:r w:rsidRPr="00082581">
              <w:rPr>
                <w:rFonts w:cs="Arial"/>
                <w:color w:val="000000"/>
                <w:sz w:val="18"/>
                <w:szCs w:val="18"/>
              </w:rPr>
              <w:t>.</w:t>
            </w:r>
            <w:r w:rsidRPr="00082581">
              <w:rPr>
                <w:rFonts w:cs="Arial"/>
                <w:color w:val="000000"/>
                <w:spacing w:val="1"/>
                <w:sz w:val="18"/>
                <w:szCs w:val="18"/>
              </w:rPr>
              <w:t xml:space="preserve"> </w:t>
            </w:r>
            <w:r w:rsidRPr="00082581">
              <w:rPr>
                <w:rFonts w:cs="Arial"/>
                <w:color w:val="000000"/>
                <w:sz w:val="18"/>
                <w:szCs w:val="18"/>
              </w:rPr>
              <w:t>HL7</w:t>
            </w:r>
            <w:r w:rsidRPr="00082581">
              <w:rPr>
                <w:rFonts w:cs="Arial"/>
                <w:color w:val="000000"/>
                <w:spacing w:val="1"/>
                <w:sz w:val="18"/>
                <w:szCs w:val="18"/>
              </w:rPr>
              <w:t xml:space="preserve"> </w:t>
            </w:r>
            <w:r w:rsidRPr="00082581">
              <w:rPr>
                <w:rFonts w:cs="Arial"/>
                <w:color w:val="000000"/>
                <w:spacing w:val="-2"/>
                <w:sz w:val="18"/>
                <w:szCs w:val="18"/>
              </w:rPr>
              <w:t>I</w:t>
            </w:r>
            <w:r w:rsidRPr="00082581">
              <w:rPr>
                <w:rFonts w:cs="Arial"/>
                <w:color w:val="000000"/>
                <w:spacing w:val="1"/>
                <w:sz w:val="18"/>
                <w:szCs w:val="18"/>
              </w:rPr>
              <w:t>m</w:t>
            </w:r>
            <w:r w:rsidRPr="00082581">
              <w:rPr>
                <w:rFonts w:cs="Arial"/>
                <w:color w:val="000000"/>
                <w:spacing w:val="-2"/>
                <w:sz w:val="18"/>
                <w:szCs w:val="18"/>
              </w:rPr>
              <w:t>p</w:t>
            </w:r>
            <w:r w:rsidRPr="00082581">
              <w:rPr>
                <w:rFonts w:cs="Arial"/>
                <w:color w:val="000000"/>
                <w:spacing w:val="1"/>
                <w:sz w:val="18"/>
                <w:szCs w:val="18"/>
              </w:rPr>
              <w:t>le</w:t>
            </w:r>
            <w:r w:rsidRPr="00082581">
              <w:rPr>
                <w:rFonts w:cs="Arial"/>
                <w:color w:val="000000"/>
                <w:spacing w:val="-1"/>
                <w:sz w:val="18"/>
                <w:szCs w:val="18"/>
              </w:rPr>
              <w:t>m</w:t>
            </w:r>
            <w:r w:rsidRPr="00082581">
              <w:rPr>
                <w:rFonts w:cs="Arial"/>
                <w:color w:val="000000"/>
                <w:spacing w:val="-2"/>
                <w:sz w:val="18"/>
                <w:szCs w:val="18"/>
              </w:rPr>
              <w:t>e</w:t>
            </w:r>
            <w:r w:rsidRPr="00082581">
              <w:rPr>
                <w:rFonts w:cs="Arial"/>
                <w:color w:val="000000"/>
                <w:spacing w:val="1"/>
                <w:sz w:val="18"/>
                <w:szCs w:val="18"/>
              </w:rPr>
              <w:t>n</w:t>
            </w:r>
            <w:r w:rsidRPr="00082581">
              <w:rPr>
                <w:rFonts w:cs="Arial"/>
                <w:color w:val="000000"/>
                <w:sz w:val="18"/>
                <w:szCs w:val="18"/>
              </w:rPr>
              <w:t>t</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i</w:t>
            </w:r>
            <w:r w:rsidRPr="00082581">
              <w:rPr>
                <w:rFonts w:cs="Arial"/>
                <w:color w:val="000000"/>
                <w:spacing w:val="1"/>
                <w:sz w:val="18"/>
                <w:szCs w:val="18"/>
              </w:rPr>
              <w:t>o</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Gu</w:t>
            </w:r>
            <w:r w:rsidRPr="00082581">
              <w:rPr>
                <w:rFonts w:cs="Arial"/>
                <w:color w:val="000000"/>
                <w:spacing w:val="-1"/>
                <w:sz w:val="18"/>
                <w:szCs w:val="18"/>
              </w:rPr>
              <w:t>i</w:t>
            </w:r>
            <w:r w:rsidRPr="00082581">
              <w:rPr>
                <w:rFonts w:cs="Arial"/>
                <w:color w:val="000000"/>
                <w:spacing w:val="1"/>
                <w:sz w:val="18"/>
                <w:szCs w:val="18"/>
              </w:rPr>
              <w:t>d</w:t>
            </w:r>
            <w:r w:rsidRPr="00082581">
              <w:rPr>
                <w:rFonts w:cs="Arial"/>
                <w:color w:val="000000"/>
                <w:sz w:val="18"/>
                <w:szCs w:val="18"/>
              </w:rPr>
              <w:t>e</w:t>
            </w:r>
            <w:r w:rsidRPr="00082581">
              <w:rPr>
                <w:rFonts w:cs="Arial"/>
                <w:color w:val="000000"/>
                <w:spacing w:val="1"/>
                <w:sz w:val="18"/>
                <w:szCs w:val="18"/>
              </w:rPr>
              <w:t xml:space="preserve"> fo</w:t>
            </w:r>
            <w:r w:rsidRPr="00082581">
              <w:rPr>
                <w:rFonts w:cs="Arial"/>
                <w:color w:val="000000"/>
                <w:sz w:val="18"/>
                <w:szCs w:val="18"/>
              </w:rPr>
              <w:t>r</w:t>
            </w:r>
            <w:r w:rsidRPr="00082581">
              <w:rPr>
                <w:rFonts w:cs="Arial"/>
                <w:color w:val="000000"/>
                <w:spacing w:val="-2"/>
                <w:sz w:val="18"/>
                <w:szCs w:val="18"/>
              </w:rPr>
              <w:t xml:space="preserve"> </w:t>
            </w:r>
            <w:r w:rsidRPr="00082581">
              <w:rPr>
                <w:rFonts w:cs="Arial"/>
                <w:color w:val="000000"/>
                <w:sz w:val="18"/>
                <w:szCs w:val="18"/>
              </w:rPr>
              <w:t>CD</w:t>
            </w:r>
            <w:r w:rsidRPr="00082581">
              <w:rPr>
                <w:rFonts w:cs="Arial"/>
                <w:color w:val="000000"/>
                <w:spacing w:val="2"/>
                <w:sz w:val="18"/>
                <w:szCs w:val="18"/>
              </w:rPr>
              <w:t>A</w:t>
            </w:r>
            <w:r w:rsidRPr="00082581">
              <w:rPr>
                <w:rFonts w:cs="Arial"/>
                <w:color w:val="000000"/>
                <w:position w:val="9"/>
                <w:sz w:val="12"/>
                <w:szCs w:val="12"/>
              </w:rPr>
              <w:t xml:space="preserve">® </w:t>
            </w:r>
            <w:r w:rsidRPr="00082581">
              <w:rPr>
                <w:rFonts w:cs="Arial"/>
                <w:color w:val="000000"/>
                <w:sz w:val="18"/>
                <w:szCs w:val="18"/>
              </w:rPr>
              <w:t>Re</w:t>
            </w:r>
            <w:r w:rsidRPr="00082581">
              <w:rPr>
                <w:rFonts w:cs="Arial"/>
                <w:color w:val="000000"/>
                <w:spacing w:val="1"/>
                <w:sz w:val="18"/>
                <w:szCs w:val="18"/>
              </w:rPr>
              <w:t>le</w:t>
            </w:r>
            <w:r w:rsidRPr="00082581">
              <w:rPr>
                <w:rFonts w:cs="Arial"/>
                <w:color w:val="000000"/>
                <w:spacing w:val="-2"/>
                <w:sz w:val="18"/>
                <w:szCs w:val="18"/>
              </w:rPr>
              <w:t>a</w:t>
            </w:r>
            <w:r w:rsidRPr="00082581">
              <w:rPr>
                <w:rFonts w:cs="Arial"/>
                <w:color w:val="000000"/>
                <w:spacing w:val="1"/>
                <w:sz w:val="18"/>
                <w:szCs w:val="18"/>
              </w:rPr>
              <w:t>s</w:t>
            </w:r>
            <w:r w:rsidRPr="00082581">
              <w:rPr>
                <w:rFonts w:cs="Arial"/>
                <w:color w:val="000000"/>
                <w:sz w:val="18"/>
                <w:szCs w:val="18"/>
              </w:rPr>
              <w:t>e</w:t>
            </w:r>
            <w:r w:rsidRPr="00082581">
              <w:rPr>
                <w:rFonts w:cs="Arial"/>
                <w:color w:val="000000"/>
                <w:spacing w:val="1"/>
                <w:sz w:val="18"/>
                <w:szCs w:val="18"/>
              </w:rPr>
              <w:t xml:space="preserve"> 2</w:t>
            </w:r>
            <w:r w:rsidRPr="00082581">
              <w:rPr>
                <w:rFonts w:cs="Arial"/>
                <w:color w:val="000000"/>
                <w:sz w:val="18"/>
                <w:szCs w:val="18"/>
              </w:rPr>
              <w:t>:</w:t>
            </w:r>
            <w:r w:rsidRPr="00082581">
              <w:rPr>
                <w:rFonts w:cs="Arial"/>
                <w:color w:val="000000"/>
                <w:spacing w:val="-2"/>
                <w:sz w:val="18"/>
                <w:szCs w:val="18"/>
              </w:rPr>
              <w:t xml:space="preserve"> </w:t>
            </w:r>
            <w:r w:rsidRPr="00082581">
              <w:rPr>
                <w:rFonts w:cs="Arial"/>
                <w:color w:val="000000"/>
                <w:spacing w:val="1"/>
                <w:sz w:val="18"/>
                <w:szCs w:val="18"/>
              </w:rPr>
              <w:t>I</w:t>
            </w:r>
            <w:r w:rsidRPr="00082581">
              <w:rPr>
                <w:rFonts w:cs="Arial"/>
                <w:color w:val="000000"/>
                <w:sz w:val="18"/>
                <w:szCs w:val="18"/>
              </w:rPr>
              <w:t>HE He</w:t>
            </w:r>
            <w:r w:rsidRPr="00082581">
              <w:rPr>
                <w:rFonts w:cs="Arial"/>
                <w:color w:val="000000"/>
                <w:spacing w:val="1"/>
                <w:sz w:val="18"/>
                <w:szCs w:val="18"/>
              </w:rPr>
              <w:t>a</w:t>
            </w:r>
            <w:r w:rsidRPr="00082581">
              <w:rPr>
                <w:rFonts w:cs="Arial"/>
                <w:color w:val="000000"/>
                <w:spacing w:val="-2"/>
                <w:sz w:val="18"/>
                <w:szCs w:val="18"/>
              </w:rPr>
              <w:t>l</w:t>
            </w:r>
            <w:r w:rsidRPr="00082581">
              <w:rPr>
                <w:rFonts w:cs="Arial"/>
                <w:color w:val="000000"/>
                <w:sz w:val="18"/>
                <w:szCs w:val="18"/>
              </w:rPr>
              <w:t>th</w:t>
            </w:r>
            <w:r w:rsidRPr="00082581">
              <w:rPr>
                <w:rFonts w:cs="Arial"/>
                <w:color w:val="000000"/>
                <w:spacing w:val="1"/>
                <w:sz w:val="18"/>
                <w:szCs w:val="18"/>
              </w:rPr>
              <w:t xml:space="preserve"> </w:t>
            </w:r>
            <w:r w:rsidRPr="00082581">
              <w:rPr>
                <w:rFonts w:cs="Arial"/>
                <w:color w:val="000000"/>
                <w:sz w:val="18"/>
                <w:szCs w:val="18"/>
              </w:rPr>
              <w:t>S</w:t>
            </w:r>
            <w:r w:rsidRPr="00082581">
              <w:rPr>
                <w:rFonts w:cs="Arial"/>
                <w:color w:val="000000"/>
                <w:spacing w:val="1"/>
                <w:sz w:val="18"/>
                <w:szCs w:val="18"/>
              </w:rPr>
              <w:t>to</w:t>
            </w:r>
            <w:r w:rsidRPr="00082581">
              <w:rPr>
                <w:rFonts w:cs="Arial"/>
                <w:color w:val="000000"/>
                <w:sz w:val="18"/>
                <w:szCs w:val="18"/>
              </w:rPr>
              <w:t>ry</w:t>
            </w:r>
            <w:r w:rsidRPr="00082581">
              <w:rPr>
                <w:rFonts w:cs="Arial"/>
                <w:color w:val="000000"/>
                <w:spacing w:val="-1"/>
                <w:sz w:val="18"/>
                <w:szCs w:val="18"/>
              </w:rPr>
              <w:t xml:space="preserve"> </w:t>
            </w:r>
            <w:r w:rsidRPr="00082581">
              <w:rPr>
                <w:rFonts w:cs="Arial"/>
                <w:color w:val="000000"/>
                <w:spacing w:val="-2"/>
                <w:sz w:val="18"/>
                <w:szCs w:val="18"/>
              </w:rPr>
              <w:t>C</w:t>
            </w:r>
            <w:r w:rsidRPr="00082581">
              <w:rPr>
                <w:rFonts w:cs="Arial"/>
                <w:color w:val="000000"/>
                <w:spacing w:val="1"/>
                <w:sz w:val="18"/>
                <w:szCs w:val="18"/>
              </w:rPr>
              <w:t>ons</w:t>
            </w:r>
            <w:r w:rsidRPr="00082581">
              <w:rPr>
                <w:rFonts w:cs="Arial"/>
                <w:color w:val="000000"/>
                <w:spacing w:val="-2"/>
                <w:sz w:val="18"/>
                <w:szCs w:val="18"/>
              </w:rPr>
              <w:t>o</w:t>
            </w:r>
            <w:r w:rsidRPr="00082581">
              <w:rPr>
                <w:rFonts w:cs="Arial"/>
                <w:color w:val="000000"/>
                <w:spacing w:val="1"/>
                <w:sz w:val="18"/>
                <w:szCs w:val="18"/>
              </w:rPr>
              <w:t>li</w:t>
            </w:r>
            <w:r w:rsidRPr="00082581">
              <w:rPr>
                <w:rFonts w:cs="Arial"/>
                <w:color w:val="000000"/>
                <w:spacing w:val="-2"/>
                <w:sz w:val="18"/>
                <w:szCs w:val="18"/>
              </w:rPr>
              <w:t>d</w:t>
            </w:r>
            <w:r w:rsidRPr="00082581">
              <w:rPr>
                <w:rFonts w:cs="Arial"/>
                <w:color w:val="000000"/>
                <w:spacing w:val="1"/>
                <w:sz w:val="18"/>
                <w:szCs w:val="18"/>
              </w:rPr>
              <w:t>a</w:t>
            </w:r>
            <w:r w:rsidRPr="00082581">
              <w:rPr>
                <w:rFonts w:cs="Arial"/>
                <w:color w:val="000000"/>
                <w:sz w:val="18"/>
                <w:szCs w:val="18"/>
              </w:rPr>
              <w:t>t</w:t>
            </w:r>
            <w:r w:rsidRPr="00082581">
              <w:rPr>
                <w:rFonts w:cs="Arial"/>
                <w:color w:val="000000"/>
                <w:spacing w:val="1"/>
                <w:sz w:val="18"/>
                <w:szCs w:val="18"/>
              </w:rPr>
              <w:t>i</w:t>
            </w:r>
            <w:r w:rsidRPr="00082581">
              <w:rPr>
                <w:rFonts w:cs="Arial"/>
                <w:color w:val="000000"/>
                <w:spacing w:val="-2"/>
                <w:sz w:val="18"/>
                <w:szCs w:val="18"/>
              </w:rPr>
              <w:t>o</w:t>
            </w:r>
            <w:r w:rsidRPr="00082581">
              <w:rPr>
                <w:rFonts w:cs="Arial"/>
                <w:color w:val="000000"/>
                <w:spacing w:val="1"/>
                <w:sz w:val="18"/>
                <w:szCs w:val="18"/>
              </w:rPr>
              <w:t>n</w:t>
            </w:r>
            <w:r w:rsidRPr="00082581">
              <w:rPr>
                <w:rFonts w:cs="Arial"/>
                <w:color w:val="000000"/>
                <w:sz w:val="18"/>
                <w:szCs w:val="18"/>
              </w:rPr>
              <w:t>, (</w:t>
            </w:r>
            <w:r w:rsidRPr="00082581">
              <w:rPr>
                <w:rFonts w:cs="Arial"/>
                <w:color w:val="000000"/>
                <w:spacing w:val="1"/>
                <w:sz w:val="18"/>
                <w:szCs w:val="18"/>
              </w:rPr>
              <w:t>inco</w:t>
            </w:r>
            <w:r w:rsidRPr="00082581">
              <w:rPr>
                <w:rFonts w:cs="Arial"/>
                <w:color w:val="000000"/>
                <w:spacing w:val="-2"/>
                <w:sz w:val="18"/>
                <w:szCs w:val="18"/>
              </w:rPr>
              <w:t>r</w:t>
            </w:r>
            <w:r w:rsidRPr="00082581">
              <w:rPr>
                <w:rFonts w:cs="Arial"/>
                <w:color w:val="000000"/>
                <w:spacing w:val="1"/>
                <w:sz w:val="18"/>
                <w:szCs w:val="18"/>
              </w:rPr>
              <w:t>po</w:t>
            </w:r>
            <w:r w:rsidRPr="00082581">
              <w:rPr>
                <w:rFonts w:cs="Arial"/>
                <w:color w:val="000000"/>
                <w:sz w:val="18"/>
                <w:szCs w:val="18"/>
              </w:rPr>
              <w:t>r</w:t>
            </w:r>
            <w:r w:rsidRPr="00082581">
              <w:rPr>
                <w:rFonts w:cs="Arial"/>
                <w:color w:val="000000"/>
                <w:spacing w:val="1"/>
                <w:sz w:val="18"/>
                <w:szCs w:val="18"/>
              </w:rPr>
              <w:t>a</w:t>
            </w:r>
            <w:r w:rsidRPr="00082581">
              <w:rPr>
                <w:rFonts w:cs="Arial"/>
                <w:color w:val="000000"/>
                <w:spacing w:val="-2"/>
                <w:sz w:val="18"/>
                <w:szCs w:val="18"/>
              </w:rPr>
              <w:t>t</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b</w:t>
            </w:r>
            <w:r w:rsidRPr="00082581">
              <w:rPr>
                <w:rFonts w:cs="Arial"/>
                <w:color w:val="000000"/>
                <w:sz w:val="18"/>
                <w:szCs w:val="18"/>
              </w:rPr>
              <w:t>y</w:t>
            </w:r>
            <w:r w:rsidRPr="00082581">
              <w:rPr>
                <w:rFonts w:cs="Arial"/>
                <w:color w:val="000000"/>
                <w:spacing w:val="-1"/>
                <w:sz w:val="18"/>
                <w:szCs w:val="18"/>
              </w:rPr>
              <w:t xml:space="preserve"> </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f</w:t>
            </w:r>
            <w:r w:rsidRPr="00082581">
              <w:rPr>
                <w:rFonts w:cs="Arial"/>
                <w:color w:val="000000"/>
                <w:spacing w:val="1"/>
                <w:sz w:val="18"/>
                <w:szCs w:val="18"/>
              </w:rPr>
              <w:t>e</w:t>
            </w:r>
            <w:r w:rsidRPr="00082581">
              <w:rPr>
                <w:rFonts w:cs="Arial"/>
                <w:color w:val="000000"/>
                <w:sz w:val="18"/>
                <w:szCs w:val="18"/>
              </w:rPr>
              <w:t>r</w:t>
            </w:r>
            <w:r w:rsidRPr="00082581">
              <w:rPr>
                <w:rFonts w:cs="Arial"/>
                <w:color w:val="000000"/>
                <w:spacing w:val="-2"/>
                <w:sz w:val="18"/>
                <w:szCs w:val="18"/>
              </w:rPr>
              <w:t>e</w:t>
            </w:r>
            <w:r w:rsidRPr="00082581">
              <w:rPr>
                <w:rFonts w:cs="Arial"/>
                <w:color w:val="000000"/>
                <w:spacing w:val="1"/>
                <w:sz w:val="18"/>
                <w:szCs w:val="18"/>
              </w:rPr>
              <w:t>nc</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pacing w:val="1"/>
                <w:sz w:val="18"/>
                <w:szCs w:val="18"/>
              </w:rPr>
              <w:t>i</w:t>
            </w:r>
            <w:r w:rsidRPr="00082581">
              <w:rPr>
                <w:rFonts w:cs="Arial"/>
                <w:color w:val="000000"/>
                <w:sz w:val="18"/>
                <w:szCs w:val="18"/>
              </w:rPr>
              <w:t>n</w:t>
            </w:r>
            <w:r w:rsidRPr="00082581">
              <w:rPr>
                <w:rFonts w:cs="Arial"/>
                <w:color w:val="000000"/>
                <w:spacing w:val="-1"/>
                <w:sz w:val="18"/>
                <w:szCs w:val="18"/>
              </w:rPr>
              <w:t xml:space="preserve"> </w:t>
            </w:r>
            <w:r w:rsidRPr="00082581">
              <w:rPr>
                <w:rFonts w:cs="Arial"/>
                <w:color w:val="000000"/>
                <w:sz w:val="18"/>
                <w:szCs w:val="18"/>
              </w:rPr>
              <w:t>§</w:t>
            </w:r>
            <w:r w:rsidRPr="00082581">
              <w:rPr>
                <w:rFonts w:cs="Arial"/>
                <w:color w:val="000000"/>
                <w:spacing w:val="-1"/>
                <w:sz w:val="18"/>
                <w:szCs w:val="18"/>
              </w:rPr>
              <w:t xml:space="preserve"> </w:t>
            </w:r>
            <w:r w:rsidRPr="00082581">
              <w:rPr>
                <w:rFonts w:cs="Arial"/>
                <w:color w:val="000000"/>
                <w:spacing w:val="1"/>
                <w:sz w:val="18"/>
                <w:szCs w:val="18"/>
              </w:rPr>
              <w:t>170</w:t>
            </w:r>
            <w:r w:rsidRPr="00082581">
              <w:rPr>
                <w:rFonts w:cs="Arial"/>
                <w:color w:val="000000"/>
                <w:sz w:val="18"/>
                <w:szCs w:val="18"/>
              </w:rPr>
              <w:t>.</w:t>
            </w:r>
            <w:r w:rsidRPr="00082581">
              <w:rPr>
                <w:rFonts w:cs="Arial"/>
                <w:color w:val="000000"/>
                <w:spacing w:val="-1"/>
                <w:sz w:val="18"/>
                <w:szCs w:val="18"/>
              </w:rPr>
              <w:t>2</w:t>
            </w:r>
            <w:r w:rsidRPr="00082581">
              <w:rPr>
                <w:rFonts w:cs="Arial"/>
                <w:color w:val="000000"/>
                <w:spacing w:val="1"/>
                <w:sz w:val="18"/>
                <w:szCs w:val="18"/>
              </w:rPr>
              <w:t>99</w:t>
            </w:r>
            <w:r w:rsidRPr="00082581">
              <w:rPr>
                <w:rFonts w:cs="Arial"/>
                <w:color w:val="000000"/>
                <w:sz w:val="18"/>
                <w:szCs w:val="18"/>
              </w:rPr>
              <w:t>).</w:t>
            </w:r>
            <w:r w:rsidRPr="00082581">
              <w:rPr>
                <w:rFonts w:cs="Arial"/>
                <w:color w:val="000000"/>
                <w:spacing w:val="1"/>
                <w:sz w:val="18"/>
                <w:szCs w:val="18"/>
              </w:rPr>
              <w:t xml:space="preserve"> </w:t>
            </w: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pacing w:val="1"/>
                <w:sz w:val="18"/>
                <w:szCs w:val="18"/>
              </w:rPr>
              <w:t>us</w:t>
            </w:r>
            <w:r w:rsidRPr="00082581">
              <w:rPr>
                <w:rFonts w:cs="Arial"/>
                <w:color w:val="000000"/>
                <w:sz w:val="18"/>
                <w:szCs w:val="18"/>
              </w:rPr>
              <w:t>e</w:t>
            </w:r>
            <w:r w:rsidRPr="00082581">
              <w:rPr>
                <w:rFonts w:cs="Arial"/>
                <w:color w:val="000000"/>
                <w:spacing w:val="-1"/>
                <w:sz w:val="18"/>
                <w:szCs w:val="18"/>
              </w:rPr>
              <w:t xml:space="preserve"> </w:t>
            </w:r>
            <w:r w:rsidRPr="00082581">
              <w:rPr>
                <w:rFonts w:cs="Arial"/>
                <w:color w:val="000000"/>
                <w:spacing w:val="1"/>
                <w:sz w:val="18"/>
                <w:szCs w:val="18"/>
              </w:rPr>
              <w:t>o</w:t>
            </w:r>
            <w:r w:rsidRPr="00082581">
              <w:rPr>
                <w:rFonts w:cs="Arial"/>
                <w:color w:val="000000"/>
                <w:sz w:val="18"/>
                <w:szCs w:val="18"/>
              </w:rPr>
              <w:t>f</w:t>
            </w:r>
            <w:r w:rsidRPr="00082581">
              <w:rPr>
                <w:rFonts w:cs="Arial"/>
                <w:color w:val="000000"/>
                <w:spacing w:val="1"/>
                <w:sz w:val="18"/>
                <w:szCs w:val="18"/>
              </w:rPr>
              <w:t xml:space="preserve"> </w:t>
            </w:r>
            <w:r w:rsidRPr="00082581">
              <w:rPr>
                <w:rFonts w:cs="Arial"/>
                <w:color w:val="000000"/>
                <w:spacing w:val="-2"/>
                <w:sz w:val="18"/>
                <w:szCs w:val="18"/>
              </w:rPr>
              <w:t>t</w:t>
            </w:r>
            <w:r w:rsidRPr="00082581">
              <w:rPr>
                <w:rFonts w:cs="Arial"/>
                <w:color w:val="000000"/>
                <w:spacing w:val="1"/>
                <w:sz w:val="18"/>
                <w:szCs w:val="18"/>
              </w:rPr>
              <w:t>h</w:t>
            </w:r>
            <w:r w:rsidRPr="00082581">
              <w:rPr>
                <w:rFonts w:cs="Arial"/>
                <w:color w:val="000000"/>
                <w:sz w:val="18"/>
                <w:szCs w:val="18"/>
              </w:rPr>
              <w:t>e “</w:t>
            </w:r>
            <w:r w:rsidRPr="00082581">
              <w:rPr>
                <w:rFonts w:cs="Arial"/>
                <w:color w:val="000000"/>
                <w:spacing w:val="1"/>
                <w:sz w:val="18"/>
                <w:szCs w:val="18"/>
              </w:rPr>
              <w:t>uns</w:t>
            </w:r>
            <w:r w:rsidRPr="00082581">
              <w:rPr>
                <w:rFonts w:cs="Arial"/>
                <w:color w:val="000000"/>
                <w:sz w:val="18"/>
                <w:szCs w:val="18"/>
              </w:rPr>
              <w:t>t</w:t>
            </w:r>
            <w:r w:rsidRPr="00082581">
              <w:rPr>
                <w:rFonts w:cs="Arial"/>
                <w:color w:val="000000"/>
                <w:spacing w:val="-2"/>
                <w:sz w:val="18"/>
                <w:szCs w:val="18"/>
              </w:rPr>
              <w:t>r</w:t>
            </w:r>
            <w:r w:rsidRPr="00082581">
              <w:rPr>
                <w:rFonts w:cs="Arial"/>
                <w:color w:val="000000"/>
                <w:spacing w:val="1"/>
                <w:sz w:val="18"/>
                <w:szCs w:val="18"/>
              </w:rPr>
              <w:t>uc</w:t>
            </w:r>
            <w:r w:rsidRPr="00082581">
              <w:rPr>
                <w:rFonts w:cs="Arial"/>
                <w:color w:val="000000"/>
                <w:spacing w:val="-2"/>
                <w:sz w:val="18"/>
                <w:szCs w:val="18"/>
              </w:rPr>
              <w:t>t</w:t>
            </w:r>
            <w:r w:rsidRPr="00082581">
              <w:rPr>
                <w:rFonts w:cs="Arial"/>
                <w:color w:val="000000"/>
                <w:spacing w:val="1"/>
                <w:sz w:val="18"/>
                <w:szCs w:val="18"/>
              </w:rPr>
              <w:t>u</w:t>
            </w:r>
            <w:r w:rsidRPr="00082581">
              <w:rPr>
                <w:rFonts w:cs="Arial"/>
                <w:color w:val="000000"/>
                <w:sz w:val="18"/>
                <w:szCs w:val="18"/>
              </w:rPr>
              <w:t>r</w:t>
            </w:r>
            <w:r w:rsidRPr="00082581">
              <w:rPr>
                <w:rFonts w:cs="Arial"/>
                <w:color w:val="000000"/>
                <w:spacing w:val="1"/>
                <w:sz w:val="18"/>
                <w:szCs w:val="18"/>
              </w:rPr>
              <w:t>e</w:t>
            </w:r>
            <w:r w:rsidRPr="00082581">
              <w:rPr>
                <w:rFonts w:cs="Arial"/>
                <w:color w:val="000000"/>
                <w:sz w:val="18"/>
                <w:szCs w:val="18"/>
              </w:rPr>
              <w:t>d</w:t>
            </w:r>
            <w:r w:rsidRPr="00082581">
              <w:rPr>
                <w:rFonts w:cs="Arial"/>
                <w:color w:val="000000"/>
                <w:spacing w:val="-1"/>
                <w:sz w:val="18"/>
                <w:szCs w:val="18"/>
              </w:rPr>
              <w:t xml:space="preserve"> </w:t>
            </w:r>
            <w:r w:rsidRPr="00082581">
              <w:rPr>
                <w:rFonts w:cs="Arial"/>
                <w:color w:val="000000"/>
                <w:spacing w:val="1"/>
                <w:sz w:val="18"/>
                <w:szCs w:val="18"/>
              </w:rPr>
              <w:t>do</w:t>
            </w:r>
            <w:r w:rsidRPr="00082581">
              <w:rPr>
                <w:rFonts w:cs="Arial"/>
                <w:color w:val="000000"/>
                <w:spacing w:val="-1"/>
                <w:sz w:val="18"/>
                <w:szCs w:val="18"/>
              </w:rPr>
              <w:t>c</w:t>
            </w:r>
            <w:r w:rsidRPr="00082581">
              <w:rPr>
                <w:rFonts w:cs="Arial"/>
                <w:color w:val="000000"/>
                <w:spacing w:val="1"/>
                <w:sz w:val="18"/>
                <w:szCs w:val="18"/>
              </w:rPr>
              <w:t>um</w:t>
            </w:r>
            <w:r w:rsidRPr="00082581">
              <w:rPr>
                <w:rFonts w:cs="Arial"/>
                <w:color w:val="000000"/>
                <w:spacing w:val="-2"/>
                <w:sz w:val="18"/>
                <w:szCs w:val="18"/>
              </w:rPr>
              <w:t>e</w:t>
            </w:r>
            <w:r w:rsidRPr="00082581">
              <w:rPr>
                <w:rFonts w:cs="Arial"/>
                <w:color w:val="000000"/>
                <w:spacing w:val="1"/>
                <w:sz w:val="18"/>
                <w:szCs w:val="18"/>
              </w:rPr>
              <w:t>n</w:t>
            </w:r>
            <w:r w:rsidRPr="00082581">
              <w:rPr>
                <w:rFonts w:cs="Arial"/>
                <w:color w:val="000000"/>
                <w:sz w:val="18"/>
                <w:szCs w:val="18"/>
              </w:rPr>
              <w:t>t”</w:t>
            </w:r>
            <w:r w:rsidRPr="00082581">
              <w:rPr>
                <w:rFonts w:cs="Arial"/>
                <w:color w:val="000000"/>
                <w:spacing w:val="1"/>
                <w:sz w:val="18"/>
                <w:szCs w:val="18"/>
              </w:rPr>
              <w:t xml:space="preserve"> </w:t>
            </w:r>
            <w:r w:rsidRPr="00082581">
              <w:rPr>
                <w:rFonts w:cs="Arial"/>
                <w:color w:val="000000"/>
                <w:spacing w:val="-2"/>
                <w:sz w:val="18"/>
                <w:szCs w:val="18"/>
              </w:rPr>
              <w:t>d</w:t>
            </w:r>
            <w:r w:rsidRPr="00082581">
              <w:rPr>
                <w:rFonts w:cs="Arial"/>
                <w:color w:val="000000"/>
                <w:spacing w:val="1"/>
                <w:sz w:val="18"/>
                <w:szCs w:val="18"/>
              </w:rPr>
              <w:t>oc</w:t>
            </w:r>
            <w:r w:rsidRPr="00082581">
              <w:rPr>
                <w:rFonts w:cs="Arial"/>
                <w:color w:val="000000"/>
                <w:spacing w:val="-2"/>
                <w:sz w:val="18"/>
                <w:szCs w:val="18"/>
              </w:rPr>
              <w:t>u</w:t>
            </w:r>
            <w:r w:rsidRPr="00082581">
              <w:rPr>
                <w:rFonts w:cs="Arial"/>
                <w:color w:val="000000"/>
                <w:spacing w:val="1"/>
                <w:sz w:val="18"/>
                <w:szCs w:val="18"/>
              </w:rPr>
              <w:t>men</w:t>
            </w:r>
            <w:r w:rsidRPr="00082581">
              <w:rPr>
                <w:rFonts w:cs="Arial"/>
                <w:color w:val="000000"/>
                <w:spacing w:val="4"/>
                <w:sz w:val="18"/>
                <w:szCs w:val="18"/>
              </w:rPr>
              <w:t>t</w:t>
            </w:r>
            <w:r w:rsidRPr="00082581">
              <w:rPr>
                <w:rFonts w:cs="Arial"/>
                <w:color w:val="000000"/>
                <w:spacing w:val="-2"/>
                <w:sz w:val="18"/>
                <w:szCs w:val="18"/>
              </w:rPr>
              <w:t>-</w:t>
            </w:r>
            <w:r w:rsidRPr="00082581">
              <w:rPr>
                <w:rFonts w:cs="Arial"/>
                <w:color w:val="000000"/>
                <w:spacing w:val="1"/>
                <w:sz w:val="18"/>
                <w:szCs w:val="18"/>
              </w:rPr>
              <w:t>le</w:t>
            </w:r>
            <w:r w:rsidRPr="00082581">
              <w:rPr>
                <w:rFonts w:cs="Arial"/>
                <w:color w:val="000000"/>
                <w:spacing w:val="-1"/>
                <w:sz w:val="18"/>
                <w:szCs w:val="18"/>
              </w:rPr>
              <w:t>v</w:t>
            </w:r>
            <w:r w:rsidRPr="00082581">
              <w:rPr>
                <w:rFonts w:cs="Arial"/>
                <w:color w:val="000000"/>
                <w:spacing w:val="1"/>
                <w:sz w:val="18"/>
                <w:szCs w:val="18"/>
              </w:rPr>
              <w:t>e</w:t>
            </w:r>
            <w:r w:rsidRPr="00082581">
              <w:rPr>
                <w:rFonts w:cs="Arial"/>
                <w:color w:val="000000"/>
                <w:sz w:val="18"/>
                <w:szCs w:val="18"/>
              </w:rPr>
              <w:t>l</w:t>
            </w:r>
            <w:r w:rsidRPr="00082581">
              <w:rPr>
                <w:rFonts w:cs="Arial"/>
                <w:color w:val="000000"/>
                <w:spacing w:val="1"/>
                <w:sz w:val="18"/>
                <w:szCs w:val="18"/>
              </w:rPr>
              <w:t xml:space="preserve"> </w:t>
            </w:r>
            <w:r w:rsidRPr="00082581">
              <w:rPr>
                <w:rFonts w:cs="Arial"/>
                <w:color w:val="000000"/>
                <w:spacing w:val="-2"/>
                <w:sz w:val="18"/>
                <w:szCs w:val="18"/>
              </w:rPr>
              <w:t>t</w:t>
            </w:r>
            <w:r w:rsidRPr="00082581">
              <w:rPr>
                <w:rFonts w:cs="Arial"/>
                <w:color w:val="000000"/>
                <w:spacing w:val="1"/>
                <w:sz w:val="18"/>
                <w:szCs w:val="18"/>
              </w:rPr>
              <w:t>em</w:t>
            </w:r>
            <w:r w:rsidRPr="00082581">
              <w:rPr>
                <w:rFonts w:cs="Arial"/>
                <w:color w:val="000000"/>
                <w:spacing w:val="-2"/>
                <w:sz w:val="18"/>
                <w:szCs w:val="18"/>
              </w:rPr>
              <w:t>p</w:t>
            </w:r>
            <w:r w:rsidRPr="00082581">
              <w:rPr>
                <w:rFonts w:cs="Arial"/>
                <w:color w:val="000000"/>
                <w:spacing w:val="1"/>
                <w:sz w:val="18"/>
                <w:szCs w:val="18"/>
              </w:rPr>
              <w:t>la</w:t>
            </w:r>
            <w:r w:rsidRPr="00082581">
              <w:rPr>
                <w:rFonts w:cs="Arial"/>
                <w:color w:val="000000"/>
                <w:sz w:val="18"/>
                <w:szCs w:val="18"/>
              </w:rPr>
              <w:t>te</w:t>
            </w:r>
            <w:r w:rsidRPr="00082581">
              <w:rPr>
                <w:rFonts w:cs="Arial"/>
                <w:color w:val="000000"/>
                <w:spacing w:val="-1"/>
                <w:sz w:val="18"/>
                <w:szCs w:val="18"/>
              </w:rPr>
              <w:t xml:space="preserve"> </w:t>
            </w:r>
            <w:r w:rsidRPr="00082581">
              <w:rPr>
                <w:rFonts w:cs="Arial"/>
                <w:color w:val="000000"/>
                <w:spacing w:val="1"/>
                <w:sz w:val="18"/>
                <w:szCs w:val="18"/>
              </w:rPr>
              <w:t>i</w:t>
            </w:r>
            <w:r w:rsidRPr="00082581">
              <w:rPr>
                <w:rFonts w:cs="Arial"/>
                <w:color w:val="000000"/>
                <w:sz w:val="18"/>
                <w:szCs w:val="18"/>
              </w:rPr>
              <w:t xml:space="preserve">s </w:t>
            </w:r>
            <w:r w:rsidRPr="00082581">
              <w:rPr>
                <w:rFonts w:cs="Arial"/>
                <w:color w:val="000000"/>
                <w:spacing w:val="1"/>
                <w:sz w:val="18"/>
                <w:szCs w:val="18"/>
              </w:rPr>
              <w:t>p</w:t>
            </w:r>
            <w:r w:rsidRPr="00082581">
              <w:rPr>
                <w:rFonts w:cs="Arial"/>
                <w:color w:val="000000"/>
                <w:sz w:val="18"/>
                <w:szCs w:val="18"/>
              </w:rPr>
              <w:t>r</w:t>
            </w:r>
            <w:r w:rsidRPr="00082581">
              <w:rPr>
                <w:rFonts w:cs="Arial"/>
                <w:color w:val="000000"/>
                <w:spacing w:val="1"/>
                <w:sz w:val="18"/>
                <w:szCs w:val="18"/>
              </w:rPr>
              <w:t>ohi</w:t>
            </w:r>
            <w:r w:rsidRPr="00082581">
              <w:rPr>
                <w:rFonts w:cs="Arial"/>
                <w:color w:val="000000"/>
                <w:spacing w:val="-2"/>
                <w:sz w:val="18"/>
                <w:szCs w:val="18"/>
              </w:rPr>
              <w:t>b</w:t>
            </w:r>
            <w:r w:rsidRPr="00082581">
              <w:rPr>
                <w:rFonts w:cs="Arial"/>
                <w:color w:val="000000"/>
                <w:spacing w:val="1"/>
                <w:sz w:val="18"/>
                <w:szCs w:val="18"/>
              </w:rPr>
              <w:t>i</w:t>
            </w:r>
            <w:r w:rsidRPr="00082581">
              <w:rPr>
                <w:rFonts w:cs="Arial"/>
                <w:color w:val="000000"/>
                <w:sz w:val="18"/>
                <w:szCs w:val="18"/>
              </w:rPr>
              <w:t>t</w:t>
            </w:r>
            <w:r w:rsidRPr="00082581">
              <w:rPr>
                <w:rFonts w:cs="Arial"/>
                <w:color w:val="000000"/>
                <w:spacing w:val="-1"/>
                <w:sz w:val="18"/>
                <w:szCs w:val="18"/>
              </w:rPr>
              <w:t>e</w:t>
            </w:r>
            <w:r w:rsidRPr="00082581">
              <w:rPr>
                <w:rFonts w:cs="Arial"/>
                <w:color w:val="000000"/>
                <w:spacing w:val="1"/>
                <w:sz w:val="18"/>
                <w:szCs w:val="18"/>
              </w:rPr>
              <w:t>d</w:t>
            </w:r>
            <w:r w:rsidRPr="00082581">
              <w:rPr>
                <w:rFonts w:cs="Arial"/>
                <w:color w:val="000000"/>
                <w:sz w:val="18"/>
                <w:szCs w:val="18"/>
              </w:rPr>
              <w:t>.</w:t>
            </w:r>
          </w:p>
        </w:tc>
        <w:tc>
          <w:tcPr>
            <w:tcW w:w="4684" w:type="dxa"/>
            <w:tcBorders>
              <w:top w:val="nil"/>
              <w:left w:val="nil"/>
              <w:bottom w:val="single" w:sz="12" w:space="0" w:color="448FD3"/>
              <w:right w:val="nil"/>
              <w:tl2br w:val="nil"/>
              <w:tr2bl w:val="nil"/>
            </w:tcBorders>
            <w:shd w:val="clear" w:color="auto" w:fill="auto"/>
            <w:tcMar>
              <w:left w:w="115" w:type="dxa"/>
              <w:right w:w="115" w:type="dxa"/>
            </w:tcMar>
            <w:vAlign w:val="center"/>
          </w:tcPr>
          <w:p w:rsidR="001D3F9B" w:rsidRPr="00082581" w:rsidRDefault="001D3F9B" w:rsidP="003C6E3A">
            <w:pPr>
              <w:keepNext/>
              <w:jc w:val="center"/>
              <w:rPr>
                <w:rFonts w:cs="Arial"/>
                <w:b/>
                <w:color w:val="FFFFFF"/>
                <w:sz w:val="18"/>
                <w:szCs w:val="18"/>
              </w:rPr>
            </w:pPr>
          </w:p>
        </w:tc>
      </w:tr>
    </w:tbl>
    <w:p w:rsidR="001D3F9B" w:rsidRPr="00082581" w:rsidRDefault="001D3F9B" w:rsidP="005D1F3F"/>
    <w:p w:rsidR="00B70A8F" w:rsidRPr="00082581" w:rsidRDefault="00B70A8F" w:rsidP="005D1F3F">
      <w:pPr>
        <w:pStyle w:val="Heading2"/>
        <w:numPr>
          <w:ilvl w:val="0"/>
          <w:numId w:val="0"/>
        </w:numPr>
        <w:ind w:left="576" w:hanging="576"/>
      </w:pPr>
      <w:bookmarkStart w:id="25" w:name="_Toc410391569"/>
      <w:bookmarkStart w:id="26" w:name="_Toc410391910"/>
      <w:bookmarkStart w:id="27" w:name="_Toc410825500"/>
      <w:bookmarkStart w:id="28" w:name="_Toc412017062"/>
      <w:bookmarkStart w:id="29" w:name="_Toc412182405"/>
      <w:r w:rsidRPr="00082581">
        <w:br w:type="page"/>
      </w:r>
    </w:p>
    <w:p w:rsidR="001D3F9B" w:rsidRPr="00082581" w:rsidRDefault="001D3F9B" w:rsidP="001D3F9B">
      <w:r w:rsidRPr="00082581">
        <w:rPr>
          <w:bCs/>
          <w:sz w:val="18"/>
          <w:szCs w:val="18"/>
        </w:rPr>
        <w:lastRenderedPageBreak/>
        <w:t xml:space="preserve">The Secretary adopts the following code sets, terminology, </w:t>
      </w:r>
      <w:r w:rsidRPr="00082581">
        <w:rPr>
          <w:bCs/>
          <w:sz w:val="18"/>
          <w:szCs w:val="18"/>
        </w:rPr>
        <w:br/>
        <w:t xml:space="preserve">and nomenclature as the vocabulary standards for the </w:t>
      </w:r>
      <w:r w:rsidRPr="00082581">
        <w:rPr>
          <w:bCs/>
          <w:sz w:val="18"/>
          <w:szCs w:val="18"/>
        </w:rPr>
        <w:br/>
        <w:t>purpose of representing electronic health information:</w:t>
      </w:r>
    </w:p>
    <w:tbl>
      <w:tblPr>
        <w:tblW w:w="0" w:type="auto"/>
        <w:jc w:val="center"/>
        <w:tblBorders>
          <w:top w:val="single" w:sz="4" w:space="0" w:color="448FD4"/>
          <w:bottom w:val="single" w:sz="12" w:space="0" w:color="448FD4"/>
          <w:insideH w:val="single" w:sz="4" w:space="0" w:color="448FD4"/>
        </w:tblBorders>
        <w:tblLayout w:type="fixed"/>
        <w:tblCellMar>
          <w:left w:w="115" w:type="dxa"/>
          <w:right w:w="115" w:type="dxa"/>
        </w:tblCellMar>
        <w:tblLook w:val="01E0" w:firstRow="1" w:lastRow="1" w:firstColumn="1" w:lastColumn="1" w:noHBand="0" w:noVBand="0"/>
        <w:tblDescription w:val="Vocabulary standards for Electronic Health Information"/>
      </w:tblPr>
      <w:tblGrid>
        <w:gridCol w:w="4684"/>
        <w:gridCol w:w="4684"/>
      </w:tblGrid>
      <w:tr w:rsidR="00B70A8F" w:rsidRPr="00082581" w:rsidTr="00B70A8F">
        <w:trPr>
          <w:cantSplit/>
          <w:trHeight w:val="483"/>
          <w:tblHeader/>
          <w:jc w:val="center"/>
        </w:trPr>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B70A8F" w:rsidRPr="00082581" w:rsidRDefault="00B70A8F" w:rsidP="0049144B">
            <w:pPr>
              <w:keepNext/>
              <w:jc w:val="center"/>
              <w:rPr>
                <w:rFonts w:cs="Arial"/>
                <w:b/>
                <w:color w:val="FFFFFF"/>
                <w:sz w:val="18"/>
                <w:szCs w:val="18"/>
              </w:rPr>
            </w:pPr>
            <w:r w:rsidRPr="00082581">
              <w:rPr>
                <w:rFonts w:cs="Arial"/>
                <w:b/>
                <w:color w:val="FFFFFF"/>
                <w:sz w:val="18"/>
                <w:szCs w:val="18"/>
              </w:rPr>
              <w:t>§170.207 Vocabulary standards for representing electronic health information</w:t>
            </w:r>
          </w:p>
        </w:tc>
        <w:tc>
          <w:tcPr>
            <w:tcW w:w="4684" w:type="dxa"/>
            <w:tcBorders>
              <w:top w:val="nil"/>
              <w:left w:val="nil"/>
              <w:bottom w:val="single" w:sz="12" w:space="0" w:color="448FD3"/>
              <w:right w:val="nil"/>
              <w:tl2br w:val="nil"/>
              <w:tr2bl w:val="nil"/>
            </w:tcBorders>
            <w:shd w:val="clear" w:color="auto" w:fill="448FD4"/>
            <w:tcMar>
              <w:left w:w="115" w:type="dxa"/>
              <w:right w:w="115" w:type="dxa"/>
            </w:tcMar>
            <w:vAlign w:val="center"/>
          </w:tcPr>
          <w:p w:rsidR="00B70A8F" w:rsidRPr="00082581" w:rsidRDefault="00B70A8F" w:rsidP="0049144B">
            <w:pPr>
              <w:keepNext/>
              <w:jc w:val="center"/>
              <w:rPr>
                <w:rFonts w:cs="Arial"/>
                <w:b/>
                <w:color w:val="FFFFFF"/>
                <w:sz w:val="18"/>
                <w:szCs w:val="18"/>
              </w:rPr>
            </w:pPr>
            <w:r w:rsidRPr="00082581">
              <w:rPr>
                <w:rFonts w:cs="Arial"/>
                <w:b/>
                <w:color w:val="FFFFFF"/>
                <w:sz w:val="18"/>
                <w:szCs w:val="18"/>
              </w:rPr>
              <w:t>Regulatory Referenced Standard</w:t>
            </w:r>
          </w:p>
        </w:tc>
      </w:tr>
      <w:tr w:rsidR="00B70A8F" w:rsidRPr="00082581" w:rsidTr="00B70A8F">
        <w:trPr>
          <w:cantSplit/>
          <w:jc w:val="center"/>
        </w:trPr>
        <w:tc>
          <w:tcPr>
            <w:tcW w:w="4684" w:type="dxa"/>
            <w:tcMar>
              <w:top w:w="43" w:type="dxa"/>
              <w:bottom w:w="43" w:type="dxa"/>
            </w:tcMar>
          </w:tcPr>
          <w:p w:rsidR="00B70A8F" w:rsidRPr="00082581" w:rsidRDefault="00B70A8F" w:rsidP="0049144B">
            <w:pPr>
              <w:numPr>
                <w:ilvl w:val="0"/>
                <w:numId w:val="25"/>
              </w:numPr>
              <w:ind w:left="699" w:hanging="699"/>
              <w:rPr>
                <w:bCs/>
                <w:sz w:val="18"/>
                <w:szCs w:val="18"/>
              </w:rPr>
            </w:pPr>
            <w:r w:rsidRPr="00082581">
              <w:rPr>
                <w:rFonts w:cs="Arial"/>
                <w:color w:val="000000"/>
                <w:spacing w:val="-1"/>
                <w:sz w:val="18"/>
                <w:szCs w:val="18"/>
                <w:u w:val="single"/>
              </w:rPr>
              <w:t>Standard</w:t>
            </w:r>
            <w:r w:rsidRPr="00082581">
              <w:rPr>
                <w:bCs/>
                <w:sz w:val="18"/>
                <w:szCs w:val="18"/>
              </w:rPr>
              <w:t>. IHTSDO SNOMED CT</w:t>
            </w:r>
            <w:r w:rsidRPr="00082581">
              <w:rPr>
                <w:rFonts w:cs="Arial"/>
                <w:bCs/>
                <w:sz w:val="18"/>
                <w:szCs w:val="18"/>
                <w:vertAlign w:val="superscript"/>
              </w:rPr>
              <w:t>®</w:t>
            </w:r>
            <w:r w:rsidRPr="00082581">
              <w:rPr>
                <w:rFonts w:cs="Arial"/>
                <w:bCs/>
                <w:sz w:val="18"/>
                <w:szCs w:val="18"/>
              </w:rPr>
              <w:t xml:space="preserve"> International Release July 2012 (incorporated by reference in §170.299) and US Extension to SNOMED CT</w:t>
            </w:r>
            <w:r w:rsidRPr="00082581">
              <w:rPr>
                <w:rFonts w:cs="Arial"/>
                <w:bCs/>
                <w:sz w:val="18"/>
                <w:szCs w:val="18"/>
                <w:vertAlign w:val="superscript"/>
              </w:rPr>
              <w:t>®</w:t>
            </w:r>
            <w:r w:rsidRPr="00082581">
              <w:rPr>
                <w:rFonts w:cs="Arial"/>
                <w:bCs/>
                <w:sz w:val="18"/>
                <w:szCs w:val="18"/>
              </w:rPr>
              <w:t xml:space="preserve"> March 2012 Release (incorporated by reference in §170.299).</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tabs>
                <w:tab w:val="left" w:pos="840"/>
              </w:tabs>
              <w:ind w:left="699" w:hanging="699"/>
              <w:rPr>
                <w:rFonts w:cs="Arial"/>
                <w:color w:val="000000"/>
                <w:spacing w:val="-1"/>
                <w:sz w:val="18"/>
                <w:szCs w:val="18"/>
              </w:rPr>
            </w:pPr>
            <w:r w:rsidRPr="00082581">
              <w:rPr>
                <w:rFonts w:cs="Arial"/>
                <w:color w:val="000000"/>
                <w:spacing w:val="-1"/>
                <w:sz w:val="18"/>
                <w:szCs w:val="18"/>
              </w:rPr>
              <w:t>(b)(2)</w:t>
            </w:r>
            <w:r w:rsidRPr="00082581">
              <w:rPr>
                <w:rFonts w:cs="Arial"/>
                <w:color w:val="000000"/>
                <w:spacing w:val="-1"/>
                <w:sz w:val="18"/>
                <w:szCs w:val="18"/>
              </w:rPr>
              <w:tab/>
            </w:r>
            <w:r w:rsidRPr="00082581">
              <w:rPr>
                <w:rFonts w:cs="Arial"/>
                <w:color w:val="000000"/>
                <w:spacing w:val="-1"/>
                <w:sz w:val="18"/>
                <w:szCs w:val="18"/>
                <w:u w:val="single"/>
              </w:rPr>
              <w:t>Standard</w:t>
            </w:r>
            <w:r w:rsidRPr="00082581">
              <w:rPr>
                <w:rFonts w:cs="Arial"/>
                <w:i/>
                <w:iCs/>
                <w:color w:val="000000"/>
                <w:spacing w:val="-1"/>
                <w:sz w:val="18"/>
                <w:szCs w:val="18"/>
                <w:u w:val="single"/>
              </w:rPr>
              <w:t xml:space="preserve">. </w:t>
            </w:r>
            <w:r w:rsidRPr="00082581">
              <w:rPr>
                <w:rFonts w:cs="Arial"/>
                <w:color w:val="000000"/>
                <w:spacing w:val="-1"/>
                <w:sz w:val="18"/>
                <w:szCs w:val="18"/>
              </w:rPr>
              <w:t>The code set specified at 45 CFR 162.1002(a</w:t>
            </w:r>
            <w:proofErr w:type="gramStart"/>
            <w:r w:rsidRPr="00082581">
              <w:rPr>
                <w:rFonts w:cs="Arial"/>
                <w:color w:val="000000"/>
                <w:spacing w:val="-1"/>
                <w:sz w:val="18"/>
                <w:szCs w:val="18"/>
              </w:rPr>
              <w:t>)(</w:t>
            </w:r>
            <w:proofErr w:type="gramEnd"/>
            <w:r w:rsidRPr="00082581">
              <w:rPr>
                <w:rFonts w:cs="Arial"/>
                <w:color w:val="000000"/>
                <w:spacing w:val="-1"/>
                <w:sz w:val="18"/>
                <w:szCs w:val="18"/>
              </w:rPr>
              <w:t>5).</w:t>
            </w:r>
          </w:p>
        </w:tc>
        <w:tc>
          <w:tcPr>
            <w:tcW w:w="4684" w:type="dxa"/>
            <w:tcMar>
              <w:top w:w="43" w:type="dxa"/>
              <w:bottom w:w="43" w:type="dxa"/>
            </w:tcMar>
          </w:tcPr>
          <w:p w:rsidR="00B70A8F" w:rsidRPr="00082581" w:rsidRDefault="00B70A8F" w:rsidP="0049144B">
            <w:pPr>
              <w:tabs>
                <w:tab w:val="left" w:pos="1410"/>
              </w:tabs>
              <w:rPr>
                <w:sz w:val="18"/>
                <w:szCs w:val="18"/>
              </w:rPr>
            </w:pPr>
            <w:r w:rsidRPr="00082581">
              <w:rPr>
                <w:sz w:val="18"/>
                <w:szCs w:val="18"/>
              </w:rPr>
              <w:t xml:space="preserve">45 CFR 162.1002 Medical data code sets </w:t>
            </w:r>
          </w:p>
          <w:p w:rsidR="00B70A8F" w:rsidRPr="00082581" w:rsidRDefault="00B70A8F" w:rsidP="0049144B">
            <w:pPr>
              <w:tabs>
                <w:tab w:val="left" w:pos="1410"/>
              </w:tabs>
              <w:rPr>
                <w:sz w:val="18"/>
                <w:szCs w:val="18"/>
              </w:rPr>
            </w:pPr>
            <w:r w:rsidRPr="00082581">
              <w:rPr>
                <w:sz w:val="18"/>
                <w:szCs w:val="18"/>
              </w:rPr>
              <w:t xml:space="preserve">The Secretary adopts the following code set maintaining organization’s code sets as the standard medical data code sets: </w:t>
            </w:r>
          </w:p>
          <w:p w:rsidR="00B70A8F" w:rsidRPr="00082581" w:rsidRDefault="00B70A8F" w:rsidP="0049144B">
            <w:pPr>
              <w:tabs>
                <w:tab w:val="left" w:pos="1410"/>
              </w:tabs>
              <w:rPr>
                <w:sz w:val="18"/>
                <w:szCs w:val="18"/>
              </w:rPr>
            </w:pPr>
            <w:r w:rsidRPr="00082581">
              <w:rPr>
                <w:sz w:val="18"/>
                <w:szCs w:val="18"/>
              </w:rPr>
              <w:t xml:space="preserve">(a) International Classification of Diseases, 9th Edition, Clinical Modification, (ICD-9- CM), Volumes 1 and 2 (including The Official ICD-9-CM Guidelines for Coding and Reporting), as maintained and distributed by HHS, for the following conditions: </w:t>
            </w:r>
          </w:p>
          <w:p w:rsidR="00B70A8F" w:rsidRPr="00082581" w:rsidRDefault="00B70A8F" w:rsidP="0049144B">
            <w:pPr>
              <w:tabs>
                <w:tab w:val="left" w:pos="1410"/>
              </w:tabs>
              <w:rPr>
                <w:sz w:val="18"/>
                <w:szCs w:val="18"/>
              </w:rPr>
            </w:pPr>
            <w:r w:rsidRPr="00082581">
              <w:rPr>
                <w:sz w:val="18"/>
                <w:szCs w:val="18"/>
              </w:rPr>
              <w:t xml:space="preserve">(5) The combination of </w:t>
            </w:r>
            <w:r w:rsidRPr="00082581">
              <w:rPr>
                <w:i/>
                <w:iCs/>
                <w:sz w:val="18"/>
                <w:szCs w:val="18"/>
              </w:rPr>
              <w:t xml:space="preserve">Health Care Financing Administration Common Procedure Coding System (HCPCS), </w:t>
            </w:r>
            <w:r w:rsidRPr="00082581">
              <w:rPr>
                <w:sz w:val="18"/>
                <w:szCs w:val="18"/>
              </w:rPr>
              <w:t xml:space="preserve">as maintained and distributed by HHS, and </w:t>
            </w:r>
            <w:r w:rsidRPr="00082581">
              <w:rPr>
                <w:i/>
                <w:iCs/>
                <w:sz w:val="18"/>
                <w:szCs w:val="18"/>
              </w:rPr>
              <w:t xml:space="preserve">Current Procedural Terminology, Fourth Edition (CPT–4), </w:t>
            </w:r>
            <w:r w:rsidRPr="00082581">
              <w:rPr>
                <w:sz w:val="18"/>
                <w:szCs w:val="18"/>
              </w:rPr>
              <w:t>as maintained and distributed by the American Medical Association, for physician services and other health care services. These services include, but are not limited to, the following:</w:t>
            </w: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color w:val="000000"/>
                <w:spacing w:val="-1"/>
                <w:sz w:val="18"/>
                <w:szCs w:val="18"/>
                <w:u w:val="single"/>
              </w:rPr>
            </w:pPr>
            <w:r w:rsidRPr="00082581">
              <w:rPr>
                <w:rFonts w:cs="Arial"/>
                <w:color w:val="000000"/>
                <w:spacing w:val="-1"/>
                <w:sz w:val="18"/>
                <w:szCs w:val="18"/>
              </w:rPr>
              <w:t>(b)(3)</w:t>
            </w:r>
            <w:r w:rsidRPr="00082581">
              <w:rPr>
                <w:rFonts w:cs="Arial"/>
                <w:color w:val="000000"/>
                <w:spacing w:val="-1"/>
                <w:sz w:val="18"/>
                <w:szCs w:val="18"/>
              </w:rPr>
              <w:tab/>
            </w:r>
            <w:r w:rsidRPr="00082581">
              <w:rPr>
                <w:rFonts w:cs="Arial"/>
                <w:color w:val="000000"/>
                <w:spacing w:val="-1"/>
                <w:sz w:val="18"/>
                <w:szCs w:val="18"/>
                <w:u w:val="single"/>
              </w:rPr>
              <w:t>Standard</w:t>
            </w:r>
            <w:r w:rsidRPr="00082581">
              <w:rPr>
                <w:rFonts w:cs="Arial"/>
                <w:i/>
                <w:iCs/>
                <w:color w:val="000000"/>
                <w:spacing w:val="-1"/>
                <w:sz w:val="18"/>
                <w:szCs w:val="18"/>
                <w:u w:val="single"/>
              </w:rPr>
              <w:t xml:space="preserve">. </w:t>
            </w:r>
            <w:r w:rsidRPr="00082581">
              <w:rPr>
                <w:rFonts w:cs="Arial"/>
                <w:color w:val="000000"/>
                <w:spacing w:val="-1"/>
                <w:sz w:val="18"/>
                <w:szCs w:val="18"/>
              </w:rPr>
              <w:t>The code set specified at 45 CFR 162.1002(a</w:t>
            </w:r>
            <w:proofErr w:type="gramStart"/>
            <w:r w:rsidRPr="00082581">
              <w:rPr>
                <w:rFonts w:cs="Arial"/>
                <w:color w:val="000000"/>
                <w:spacing w:val="-1"/>
                <w:sz w:val="18"/>
                <w:szCs w:val="18"/>
              </w:rPr>
              <w:t>)(</w:t>
            </w:r>
            <w:proofErr w:type="gramEnd"/>
            <w:r w:rsidRPr="00082581">
              <w:rPr>
                <w:rFonts w:cs="Arial"/>
                <w:color w:val="000000"/>
                <w:spacing w:val="-1"/>
                <w:sz w:val="18"/>
                <w:szCs w:val="18"/>
              </w:rPr>
              <w:t>4).</w:t>
            </w:r>
          </w:p>
        </w:tc>
        <w:tc>
          <w:tcPr>
            <w:tcW w:w="4684" w:type="dxa"/>
            <w:tcMar>
              <w:top w:w="43" w:type="dxa"/>
              <w:bottom w:w="43" w:type="dxa"/>
            </w:tcMar>
          </w:tcPr>
          <w:p w:rsidR="00B70A8F" w:rsidRPr="00082581" w:rsidRDefault="00B70A8F" w:rsidP="0049144B">
            <w:pPr>
              <w:rPr>
                <w:sz w:val="18"/>
                <w:szCs w:val="18"/>
              </w:rPr>
            </w:pPr>
            <w:r w:rsidRPr="00082581">
              <w:rPr>
                <w:sz w:val="18"/>
                <w:szCs w:val="18"/>
              </w:rPr>
              <w:t>45 CFR 162.1002 Medical data code sets</w:t>
            </w:r>
          </w:p>
          <w:p w:rsidR="00B70A8F" w:rsidRPr="00082581" w:rsidRDefault="00B70A8F" w:rsidP="0049144B">
            <w:pPr>
              <w:rPr>
                <w:sz w:val="18"/>
                <w:szCs w:val="18"/>
              </w:rPr>
            </w:pPr>
            <w:r w:rsidRPr="00082581">
              <w:rPr>
                <w:sz w:val="18"/>
                <w:szCs w:val="18"/>
              </w:rPr>
              <w:t>The Secretary adopts the following code set maintaining organization’s code sets as the standard medical data code sets:</w:t>
            </w:r>
          </w:p>
          <w:p w:rsidR="00B70A8F" w:rsidRPr="00082581" w:rsidRDefault="00B70A8F" w:rsidP="0049144B">
            <w:pPr>
              <w:rPr>
                <w:sz w:val="18"/>
                <w:szCs w:val="18"/>
              </w:rPr>
            </w:pPr>
            <w:r w:rsidRPr="00082581">
              <w:rPr>
                <w:sz w:val="18"/>
                <w:szCs w:val="18"/>
              </w:rPr>
              <w:t>(a) International Classification of Diseases, 9th Edition, Clinical Modification, (ICD-9- CM), Volumes 1 and 2 (including The Official ICD-9-CM Guidelines for Coding and Reporting), as maintained and distributed by HHS, for the following conditions:</w:t>
            </w:r>
          </w:p>
          <w:p w:rsidR="00B70A8F" w:rsidRPr="00082581" w:rsidRDefault="00B70A8F" w:rsidP="0049144B">
            <w:pPr>
              <w:rPr>
                <w:sz w:val="18"/>
                <w:szCs w:val="18"/>
              </w:rPr>
            </w:pPr>
            <w:r w:rsidRPr="00082581">
              <w:rPr>
                <w:sz w:val="18"/>
                <w:szCs w:val="18"/>
              </w:rPr>
              <w:t>(4) Code on Dental Procedures and Nomenclature, as maintained and distributed by the American Dental Association, for dental services.</w:t>
            </w: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color w:val="000000"/>
                <w:spacing w:val="-1"/>
                <w:sz w:val="18"/>
                <w:szCs w:val="18"/>
                <w:u w:val="single"/>
              </w:rPr>
            </w:pPr>
            <w:r w:rsidRPr="00082581">
              <w:rPr>
                <w:rFonts w:cs="Arial"/>
                <w:color w:val="000000"/>
                <w:spacing w:val="-1"/>
                <w:sz w:val="18"/>
                <w:szCs w:val="18"/>
              </w:rPr>
              <w:t>(b)(4)</w:t>
            </w:r>
            <w:r w:rsidRPr="00082581">
              <w:rPr>
                <w:rFonts w:cs="Arial"/>
                <w:color w:val="000000"/>
                <w:spacing w:val="-1"/>
                <w:sz w:val="18"/>
                <w:szCs w:val="18"/>
              </w:rPr>
              <w:tab/>
            </w:r>
            <w:r w:rsidRPr="00082581">
              <w:rPr>
                <w:rFonts w:cs="Arial"/>
                <w:color w:val="000000"/>
                <w:spacing w:val="-1"/>
                <w:sz w:val="18"/>
                <w:szCs w:val="18"/>
                <w:u w:val="single"/>
              </w:rPr>
              <w:t>Standard</w:t>
            </w:r>
            <w:r w:rsidRPr="00082581">
              <w:rPr>
                <w:rFonts w:cs="Arial"/>
                <w:i/>
                <w:iCs/>
                <w:color w:val="000000"/>
                <w:spacing w:val="-1"/>
                <w:sz w:val="18"/>
                <w:szCs w:val="18"/>
                <w:u w:val="single"/>
              </w:rPr>
              <w:t xml:space="preserve">. </w:t>
            </w:r>
            <w:r w:rsidRPr="00082581">
              <w:rPr>
                <w:rFonts w:cs="Arial"/>
                <w:color w:val="000000"/>
                <w:spacing w:val="-1"/>
                <w:sz w:val="18"/>
                <w:szCs w:val="18"/>
              </w:rPr>
              <w:t>The code set specified at 45 CFR 162.1002(c</w:t>
            </w:r>
            <w:proofErr w:type="gramStart"/>
            <w:r w:rsidRPr="00082581">
              <w:rPr>
                <w:rFonts w:cs="Arial"/>
                <w:color w:val="000000"/>
                <w:spacing w:val="-1"/>
                <w:sz w:val="18"/>
                <w:szCs w:val="18"/>
              </w:rPr>
              <w:t>)(</w:t>
            </w:r>
            <w:proofErr w:type="gramEnd"/>
            <w:r w:rsidRPr="00082581">
              <w:rPr>
                <w:rFonts w:cs="Arial"/>
                <w:color w:val="000000"/>
                <w:spacing w:val="-1"/>
                <w:sz w:val="18"/>
                <w:szCs w:val="18"/>
              </w:rPr>
              <w:t>2) for the indicated procedures or other actions taken.</w:t>
            </w:r>
          </w:p>
        </w:tc>
        <w:tc>
          <w:tcPr>
            <w:tcW w:w="4684" w:type="dxa"/>
            <w:tcMar>
              <w:top w:w="43" w:type="dxa"/>
              <w:bottom w:w="43" w:type="dxa"/>
            </w:tcMar>
          </w:tcPr>
          <w:p w:rsidR="00B70A8F" w:rsidRPr="00082581" w:rsidRDefault="00B70A8F" w:rsidP="0049144B">
            <w:pPr>
              <w:rPr>
                <w:sz w:val="18"/>
                <w:szCs w:val="18"/>
              </w:rPr>
            </w:pPr>
            <w:r w:rsidRPr="00082581">
              <w:rPr>
                <w:sz w:val="18"/>
                <w:szCs w:val="18"/>
              </w:rPr>
              <w:t>45 CFR 162.1002 Medical data code sets</w:t>
            </w:r>
          </w:p>
          <w:p w:rsidR="00B70A8F" w:rsidRPr="00082581" w:rsidRDefault="00B70A8F" w:rsidP="0049144B">
            <w:pPr>
              <w:rPr>
                <w:sz w:val="18"/>
                <w:szCs w:val="18"/>
              </w:rPr>
            </w:pPr>
            <w:r w:rsidRPr="00082581">
              <w:rPr>
                <w:sz w:val="18"/>
                <w:szCs w:val="18"/>
              </w:rPr>
              <w:t>The Secretary adopts the following code set maintaining organization’s code sets as the standard medical data code sets:</w:t>
            </w:r>
          </w:p>
          <w:p w:rsidR="00B70A8F" w:rsidRPr="00082581" w:rsidRDefault="00B70A8F" w:rsidP="0049144B">
            <w:pPr>
              <w:rPr>
                <w:sz w:val="18"/>
                <w:szCs w:val="18"/>
              </w:rPr>
            </w:pPr>
            <w:r w:rsidRPr="00082581">
              <w:rPr>
                <w:sz w:val="18"/>
                <w:szCs w:val="18"/>
              </w:rPr>
              <w:t>(c)(3) International Classification of Diseases, 10th Revision, Procedure Coding System (ICD–10–PCS) (including The Official ICD–10–PCS Guidelines for Coding and Reporting), as maintained and distributed by HHS, for the following procedures or other actions taken for diseases, injuries, and impairments on hospital inpatients reported by hospitals:</w:t>
            </w:r>
          </w:p>
          <w:p w:rsidR="00B70A8F" w:rsidRPr="00082581" w:rsidRDefault="00B70A8F" w:rsidP="00B70A8F">
            <w:pPr>
              <w:numPr>
                <w:ilvl w:val="1"/>
                <w:numId w:val="19"/>
              </w:numPr>
              <w:ind w:left="425" w:hanging="360"/>
              <w:rPr>
                <w:sz w:val="18"/>
                <w:szCs w:val="18"/>
              </w:rPr>
            </w:pPr>
            <w:r w:rsidRPr="00082581">
              <w:rPr>
                <w:sz w:val="18"/>
                <w:szCs w:val="18"/>
              </w:rPr>
              <w:t>Prevention.</w:t>
            </w:r>
          </w:p>
          <w:p w:rsidR="00B70A8F" w:rsidRPr="00082581" w:rsidRDefault="00B70A8F" w:rsidP="00B70A8F">
            <w:pPr>
              <w:numPr>
                <w:ilvl w:val="1"/>
                <w:numId w:val="19"/>
              </w:numPr>
              <w:ind w:left="425" w:hanging="360"/>
              <w:rPr>
                <w:sz w:val="18"/>
                <w:szCs w:val="18"/>
              </w:rPr>
            </w:pPr>
            <w:r w:rsidRPr="00082581">
              <w:rPr>
                <w:sz w:val="18"/>
                <w:szCs w:val="18"/>
              </w:rPr>
              <w:t>Diagnosis.</w:t>
            </w:r>
          </w:p>
          <w:p w:rsidR="00B70A8F" w:rsidRPr="00082581" w:rsidRDefault="00B70A8F" w:rsidP="00B70A8F">
            <w:pPr>
              <w:numPr>
                <w:ilvl w:val="1"/>
                <w:numId w:val="19"/>
              </w:numPr>
              <w:ind w:left="425" w:hanging="360"/>
              <w:rPr>
                <w:sz w:val="18"/>
                <w:szCs w:val="18"/>
              </w:rPr>
            </w:pPr>
            <w:r w:rsidRPr="00082581">
              <w:rPr>
                <w:sz w:val="18"/>
                <w:szCs w:val="18"/>
              </w:rPr>
              <w:t>Treatment.</w:t>
            </w:r>
          </w:p>
          <w:p w:rsidR="00B70A8F" w:rsidRPr="00082581" w:rsidRDefault="00B70A8F" w:rsidP="00B70A8F">
            <w:pPr>
              <w:numPr>
                <w:ilvl w:val="1"/>
                <w:numId w:val="19"/>
              </w:numPr>
              <w:ind w:left="425" w:hanging="360"/>
              <w:rPr>
                <w:sz w:val="18"/>
                <w:szCs w:val="18"/>
              </w:rPr>
            </w:pPr>
            <w:r w:rsidRPr="00082581">
              <w:rPr>
                <w:sz w:val="18"/>
                <w:szCs w:val="18"/>
              </w:rPr>
              <w:t xml:space="preserve"> Management.</w:t>
            </w: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i/>
                <w:iCs/>
                <w:color w:val="000000"/>
                <w:spacing w:val="-1"/>
                <w:sz w:val="18"/>
                <w:szCs w:val="18"/>
                <w:u w:val="single"/>
              </w:rPr>
            </w:pPr>
            <w:r w:rsidRPr="00082581">
              <w:rPr>
                <w:rFonts w:cs="Arial"/>
                <w:color w:val="000000"/>
                <w:spacing w:val="-1"/>
                <w:sz w:val="18"/>
                <w:szCs w:val="18"/>
              </w:rPr>
              <w:lastRenderedPageBreak/>
              <w:t>(c)</w:t>
            </w:r>
            <w:r w:rsidRPr="00082581">
              <w:rPr>
                <w:rFonts w:cs="Arial"/>
                <w:color w:val="000000"/>
                <w:spacing w:val="-1"/>
                <w:sz w:val="18"/>
                <w:szCs w:val="18"/>
              </w:rPr>
              <w:tab/>
            </w:r>
            <w:r w:rsidRPr="00082581">
              <w:rPr>
                <w:rFonts w:cs="Arial"/>
                <w:color w:val="000000"/>
                <w:spacing w:val="-1"/>
                <w:sz w:val="18"/>
                <w:szCs w:val="18"/>
                <w:u w:val="single"/>
              </w:rPr>
              <w:t>Laboratory Tests</w:t>
            </w:r>
          </w:p>
          <w:p w:rsidR="00B70A8F" w:rsidRPr="00082581" w:rsidRDefault="00B70A8F" w:rsidP="0049144B">
            <w:pPr>
              <w:ind w:left="699"/>
              <w:rPr>
                <w:rFonts w:cs="Arial"/>
                <w:color w:val="000000"/>
                <w:spacing w:val="-1"/>
                <w:sz w:val="18"/>
                <w:szCs w:val="18"/>
                <w:u w:val="single"/>
              </w:rPr>
            </w:pPr>
            <w:r w:rsidRPr="00082581">
              <w:rPr>
                <w:rFonts w:cs="Arial"/>
                <w:color w:val="000000"/>
                <w:spacing w:val="-1"/>
                <w:sz w:val="18"/>
                <w:szCs w:val="18"/>
              </w:rPr>
              <w:t xml:space="preserve">(2) </w:t>
            </w:r>
            <w:r w:rsidRPr="00082581">
              <w:rPr>
                <w:rFonts w:cs="Arial"/>
                <w:color w:val="000000"/>
                <w:spacing w:val="-1"/>
                <w:sz w:val="18"/>
                <w:szCs w:val="18"/>
                <w:u w:val="single"/>
              </w:rPr>
              <w:t>Standard</w:t>
            </w:r>
            <w:r w:rsidRPr="00082581">
              <w:rPr>
                <w:rFonts w:cs="Arial"/>
                <w:color w:val="000000"/>
                <w:spacing w:val="-1"/>
                <w:sz w:val="18"/>
                <w:szCs w:val="18"/>
              </w:rPr>
              <w:t xml:space="preserve">.  Logical Observation Identifiers Names and Codes (LOINC®) Database version 2.40, a universal code system for identifying laboratory and clinical observations produced by the </w:t>
            </w:r>
            <w:proofErr w:type="spellStart"/>
            <w:r w:rsidRPr="00082581">
              <w:rPr>
                <w:rFonts w:cs="Arial"/>
                <w:color w:val="000000"/>
                <w:spacing w:val="-1"/>
                <w:sz w:val="18"/>
                <w:szCs w:val="18"/>
              </w:rPr>
              <w:t>Regenstrief</w:t>
            </w:r>
            <w:proofErr w:type="spellEnd"/>
            <w:r w:rsidRPr="00082581">
              <w:rPr>
                <w:rFonts w:cs="Arial"/>
                <w:color w:val="000000"/>
                <w:spacing w:val="-1"/>
                <w:sz w:val="18"/>
                <w:szCs w:val="18"/>
              </w:rPr>
              <w:t xml:space="preserve"> Institute, Inc. (incorporated by reference in § 170.299).</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i/>
                <w:iCs/>
                <w:color w:val="000000"/>
                <w:spacing w:val="-1"/>
                <w:sz w:val="18"/>
                <w:szCs w:val="18"/>
                <w:u w:val="single"/>
              </w:rPr>
            </w:pPr>
            <w:r w:rsidRPr="00082581">
              <w:rPr>
                <w:rFonts w:cs="Arial"/>
                <w:color w:val="000000"/>
                <w:spacing w:val="-1"/>
                <w:sz w:val="18"/>
                <w:szCs w:val="18"/>
              </w:rPr>
              <w:t>(d)</w:t>
            </w:r>
            <w:r w:rsidRPr="00082581">
              <w:rPr>
                <w:rFonts w:cs="Arial"/>
                <w:color w:val="000000"/>
                <w:spacing w:val="-1"/>
                <w:sz w:val="18"/>
                <w:szCs w:val="18"/>
              </w:rPr>
              <w:tab/>
            </w:r>
            <w:r w:rsidRPr="00082581">
              <w:rPr>
                <w:rFonts w:cs="Arial"/>
                <w:color w:val="000000"/>
                <w:spacing w:val="-1"/>
                <w:sz w:val="18"/>
                <w:szCs w:val="18"/>
                <w:u w:val="single"/>
              </w:rPr>
              <w:t>Medications</w:t>
            </w:r>
          </w:p>
          <w:p w:rsidR="00B70A8F" w:rsidRPr="00082581" w:rsidRDefault="00B70A8F" w:rsidP="0049144B">
            <w:pPr>
              <w:ind w:left="699"/>
              <w:rPr>
                <w:rFonts w:cs="Arial"/>
                <w:color w:val="000000"/>
                <w:spacing w:val="-1"/>
                <w:sz w:val="18"/>
                <w:szCs w:val="18"/>
                <w:u w:val="single"/>
              </w:rPr>
            </w:pPr>
            <w:r w:rsidRPr="00082581">
              <w:rPr>
                <w:rFonts w:cs="Arial"/>
                <w:color w:val="000000"/>
                <w:spacing w:val="-1"/>
                <w:sz w:val="18"/>
                <w:szCs w:val="18"/>
              </w:rPr>
              <w:t xml:space="preserve">(2) </w:t>
            </w:r>
            <w:r w:rsidRPr="00082581">
              <w:rPr>
                <w:rFonts w:cs="Arial"/>
                <w:color w:val="000000"/>
                <w:spacing w:val="-1"/>
                <w:sz w:val="18"/>
                <w:szCs w:val="18"/>
                <w:u w:val="single"/>
              </w:rPr>
              <w:t>Standard</w:t>
            </w:r>
            <w:r w:rsidRPr="00082581">
              <w:rPr>
                <w:rFonts w:cs="Arial"/>
                <w:color w:val="000000"/>
                <w:spacing w:val="-1"/>
                <w:sz w:val="18"/>
                <w:szCs w:val="18"/>
              </w:rPr>
              <w:t xml:space="preserve">.  </w:t>
            </w:r>
            <w:proofErr w:type="spellStart"/>
            <w:r w:rsidRPr="00082581">
              <w:rPr>
                <w:rFonts w:cs="Arial"/>
                <w:color w:val="000000"/>
                <w:spacing w:val="-1"/>
                <w:sz w:val="18"/>
                <w:szCs w:val="18"/>
              </w:rPr>
              <w:t>RxNorm</w:t>
            </w:r>
            <w:proofErr w:type="spellEnd"/>
            <w:r w:rsidRPr="00082581">
              <w:rPr>
                <w:rFonts w:cs="Arial"/>
                <w:color w:val="000000"/>
                <w:spacing w:val="-1"/>
                <w:sz w:val="18"/>
                <w:szCs w:val="18"/>
              </w:rPr>
              <w:t>, a standardized nomenclature for clinical drugs produced by the United States National Library of Medicine, August 6, 2012 Release (incorporated by reference in § 170.299).</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i/>
                <w:iCs/>
                <w:color w:val="000000"/>
                <w:spacing w:val="-1"/>
                <w:sz w:val="18"/>
                <w:szCs w:val="18"/>
                <w:u w:val="single"/>
              </w:rPr>
            </w:pPr>
            <w:r w:rsidRPr="00082581">
              <w:rPr>
                <w:rFonts w:cs="Arial"/>
                <w:color w:val="000000"/>
                <w:spacing w:val="-1"/>
                <w:sz w:val="18"/>
                <w:szCs w:val="18"/>
              </w:rPr>
              <w:t>(e)</w:t>
            </w:r>
            <w:r w:rsidRPr="00082581">
              <w:rPr>
                <w:rFonts w:cs="Arial"/>
                <w:color w:val="000000"/>
                <w:spacing w:val="-1"/>
                <w:sz w:val="18"/>
                <w:szCs w:val="18"/>
              </w:rPr>
              <w:tab/>
            </w:r>
            <w:r w:rsidRPr="00082581">
              <w:rPr>
                <w:rFonts w:cs="Arial"/>
                <w:color w:val="000000"/>
                <w:spacing w:val="-1"/>
                <w:sz w:val="18"/>
                <w:szCs w:val="18"/>
                <w:u w:val="single"/>
              </w:rPr>
              <w:t>Immunizations</w:t>
            </w:r>
          </w:p>
          <w:p w:rsidR="00B70A8F" w:rsidRPr="00082581" w:rsidRDefault="00B70A8F" w:rsidP="0049144B">
            <w:pPr>
              <w:ind w:left="699"/>
              <w:rPr>
                <w:rFonts w:cs="Arial"/>
                <w:color w:val="000000"/>
                <w:spacing w:val="-1"/>
                <w:sz w:val="18"/>
                <w:szCs w:val="18"/>
                <w:u w:val="single"/>
              </w:rPr>
            </w:pPr>
            <w:r w:rsidRPr="00082581">
              <w:rPr>
                <w:rFonts w:cs="Arial"/>
                <w:color w:val="000000"/>
                <w:spacing w:val="-1"/>
                <w:sz w:val="18"/>
                <w:szCs w:val="18"/>
              </w:rPr>
              <w:t xml:space="preserve">(2) </w:t>
            </w:r>
            <w:r w:rsidRPr="00082581">
              <w:rPr>
                <w:rFonts w:cs="Arial"/>
                <w:color w:val="000000"/>
                <w:spacing w:val="-1"/>
                <w:sz w:val="18"/>
                <w:szCs w:val="18"/>
                <w:u w:val="single"/>
              </w:rPr>
              <w:t>Standard</w:t>
            </w:r>
            <w:r w:rsidRPr="00082581">
              <w:rPr>
                <w:rFonts w:cs="Arial"/>
                <w:color w:val="000000"/>
                <w:spacing w:val="-1"/>
                <w:sz w:val="18"/>
                <w:szCs w:val="18"/>
              </w:rPr>
              <w:t>.  HL7 Standard Code Set CVX -- Vaccines Administered, updates through July 11, 2012 (incorporated by reference in § 170.299).</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i/>
                <w:iCs/>
                <w:color w:val="000000"/>
                <w:spacing w:val="-1"/>
                <w:sz w:val="18"/>
                <w:szCs w:val="18"/>
                <w:u w:val="single"/>
              </w:rPr>
            </w:pPr>
            <w:r w:rsidRPr="00082581">
              <w:rPr>
                <w:rFonts w:cs="Arial"/>
                <w:color w:val="000000"/>
                <w:spacing w:val="-1"/>
                <w:sz w:val="18"/>
                <w:szCs w:val="18"/>
              </w:rPr>
              <w:t>(f)</w:t>
            </w:r>
            <w:r w:rsidRPr="00082581">
              <w:rPr>
                <w:rFonts w:cs="Arial"/>
                <w:color w:val="000000"/>
                <w:spacing w:val="-1"/>
                <w:sz w:val="18"/>
                <w:szCs w:val="18"/>
              </w:rPr>
              <w:tab/>
            </w:r>
            <w:r w:rsidRPr="00082581">
              <w:rPr>
                <w:rFonts w:cs="Arial"/>
                <w:color w:val="000000"/>
                <w:spacing w:val="-1"/>
                <w:sz w:val="18"/>
                <w:szCs w:val="18"/>
                <w:u w:val="single"/>
              </w:rPr>
              <w:t>Race and Ethnicity. Standard</w:t>
            </w:r>
            <w:r w:rsidRPr="00082581">
              <w:rPr>
                <w:rFonts w:cs="Arial"/>
                <w:color w:val="000000"/>
                <w:spacing w:val="-1"/>
                <w:sz w:val="18"/>
                <w:szCs w:val="18"/>
              </w:rPr>
              <w:t>.  The Office of Management and Budget Standards for Maintaining, Collecting, and Presenting Federal Data on Race and Ethnicity, Statistical Policy Directive No. 15, as revised, October 30, 1997 (see “Revisions to the Standards for the Classification of Federal Data on Race and Ethnicity,” available at http://www.whitehouse.gov/omb/fedreg_1997standards)</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ind w:left="699" w:hanging="699"/>
              <w:rPr>
                <w:rFonts w:cs="Arial"/>
                <w:i/>
                <w:iCs/>
                <w:color w:val="000000"/>
                <w:spacing w:val="-1"/>
                <w:sz w:val="18"/>
                <w:szCs w:val="18"/>
                <w:u w:val="single"/>
              </w:rPr>
            </w:pPr>
            <w:r w:rsidRPr="00082581">
              <w:rPr>
                <w:rFonts w:cs="Arial"/>
                <w:color w:val="000000"/>
                <w:spacing w:val="-1"/>
                <w:sz w:val="18"/>
                <w:szCs w:val="18"/>
              </w:rPr>
              <w:t>(f)</w:t>
            </w:r>
            <w:r w:rsidRPr="00082581">
              <w:rPr>
                <w:rFonts w:cs="Arial"/>
                <w:color w:val="000000"/>
                <w:spacing w:val="-1"/>
                <w:sz w:val="18"/>
                <w:szCs w:val="18"/>
              </w:rPr>
              <w:tab/>
            </w:r>
            <w:r w:rsidRPr="00082581">
              <w:rPr>
                <w:rFonts w:cs="Arial"/>
                <w:color w:val="000000"/>
                <w:spacing w:val="-1"/>
                <w:sz w:val="18"/>
                <w:szCs w:val="18"/>
                <w:u w:val="single"/>
              </w:rPr>
              <w:t>Preferred language. Standard</w:t>
            </w:r>
            <w:r w:rsidRPr="00082581">
              <w:rPr>
                <w:rFonts w:cs="Arial"/>
                <w:color w:val="000000"/>
                <w:spacing w:val="-1"/>
                <w:sz w:val="18"/>
                <w:szCs w:val="18"/>
              </w:rPr>
              <w:t>.  As specified by the Library of Congress, ISO 639-2 alpha-3 codes limited to those that also have a corresponding alpha-2 code in ISO 639-1. (</w:t>
            </w:r>
            <w:proofErr w:type="gramStart"/>
            <w:r w:rsidRPr="00082581">
              <w:rPr>
                <w:rFonts w:cs="Arial"/>
                <w:color w:val="000000"/>
                <w:spacing w:val="-1"/>
                <w:sz w:val="18"/>
                <w:szCs w:val="18"/>
              </w:rPr>
              <w:t>incorporated</w:t>
            </w:r>
            <w:proofErr w:type="gramEnd"/>
            <w:r w:rsidRPr="00082581">
              <w:rPr>
                <w:rFonts w:cs="Arial"/>
                <w:color w:val="000000"/>
                <w:spacing w:val="-1"/>
                <w:sz w:val="18"/>
                <w:szCs w:val="18"/>
              </w:rPr>
              <w:t xml:space="preserve"> by reference in § 170.299).</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tabs>
                <w:tab w:val="left" w:pos="765"/>
              </w:tabs>
              <w:ind w:left="699" w:hanging="699"/>
              <w:rPr>
                <w:rFonts w:cs="Arial"/>
                <w:color w:val="000000"/>
                <w:spacing w:val="-1"/>
                <w:sz w:val="18"/>
                <w:szCs w:val="18"/>
              </w:rPr>
            </w:pPr>
            <w:r w:rsidRPr="00082581">
              <w:rPr>
                <w:rFonts w:cs="Arial"/>
                <w:color w:val="000000"/>
                <w:spacing w:val="-1"/>
                <w:sz w:val="18"/>
                <w:szCs w:val="18"/>
              </w:rPr>
              <w:t xml:space="preserve">(h) </w:t>
            </w:r>
            <w:r w:rsidRPr="00082581">
              <w:rPr>
                <w:rFonts w:cs="Arial"/>
                <w:color w:val="000000"/>
                <w:spacing w:val="-1"/>
                <w:sz w:val="18"/>
                <w:szCs w:val="18"/>
              </w:rPr>
              <w:tab/>
            </w:r>
            <w:r w:rsidRPr="00082581">
              <w:rPr>
                <w:rFonts w:cs="Arial"/>
                <w:color w:val="000000"/>
                <w:spacing w:val="-1"/>
                <w:sz w:val="18"/>
                <w:szCs w:val="18"/>
                <w:u w:val="single"/>
              </w:rPr>
              <w:t xml:space="preserve">Smoking status. Standard. </w:t>
            </w:r>
            <w:r w:rsidRPr="00082581">
              <w:rPr>
                <w:rFonts w:cs="Arial"/>
                <w:color w:val="000000"/>
                <w:spacing w:val="-1"/>
                <w:sz w:val="18"/>
                <w:szCs w:val="18"/>
              </w:rPr>
              <w:t>Smoking status must be coded in one of the following SNOMED CT® codes:</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Current every day smoker. 449868002</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Current some day smoker. 428041000124106</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Former smoker. 8517006</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Never smoker. 266919005</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Smoker, current status unknown. 77176002</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Unknown if ever smoked. 266927001</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Heavy tobacco smoker. 428071000124103</w:t>
            </w:r>
          </w:p>
          <w:p w:rsidR="00B70A8F" w:rsidRPr="00082581" w:rsidRDefault="00B70A8F" w:rsidP="00B70A8F">
            <w:pPr>
              <w:numPr>
                <w:ilvl w:val="1"/>
                <w:numId w:val="18"/>
              </w:numPr>
              <w:ind w:left="1080"/>
              <w:rPr>
                <w:rFonts w:cs="Arial"/>
                <w:color w:val="000000"/>
                <w:spacing w:val="-1"/>
                <w:sz w:val="18"/>
                <w:szCs w:val="18"/>
              </w:rPr>
            </w:pPr>
            <w:r w:rsidRPr="00082581">
              <w:rPr>
                <w:rFonts w:cs="Arial"/>
                <w:color w:val="000000"/>
                <w:spacing w:val="-1"/>
                <w:sz w:val="18"/>
                <w:szCs w:val="18"/>
              </w:rPr>
              <w:t>Light tobacco smoker. 428061000124105</w:t>
            </w:r>
          </w:p>
        </w:tc>
        <w:tc>
          <w:tcPr>
            <w:tcW w:w="4684" w:type="dxa"/>
            <w:tcMar>
              <w:top w:w="43" w:type="dxa"/>
              <w:bottom w:w="43" w:type="dxa"/>
            </w:tcMar>
          </w:tcPr>
          <w:p w:rsidR="00B70A8F" w:rsidRPr="00082581" w:rsidRDefault="00B70A8F" w:rsidP="0049144B">
            <w:pPr>
              <w:rPr>
                <w:sz w:val="18"/>
                <w:szCs w:val="18"/>
              </w:rPr>
            </w:pPr>
          </w:p>
        </w:tc>
      </w:tr>
      <w:tr w:rsidR="00B70A8F" w:rsidRPr="00082581" w:rsidTr="00B70A8F">
        <w:trPr>
          <w:cantSplit/>
          <w:jc w:val="center"/>
        </w:trPr>
        <w:tc>
          <w:tcPr>
            <w:tcW w:w="4684" w:type="dxa"/>
            <w:tcMar>
              <w:top w:w="43" w:type="dxa"/>
              <w:bottom w:w="43" w:type="dxa"/>
            </w:tcMar>
          </w:tcPr>
          <w:p w:rsidR="00B70A8F" w:rsidRPr="00082581" w:rsidRDefault="00B70A8F" w:rsidP="0049144B">
            <w:pPr>
              <w:tabs>
                <w:tab w:val="left" w:pos="699"/>
              </w:tabs>
              <w:ind w:left="699" w:hanging="699"/>
              <w:rPr>
                <w:rFonts w:cs="Arial"/>
                <w:color w:val="000000"/>
                <w:spacing w:val="-1"/>
                <w:sz w:val="18"/>
                <w:szCs w:val="18"/>
              </w:rPr>
            </w:pPr>
            <w:r w:rsidRPr="00082581">
              <w:rPr>
                <w:rFonts w:cs="Arial"/>
                <w:color w:val="000000"/>
                <w:spacing w:val="-1"/>
                <w:sz w:val="18"/>
                <w:szCs w:val="18"/>
              </w:rPr>
              <w:lastRenderedPageBreak/>
              <w:t>(</w:t>
            </w:r>
            <w:proofErr w:type="spellStart"/>
            <w:r w:rsidRPr="00082581">
              <w:rPr>
                <w:rFonts w:cs="Arial"/>
                <w:color w:val="000000"/>
                <w:spacing w:val="-1"/>
                <w:sz w:val="18"/>
                <w:szCs w:val="18"/>
              </w:rPr>
              <w:t>i</w:t>
            </w:r>
            <w:proofErr w:type="spellEnd"/>
            <w:r w:rsidRPr="00082581">
              <w:rPr>
                <w:rFonts w:cs="Arial"/>
                <w:color w:val="000000"/>
                <w:spacing w:val="-1"/>
                <w:sz w:val="18"/>
                <w:szCs w:val="18"/>
              </w:rPr>
              <w:t xml:space="preserve">) </w:t>
            </w:r>
            <w:r w:rsidRPr="00082581">
              <w:rPr>
                <w:rFonts w:cs="Arial"/>
                <w:color w:val="000000"/>
                <w:spacing w:val="-1"/>
                <w:sz w:val="18"/>
                <w:szCs w:val="18"/>
              </w:rPr>
              <w:tab/>
            </w:r>
            <w:r w:rsidRPr="00082581">
              <w:rPr>
                <w:rFonts w:cs="Arial"/>
                <w:color w:val="000000"/>
                <w:spacing w:val="-1"/>
                <w:sz w:val="18"/>
                <w:szCs w:val="18"/>
                <w:u w:val="single"/>
              </w:rPr>
              <w:t>Encounter diagnoses. Standard</w:t>
            </w:r>
            <w:r w:rsidRPr="00082581">
              <w:rPr>
                <w:rFonts w:cs="Arial"/>
                <w:color w:val="000000"/>
                <w:spacing w:val="-1"/>
                <w:sz w:val="18"/>
                <w:szCs w:val="18"/>
              </w:rPr>
              <w:t>. The code set specified at 45 CFR 162.1002(c</w:t>
            </w:r>
            <w:proofErr w:type="gramStart"/>
            <w:r w:rsidRPr="00082581">
              <w:rPr>
                <w:rFonts w:cs="Arial"/>
                <w:color w:val="000000"/>
                <w:spacing w:val="-1"/>
                <w:sz w:val="18"/>
                <w:szCs w:val="18"/>
              </w:rPr>
              <w:t>)(</w:t>
            </w:r>
            <w:proofErr w:type="gramEnd"/>
            <w:r w:rsidRPr="00082581">
              <w:rPr>
                <w:rFonts w:cs="Arial"/>
                <w:color w:val="000000"/>
                <w:spacing w:val="-1"/>
                <w:sz w:val="18"/>
                <w:szCs w:val="18"/>
              </w:rPr>
              <w:t>2) for the indicated conditions.</w:t>
            </w:r>
          </w:p>
        </w:tc>
        <w:tc>
          <w:tcPr>
            <w:tcW w:w="4684" w:type="dxa"/>
            <w:tcMar>
              <w:top w:w="43" w:type="dxa"/>
              <w:bottom w:w="43" w:type="dxa"/>
            </w:tcMar>
          </w:tcPr>
          <w:p w:rsidR="00B70A8F" w:rsidRPr="00082581" w:rsidRDefault="00B70A8F" w:rsidP="0049144B">
            <w:pPr>
              <w:rPr>
                <w:rFonts w:cs="Arial"/>
                <w:color w:val="000000"/>
                <w:spacing w:val="-1"/>
                <w:sz w:val="18"/>
                <w:szCs w:val="18"/>
              </w:rPr>
            </w:pPr>
            <w:r w:rsidRPr="00082581">
              <w:rPr>
                <w:rFonts w:cs="Arial"/>
                <w:color w:val="000000"/>
                <w:spacing w:val="-1"/>
                <w:sz w:val="18"/>
                <w:szCs w:val="18"/>
              </w:rPr>
              <w:t>45 CFR 162.1002 Medical data code sets.</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The Secretary adopts the following</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maintaining organization’s code sets as</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the standard medical data code sets:</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(c)(2) International Classification of</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Diseases, 10th Revision, Clinical Modification</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(ICD–10–CM) (including The Official</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ICD–10–CM Guidelines for Coding</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and Reporting), as maintained and distributed</w:t>
            </w:r>
          </w:p>
          <w:p w:rsidR="00B70A8F" w:rsidRPr="00082581" w:rsidRDefault="00B70A8F" w:rsidP="0049144B">
            <w:pPr>
              <w:rPr>
                <w:rFonts w:cs="Arial"/>
                <w:color w:val="000000"/>
                <w:spacing w:val="-1"/>
                <w:sz w:val="18"/>
                <w:szCs w:val="18"/>
              </w:rPr>
            </w:pPr>
            <w:r w:rsidRPr="00082581">
              <w:rPr>
                <w:rFonts w:cs="Arial"/>
                <w:color w:val="000000"/>
                <w:spacing w:val="-1"/>
                <w:sz w:val="18"/>
                <w:szCs w:val="18"/>
              </w:rPr>
              <w:t>by HHS, for the following conditions:</w:t>
            </w:r>
          </w:p>
          <w:p w:rsidR="00B70A8F" w:rsidRPr="00082581" w:rsidRDefault="00B70A8F" w:rsidP="00B70A8F">
            <w:pPr>
              <w:numPr>
                <w:ilvl w:val="0"/>
                <w:numId w:val="35"/>
              </w:numPr>
              <w:ind w:left="335"/>
              <w:rPr>
                <w:rFonts w:cs="Arial"/>
                <w:color w:val="000000"/>
                <w:spacing w:val="-1"/>
                <w:sz w:val="18"/>
                <w:szCs w:val="18"/>
              </w:rPr>
            </w:pPr>
            <w:r w:rsidRPr="00082581">
              <w:rPr>
                <w:rFonts w:cs="Arial"/>
                <w:color w:val="000000"/>
                <w:spacing w:val="-1"/>
                <w:sz w:val="18"/>
                <w:szCs w:val="18"/>
              </w:rPr>
              <w:t>Diseases.</w:t>
            </w:r>
          </w:p>
          <w:p w:rsidR="00B70A8F" w:rsidRPr="00082581" w:rsidRDefault="00B70A8F" w:rsidP="00B70A8F">
            <w:pPr>
              <w:numPr>
                <w:ilvl w:val="0"/>
                <w:numId w:val="35"/>
              </w:numPr>
              <w:ind w:left="335"/>
              <w:rPr>
                <w:rFonts w:cs="Arial"/>
                <w:color w:val="000000"/>
                <w:spacing w:val="-1"/>
                <w:sz w:val="18"/>
                <w:szCs w:val="18"/>
              </w:rPr>
            </w:pPr>
            <w:r w:rsidRPr="00082581">
              <w:rPr>
                <w:rFonts w:cs="Arial"/>
                <w:color w:val="000000"/>
                <w:spacing w:val="-1"/>
                <w:sz w:val="18"/>
                <w:szCs w:val="18"/>
              </w:rPr>
              <w:t>Injuries.</w:t>
            </w:r>
          </w:p>
          <w:p w:rsidR="00B70A8F" w:rsidRPr="00082581" w:rsidRDefault="00B70A8F" w:rsidP="00B70A8F">
            <w:pPr>
              <w:numPr>
                <w:ilvl w:val="0"/>
                <w:numId w:val="35"/>
              </w:numPr>
              <w:ind w:left="335"/>
              <w:rPr>
                <w:rFonts w:cs="Arial"/>
                <w:color w:val="000000"/>
                <w:spacing w:val="-1"/>
                <w:sz w:val="18"/>
                <w:szCs w:val="18"/>
              </w:rPr>
            </w:pPr>
            <w:r w:rsidRPr="00082581">
              <w:rPr>
                <w:rFonts w:cs="Arial"/>
                <w:color w:val="000000"/>
                <w:spacing w:val="-1"/>
                <w:sz w:val="18"/>
                <w:szCs w:val="18"/>
              </w:rPr>
              <w:t>Impairments.</w:t>
            </w:r>
          </w:p>
          <w:p w:rsidR="00B70A8F" w:rsidRPr="00082581" w:rsidRDefault="00B70A8F" w:rsidP="00B70A8F">
            <w:pPr>
              <w:numPr>
                <w:ilvl w:val="0"/>
                <w:numId w:val="35"/>
              </w:numPr>
              <w:ind w:left="335"/>
              <w:rPr>
                <w:rFonts w:cs="Arial"/>
                <w:color w:val="000000"/>
                <w:spacing w:val="-1"/>
                <w:sz w:val="18"/>
                <w:szCs w:val="18"/>
              </w:rPr>
            </w:pPr>
            <w:r w:rsidRPr="00082581">
              <w:rPr>
                <w:rFonts w:cs="Arial"/>
                <w:color w:val="000000"/>
                <w:spacing w:val="-1"/>
                <w:sz w:val="18"/>
                <w:szCs w:val="18"/>
              </w:rPr>
              <w:t>Other health problems and their manifestations.</w:t>
            </w:r>
          </w:p>
          <w:p w:rsidR="00B70A8F" w:rsidRPr="00082581" w:rsidRDefault="00B70A8F" w:rsidP="00B70A8F">
            <w:pPr>
              <w:numPr>
                <w:ilvl w:val="0"/>
                <w:numId w:val="35"/>
              </w:numPr>
              <w:ind w:left="335"/>
              <w:rPr>
                <w:rFonts w:cs="Arial"/>
                <w:color w:val="000000"/>
                <w:spacing w:val="-1"/>
                <w:sz w:val="18"/>
                <w:szCs w:val="18"/>
              </w:rPr>
            </w:pPr>
            <w:r w:rsidRPr="00082581">
              <w:rPr>
                <w:rFonts w:cs="Arial"/>
                <w:color w:val="000000"/>
                <w:spacing w:val="-1"/>
                <w:sz w:val="18"/>
                <w:szCs w:val="18"/>
              </w:rPr>
              <w:t>Causes of injury, disease, impairment, or other health problems.</w:t>
            </w:r>
          </w:p>
        </w:tc>
      </w:tr>
    </w:tbl>
    <w:p w:rsidR="005E3AFF" w:rsidRPr="00082581" w:rsidRDefault="00F510EE" w:rsidP="00B70A8F">
      <w:pPr>
        <w:pStyle w:val="Heading2"/>
        <w:numPr>
          <w:ilvl w:val="0"/>
          <w:numId w:val="0"/>
        </w:numPr>
        <w:spacing w:before="240"/>
        <w:ind w:left="576" w:hanging="576"/>
      </w:pPr>
      <w:r w:rsidRPr="00082581">
        <w:t>Test Description</w:t>
      </w:r>
      <w:bookmarkEnd w:id="25"/>
      <w:bookmarkEnd w:id="26"/>
      <w:bookmarkEnd w:id="27"/>
      <w:bookmarkEnd w:id="28"/>
      <w:bookmarkEnd w:id="29"/>
    </w:p>
    <w:p w:rsidR="00A274CB" w:rsidRPr="00082581" w:rsidRDefault="00BE5DA8" w:rsidP="00CE1C52">
      <w:pPr>
        <w:autoSpaceDE w:val="0"/>
        <w:autoSpaceDN w:val="0"/>
        <w:spacing w:after="240" w:line="300" w:lineRule="atLeast"/>
      </w:pPr>
      <w:r w:rsidRPr="00082581">
        <w:t xml:space="preserve">This test evaluates the capability for </w:t>
      </w:r>
      <w:r w:rsidR="00CE1C52" w:rsidRPr="00082581">
        <w:t>CEHRT</w:t>
      </w:r>
      <w:r w:rsidRPr="00082581">
        <w:t xml:space="preserve"> to </w:t>
      </w:r>
      <w:r w:rsidR="005E322D" w:rsidRPr="00082581">
        <w:t>conduct one or more</w:t>
      </w:r>
      <w:r w:rsidR="001E484A" w:rsidRPr="00082581">
        <w:t xml:space="preserve"> successful electronic exchange</w:t>
      </w:r>
      <w:r w:rsidR="004E289E" w:rsidRPr="00082581">
        <w:t xml:space="preserve"> tests with the CMS designated T</w:t>
      </w:r>
      <w:r w:rsidR="005E322D" w:rsidRPr="00082581">
        <w:t xml:space="preserve">est EHR.  </w:t>
      </w:r>
      <w:r w:rsidR="00CE1C52" w:rsidRPr="00082581">
        <w:t>The testing process will a</w:t>
      </w:r>
      <w:r w:rsidR="005E322D" w:rsidRPr="00082581">
        <w:t xml:space="preserve">pproximate </w:t>
      </w:r>
      <w:r w:rsidR="002844E9" w:rsidRPr="00082581">
        <w:t xml:space="preserve">a </w:t>
      </w:r>
      <w:r w:rsidR="005E322D" w:rsidRPr="00082581">
        <w:t>“real-life” environment as much as possible</w:t>
      </w:r>
      <w:r w:rsidR="00CE1C52" w:rsidRPr="00082581">
        <w:t>.  Electronic exchange will be accomplished by u</w:t>
      </w:r>
      <w:r w:rsidR="002844E9" w:rsidRPr="00082581">
        <w:t>tiliz</w:t>
      </w:r>
      <w:r w:rsidR="00CE1C52" w:rsidRPr="00082581">
        <w:t>ing</w:t>
      </w:r>
      <w:r w:rsidR="005E322D" w:rsidRPr="00082581">
        <w:t xml:space="preserve"> the required transport standard (</w:t>
      </w:r>
      <w:r w:rsidR="00A274CB" w:rsidRPr="00082581">
        <w:rPr>
          <w:rFonts w:cs="Arial"/>
          <w:color w:val="000000"/>
        </w:rPr>
        <w:t xml:space="preserve">§170.202(a) </w:t>
      </w:r>
      <w:r w:rsidR="00141F67" w:rsidRPr="00082581">
        <w:rPr>
          <w:rFonts w:cs="Arial"/>
          <w:color w:val="000000"/>
        </w:rPr>
        <w:t>Direct Messaging</w:t>
      </w:r>
      <w:r w:rsidR="002844E9" w:rsidRPr="00082581">
        <w:rPr>
          <w:rFonts w:cs="Arial"/>
          <w:color w:val="000000"/>
        </w:rPr>
        <w:t>)</w:t>
      </w:r>
      <w:r w:rsidR="00CE1C52" w:rsidRPr="00082581">
        <w:rPr>
          <w:rFonts w:cs="Arial"/>
          <w:color w:val="000000"/>
        </w:rPr>
        <w:t xml:space="preserve">, not the optional </w:t>
      </w:r>
      <w:r w:rsidR="002844E9" w:rsidRPr="00082581">
        <w:rPr>
          <w:rFonts w:cs="Arial"/>
          <w:color w:val="000000"/>
        </w:rPr>
        <w:t>transport standards (</w:t>
      </w:r>
      <w:r w:rsidR="00141F67" w:rsidRPr="00082581">
        <w:rPr>
          <w:rFonts w:cs="Arial"/>
          <w:color w:val="000000"/>
        </w:rPr>
        <w:t>§170.202(b) XDR/XDM or §170.202(c) SOAP</w:t>
      </w:r>
      <w:r w:rsidR="00CE1C52" w:rsidRPr="00082581">
        <w:t xml:space="preserve">). Lastly, the </w:t>
      </w:r>
      <w:r w:rsidR="00DC1A95" w:rsidRPr="00082581">
        <w:t xml:space="preserve">structure and </w:t>
      </w:r>
      <w:r w:rsidR="00CE1C52" w:rsidRPr="00082581">
        <w:t xml:space="preserve">content of the </w:t>
      </w:r>
      <w:r w:rsidR="00DC1A95" w:rsidRPr="00082581">
        <w:t>message</w:t>
      </w:r>
      <w:r w:rsidR="00CE1C52" w:rsidRPr="00082581">
        <w:t xml:space="preserve"> will not be validated.</w:t>
      </w:r>
    </w:p>
    <w:p w:rsidR="001E484A" w:rsidRPr="00082581" w:rsidRDefault="001E484A" w:rsidP="00E02AEA">
      <w:pPr>
        <w:autoSpaceDE w:val="0"/>
        <w:autoSpaceDN w:val="0"/>
        <w:spacing w:after="360" w:line="300" w:lineRule="atLeast"/>
      </w:pPr>
      <w:r w:rsidRPr="00082581">
        <w:t xml:space="preserve">The </w:t>
      </w:r>
      <w:r w:rsidR="0083110D" w:rsidRPr="00082581">
        <w:t>Provider s</w:t>
      </w:r>
      <w:r w:rsidRPr="00082581">
        <w:t>uppl</w:t>
      </w:r>
      <w:r w:rsidR="00E815D7" w:rsidRPr="00082581">
        <w:t>ies the test data for this test</w:t>
      </w:r>
      <w:r w:rsidRPr="00082581">
        <w:t>.</w:t>
      </w:r>
    </w:p>
    <w:p w:rsidR="00F40A48" w:rsidRPr="00082581" w:rsidRDefault="00F40A48" w:rsidP="005D1F3F">
      <w:pPr>
        <w:pStyle w:val="Heading3"/>
        <w:numPr>
          <w:ilvl w:val="0"/>
          <w:numId w:val="0"/>
        </w:numPr>
        <w:ind w:left="720" w:hanging="720"/>
      </w:pPr>
      <w:bookmarkStart w:id="30" w:name="_Toc410825501"/>
      <w:bookmarkStart w:id="31" w:name="_Toc412017063"/>
      <w:bookmarkStart w:id="32" w:name="_Toc412182406"/>
      <w:r w:rsidRPr="00082581">
        <w:t>Throw and Catch Testing Process</w:t>
      </w:r>
      <w:bookmarkEnd w:id="30"/>
      <w:bookmarkEnd w:id="31"/>
      <w:bookmarkEnd w:id="32"/>
    </w:p>
    <w:p w:rsidR="00124224" w:rsidRPr="00082581" w:rsidRDefault="00D30FE6" w:rsidP="00E02AEA">
      <w:pPr>
        <w:autoSpaceDE w:val="0"/>
        <w:autoSpaceDN w:val="0"/>
        <w:spacing w:line="300" w:lineRule="atLeast"/>
      </w:pPr>
      <w:r w:rsidRPr="00082581">
        <w:rPr>
          <w:b/>
          <w:noProof/>
        </w:rPr>
        <w:drawing>
          <wp:inline distT="0" distB="0" distL="0" distR="0" wp14:anchorId="58A29E41" wp14:editId="719E004C">
            <wp:extent cx="5935980" cy="2811780"/>
            <wp:effectExtent l="0" t="0" r="7620" b="7620"/>
            <wp:docPr id="4" name="Picture 1" descr=" The Throw and Catch Testing Process shows the PFigure 2 Illustration of the Testing Process Workflow starts with Step 1a as the Developer registers, signs confidentiality agreement, and provides Test EHR system information to NIST and (1b) the Provider registers, signs the confidentiality agreement, and provides CHPL ID(s) to NIST. The &quot;Randomizer&quot; (step 2) matches Provider with Test EHR and the Provider (Step 3) downloads test EHR information from the &quot;Randomizer&quot; The Provider (Step 4) installs Test EHR Trust Anchor and Digital Certificates and (Step 5) supplies* their EHR system information including their Trust Anchor and Digital Certificate in which the Authorized Developer installs the Designated Test EHR and (Step 6) creates** and transmits summary care record (C-CDQA) via Direct message. The Authorized Developer (Step 7) ends the process by sending email to Provider with appropriate notification of success or failure within the designated timeframe. * Direct communication between Provider and Developer, not through the &quot;Randomizer&quot;. ** Summary care record shall not contain real patient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w and Catch Method_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811780"/>
                    </a:xfrm>
                    <a:prstGeom prst="rect">
                      <a:avLst/>
                    </a:prstGeom>
                    <a:noFill/>
                    <a:ln>
                      <a:noFill/>
                    </a:ln>
                  </pic:spPr>
                </pic:pic>
              </a:graphicData>
            </a:graphic>
          </wp:inline>
        </w:drawing>
      </w:r>
    </w:p>
    <w:p w:rsidR="00F40A48" w:rsidRPr="00082581" w:rsidRDefault="00E02AEA" w:rsidP="00B70A8F">
      <w:pPr>
        <w:pStyle w:val="Caption"/>
        <w:keepNext w:val="0"/>
        <w:keepLines w:val="0"/>
        <w:jc w:val="left"/>
        <w:rPr>
          <w:b w:val="0"/>
        </w:rPr>
      </w:pPr>
      <w:r w:rsidRPr="00082581">
        <w:t xml:space="preserve">Figure </w:t>
      </w:r>
      <w:r w:rsidR="00A90AC6" w:rsidRPr="00082581">
        <w:fldChar w:fldCharType="begin"/>
      </w:r>
      <w:r w:rsidR="00A90AC6" w:rsidRPr="00082581">
        <w:instrText xml:space="preserve"> SEQ Figure \* ARABIC </w:instrText>
      </w:r>
      <w:r w:rsidR="00A90AC6" w:rsidRPr="00082581">
        <w:fldChar w:fldCharType="separate"/>
      </w:r>
      <w:r w:rsidR="00D71D49" w:rsidRPr="00082581">
        <w:rPr>
          <w:noProof/>
        </w:rPr>
        <w:t>1</w:t>
      </w:r>
      <w:r w:rsidR="00A90AC6" w:rsidRPr="00082581">
        <w:rPr>
          <w:noProof/>
        </w:rPr>
        <w:fldChar w:fldCharType="end"/>
      </w:r>
      <w:r w:rsidRPr="00082581">
        <w:t>: Throw and Catch Testing Process</w:t>
      </w:r>
    </w:p>
    <w:p w:rsidR="003238E7" w:rsidRPr="00082581" w:rsidRDefault="001E484A" w:rsidP="00B70A8F">
      <w:pPr>
        <w:keepLines/>
        <w:spacing w:before="240" w:after="240" w:line="300" w:lineRule="atLeast"/>
      </w:pPr>
      <w:r w:rsidRPr="00082581">
        <w:lastRenderedPageBreak/>
        <w:t xml:space="preserve">The test </w:t>
      </w:r>
      <w:r w:rsidR="0083110D" w:rsidRPr="00082581">
        <w:t>instruction</w:t>
      </w:r>
      <w:r w:rsidR="00E02AEA" w:rsidRPr="00082581">
        <w:t xml:space="preserve"> </w:t>
      </w:r>
      <w:r w:rsidRPr="00082581">
        <w:t>utilizes the “</w:t>
      </w:r>
      <w:r w:rsidR="005F2A70" w:rsidRPr="00082581">
        <w:t>Throw and Catch</w:t>
      </w:r>
      <w:r w:rsidRPr="00082581">
        <w:t>”</w:t>
      </w:r>
      <w:r w:rsidR="004074A9" w:rsidRPr="00082581">
        <w:t xml:space="preserve"> </w:t>
      </w:r>
      <w:r w:rsidRPr="00082581">
        <w:t xml:space="preserve">testing process </w:t>
      </w:r>
      <w:r w:rsidR="004074A9" w:rsidRPr="00082581">
        <w:t xml:space="preserve">(as shown in Figure 1) </w:t>
      </w:r>
      <w:r w:rsidRPr="00082581">
        <w:t xml:space="preserve">developed by </w:t>
      </w:r>
      <w:r w:rsidR="00F40A48" w:rsidRPr="00082581">
        <w:t>O</w:t>
      </w:r>
      <w:r w:rsidR="00E02AEA" w:rsidRPr="00082581">
        <w:t xml:space="preserve">NC, CMS, and NIST.  </w:t>
      </w:r>
      <w:r w:rsidR="00A274CB" w:rsidRPr="00082581">
        <w:t xml:space="preserve">The “Throw and Catch” </w:t>
      </w:r>
      <w:r w:rsidR="005F2A70" w:rsidRPr="00082581">
        <w:t>method</w:t>
      </w:r>
      <w:r w:rsidR="00A274CB" w:rsidRPr="00082581">
        <w:t xml:space="preserve"> consists of</w:t>
      </w:r>
      <w:r w:rsidR="00E02AEA" w:rsidRPr="00082581">
        <w:t xml:space="preserve"> multiple </w:t>
      </w:r>
      <w:r w:rsidR="00A274CB" w:rsidRPr="00082581">
        <w:t>designat</w:t>
      </w:r>
      <w:r w:rsidR="00E02AEA" w:rsidRPr="00082581">
        <w:t>ed</w:t>
      </w:r>
      <w:r w:rsidR="00A274CB" w:rsidRPr="00082581">
        <w:t xml:space="preserve"> </w:t>
      </w:r>
      <w:r w:rsidR="005F2A70" w:rsidRPr="00082581">
        <w:t>CEHRTs</w:t>
      </w:r>
      <w:r w:rsidR="004E289E" w:rsidRPr="00082581">
        <w:t xml:space="preserve"> as potential T</w:t>
      </w:r>
      <w:r w:rsidR="00A274CB" w:rsidRPr="00082581">
        <w:t>est EHRs, installed and running at the respective</w:t>
      </w:r>
      <w:r w:rsidR="005F2A70" w:rsidRPr="00082581">
        <w:t xml:space="preserve"> Authorized </w:t>
      </w:r>
      <w:r w:rsidR="00F7120B" w:rsidRPr="00082581">
        <w:t>Developer</w:t>
      </w:r>
      <w:r w:rsidR="00E02AEA" w:rsidRPr="00082581">
        <w:t xml:space="preserve"> sites, and a</w:t>
      </w:r>
      <w:r w:rsidRPr="00082581">
        <w:t xml:space="preserve"> software system, called “Randomizer”, developed </w:t>
      </w:r>
      <w:r w:rsidR="00A274CB" w:rsidRPr="00082581">
        <w:t xml:space="preserve">and run </w:t>
      </w:r>
      <w:r w:rsidR="004C7E4E" w:rsidRPr="00082581">
        <w:t>by</w:t>
      </w:r>
      <w:r w:rsidR="00A274CB" w:rsidRPr="00082581">
        <w:t xml:space="preserve"> </w:t>
      </w:r>
      <w:r w:rsidR="00EF0FF1" w:rsidRPr="00082581">
        <w:t>NIST</w:t>
      </w:r>
      <w:r w:rsidR="00A274CB" w:rsidRPr="00082581">
        <w:t xml:space="preserve">. </w:t>
      </w:r>
      <w:r w:rsidR="00E02AEA" w:rsidRPr="00082581">
        <w:t xml:space="preserve"> </w:t>
      </w:r>
      <w:r w:rsidR="003238E7" w:rsidRPr="00082581">
        <w:t xml:space="preserve">The Provider enters </w:t>
      </w:r>
      <w:r w:rsidR="00EF0FF1" w:rsidRPr="00082581">
        <w:t xml:space="preserve">their CEHRT </w:t>
      </w:r>
      <w:r w:rsidR="003238E7" w:rsidRPr="00082581">
        <w:t>information into the “Randomizer”</w:t>
      </w:r>
      <w:r w:rsidR="00EF0FF1" w:rsidRPr="00082581">
        <w:t xml:space="preserve"> which uses this</w:t>
      </w:r>
      <w:r w:rsidR="003238E7" w:rsidRPr="00082581">
        <w:t xml:space="preserve"> information </w:t>
      </w:r>
      <w:r w:rsidR="00EF0FF1" w:rsidRPr="00082581">
        <w:t>to</w:t>
      </w:r>
      <w:r w:rsidR="003238E7" w:rsidRPr="00082581">
        <w:t xml:space="preserve"> randomly </w:t>
      </w:r>
      <w:r w:rsidR="00EF0FF1" w:rsidRPr="00082581">
        <w:t>select</w:t>
      </w:r>
      <w:r w:rsidR="003238E7" w:rsidRPr="00082581">
        <w:t xml:space="preserve"> a “Test EHR” </w:t>
      </w:r>
      <w:r w:rsidR="00EF0FF1" w:rsidRPr="00082581">
        <w:t xml:space="preserve">that </w:t>
      </w:r>
      <w:r w:rsidR="004C7E4E" w:rsidRPr="00082581">
        <w:t xml:space="preserve">was created by a </w:t>
      </w:r>
      <w:r w:rsidR="00EF0FF1" w:rsidRPr="00082581">
        <w:t>different</w:t>
      </w:r>
      <w:r w:rsidR="004C7E4E" w:rsidRPr="00082581">
        <w:t xml:space="preserve"> developer</w:t>
      </w:r>
      <w:r w:rsidR="00EF0FF1" w:rsidRPr="00082581">
        <w:t xml:space="preserve"> than the Provider</w:t>
      </w:r>
      <w:r w:rsidR="004C7E4E" w:rsidRPr="00082581">
        <w:t>’</w:t>
      </w:r>
      <w:r w:rsidR="00EF0FF1" w:rsidRPr="00082581">
        <w:t xml:space="preserve">s CHERT and is listed as an </w:t>
      </w:r>
      <w:r w:rsidR="004E289E" w:rsidRPr="00082581">
        <w:t>available T</w:t>
      </w:r>
      <w:r w:rsidR="004074A9" w:rsidRPr="00082581">
        <w:t>est EHR</w:t>
      </w:r>
      <w:r w:rsidR="00EF0FF1" w:rsidRPr="00082581">
        <w:t>.</w:t>
      </w:r>
      <w:r w:rsidR="003238E7" w:rsidRPr="00082581">
        <w:t xml:space="preserve"> Utilizing the information provided by the “Randomizer”, the Provider </w:t>
      </w:r>
      <w:r w:rsidR="004074A9" w:rsidRPr="00082581">
        <w:t>can send content to the selected Test EHR</w:t>
      </w:r>
      <w:r w:rsidR="00E815D7" w:rsidRPr="00082581">
        <w:t xml:space="preserve"> and complete the entire testing process, as shown in Figure 2</w:t>
      </w:r>
      <w:r w:rsidR="004074A9" w:rsidRPr="00082581">
        <w:t>.</w:t>
      </w:r>
    </w:p>
    <w:p w:rsidR="00124224" w:rsidRPr="00082581" w:rsidRDefault="00D30FE6" w:rsidP="00124224">
      <w:pPr>
        <w:spacing w:before="240" w:line="300" w:lineRule="atLeast"/>
      </w:pPr>
      <w:r w:rsidRPr="00082581">
        <w:rPr>
          <w:noProof/>
        </w:rPr>
        <w:drawing>
          <wp:inline distT="0" distB="0" distL="0" distR="0" wp14:anchorId="557E57E6" wp14:editId="6AFEE8CB">
            <wp:extent cx="5934456" cy="3473828"/>
            <wp:effectExtent l="0" t="0" r="0" b="0"/>
            <wp:docPr id="3" name="Picture 2" descr=" Illustration of the Testing Process Workflow starts with Step 1a as the Developer registers, signs confidentiality agreement, and provides Test EHR system information to NIST and (1b) the Provider registers, signs the confidentiality agreement, and provides CHPL ID(s) to NIST. The &quot;Randomizer&quot; (step 2) matches Provider with Test EHR and the Provider (Step 3) downloads test EHR information from the &quot;Randomizer&quot; The Provider (Step 4) installs Test EHR Trust Anchor and Digital Certificates and (Step 5) supplies* their EHR system information including their Trust Anchor and Digital Certificate in which the Authorized Developer installs the Designated Test EHR and (Step 6) creates** and transmits summary care record (C-CDQA) via Direct message. The Authorized Developer (Step 7) ends the process by sending email to Provider with appropriate notification of success or failure within the designated timeframe. * Direct communication between Provider and Developer, not through the &quot;Randomizer&quot;. ** Summary care record shall not contain real patient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ing Process_v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456" cy="3473828"/>
                    </a:xfrm>
                    <a:prstGeom prst="rect">
                      <a:avLst/>
                    </a:prstGeom>
                    <a:noFill/>
                    <a:ln>
                      <a:noFill/>
                    </a:ln>
                  </pic:spPr>
                </pic:pic>
              </a:graphicData>
            </a:graphic>
          </wp:inline>
        </w:drawing>
      </w:r>
    </w:p>
    <w:p w:rsidR="004074A9" w:rsidRPr="00082581" w:rsidRDefault="004074A9" w:rsidP="00124224">
      <w:pPr>
        <w:pStyle w:val="Caption"/>
        <w:jc w:val="left"/>
      </w:pPr>
      <w:r w:rsidRPr="00082581">
        <w:t xml:space="preserve">Figure </w:t>
      </w:r>
      <w:r w:rsidR="00A90AC6" w:rsidRPr="00082581">
        <w:fldChar w:fldCharType="begin"/>
      </w:r>
      <w:r w:rsidR="00A90AC6" w:rsidRPr="00082581">
        <w:instrText xml:space="preserve"> SEQ Figure \* ARABIC </w:instrText>
      </w:r>
      <w:r w:rsidR="00A90AC6" w:rsidRPr="00082581">
        <w:fldChar w:fldCharType="separate"/>
      </w:r>
      <w:r w:rsidR="00D71D49" w:rsidRPr="00082581">
        <w:rPr>
          <w:noProof/>
        </w:rPr>
        <w:t>2</w:t>
      </w:r>
      <w:r w:rsidR="00A90AC6" w:rsidRPr="00082581">
        <w:rPr>
          <w:noProof/>
        </w:rPr>
        <w:fldChar w:fldCharType="end"/>
      </w:r>
      <w:r w:rsidRPr="00082581">
        <w:t>: Testing Process Workflow</w:t>
      </w:r>
    </w:p>
    <w:p w:rsidR="00E815D7" w:rsidRPr="00082581" w:rsidRDefault="00E815D7" w:rsidP="00B92229">
      <w:pPr>
        <w:pStyle w:val="Heading2"/>
        <w:numPr>
          <w:ilvl w:val="0"/>
          <w:numId w:val="0"/>
        </w:numPr>
        <w:spacing w:before="360"/>
        <w:ind w:left="576" w:hanging="576"/>
      </w:pPr>
      <w:bookmarkStart w:id="33" w:name="_Toc410391570"/>
      <w:bookmarkStart w:id="34" w:name="_Toc410391911"/>
      <w:bookmarkStart w:id="35" w:name="_Toc410825502"/>
      <w:bookmarkStart w:id="36" w:name="_Toc412017064"/>
      <w:bookmarkStart w:id="37" w:name="_Toc412182407"/>
      <w:r w:rsidRPr="00082581">
        <w:t>Provider Test Instruction</w:t>
      </w:r>
      <w:bookmarkEnd w:id="33"/>
      <w:bookmarkEnd w:id="34"/>
      <w:bookmarkEnd w:id="35"/>
      <w:bookmarkEnd w:id="36"/>
      <w:bookmarkEnd w:id="37"/>
    </w:p>
    <w:p w:rsidR="00E02AEA" w:rsidRPr="00082581" w:rsidRDefault="00E02AEA" w:rsidP="00E815D7">
      <w:pPr>
        <w:spacing w:after="120" w:line="300" w:lineRule="atLeast"/>
      </w:pPr>
      <w:r w:rsidRPr="00082581">
        <w:t xml:space="preserve">This </w:t>
      </w:r>
      <w:r w:rsidR="0083110D" w:rsidRPr="00082581">
        <w:t xml:space="preserve">Provider </w:t>
      </w:r>
      <w:r w:rsidRPr="00082581">
        <w:t xml:space="preserve">test </w:t>
      </w:r>
      <w:r w:rsidR="0083110D" w:rsidRPr="00082581">
        <w:t>instruction</w:t>
      </w:r>
      <w:r w:rsidRPr="00082581">
        <w:t xml:space="preserve"> is organized into </w:t>
      </w:r>
      <w:r w:rsidR="006376E8" w:rsidRPr="00082581">
        <w:t>eight</w:t>
      </w:r>
      <w:r w:rsidR="00432602" w:rsidRPr="00082581">
        <w:t xml:space="preserve"> sections</w:t>
      </w:r>
      <w:r w:rsidRPr="00082581">
        <w:t>:</w:t>
      </w:r>
    </w:p>
    <w:p w:rsidR="002574B4" w:rsidRPr="00082581" w:rsidRDefault="004074A9" w:rsidP="00117B1E">
      <w:pPr>
        <w:numPr>
          <w:ilvl w:val="0"/>
          <w:numId w:val="17"/>
        </w:numPr>
        <w:autoSpaceDE w:val="0"/>
        <w:autoSpaceDN w:val="0"/>
        <w:spacing w:line="300" w:lineRule="atLeast"/>
        <w:ind w:left="360"/>
      </w:pPr>
      <w:r w:rsidRPr="00082581">
        <w:rPr>
          <w:u w:val="single"/>
        </w:rPr>
        <w:t>Register</w:t>
      </w:r>
      <w:r w:rsidRPr="00082581">
        <w:t xml:space="preserve"> – Provider registers to the “Randomizer”, enters contact information, and provides</w:t>
      </w:r>
      <w:r w:rsidR="00117B1E" w:rsidRPr="00082581">
        <w:t xml:space="preserve"> </w:t>
      </w:r>
      <w:r w:rsidR="00F15951" w:rsidRPr="00082581">
        <w:t xml:space="preserve"> for CEHRT product name(s) and developer(s) for Com</w:t>
      </w:r>
      <w:r w:rsidR="00432602" w:rsidRPr="00082581">
        <w:t>plete or</w:t>
      </w:r>
      <w:r w:rsidR="002574B4" w:rsidRPr="00082581">
        <w:t xml:space="preserve"> Modular EHR technology certified to </w:t>
      </w:r>
      <w:r w:rsidR="002574B4" w:rsidRPr="00082581">
        <w:rPr>
          <w:rFonts w:cs="Arial"/>
        </w:rPr>
        <w:t>§</w:t>
      </w:r>
      <w:r w:rsidR="002574B4" w:rsidRPr="00082581">
        <w:t xml:space="preserve">170.314(b)(2) that will be used by the “Randomizer” to </w:t>
      </w:r>
      <w:r w:rsidR="00CE1C52" w:rsidRPr="00082581">
        <w:t xml:space="preserve">match the </w:t>
      </w:r>
      <w:r w:rsidR="002574B4" w:rsidRPr="00082581">
        <w:t>Provider EHR to a Test EHR system</w:t>
      </w:r>
      <w:r w:rsidR="004C7E4E" w:rsidRPr="00082581">
        <w:t xml:space="preserve"> created by a different developer</w:t>
      </w:r>
    </w:p>
    <w:p w:rsidR="004074A9" w:rsidRPr="00082581" w:rsidRDefault="004074A9" w:rsidP="00DA2AC0">
      <w:pPr>
        <w:numPr>
          <w:ilvl w:val="0"/>
          <w:numId w:val="17"/>
        </w:numPr>
        <w:autoSpaceDE w:val="0"/>
        <w:autoSpaceDN w:val="0"/>
        <w:spacing w:line="300" w:lineRule="atLeast"/>
        <w:ind w:left="360"/>
      </w:pPr>
      <w:r w:rsidRPr="00082581">
        <w:rPr>
          <w:u w:val="single"/>
        </w:rPr>
        <w:t>Sign Confidentiality Agreement</w:t>
      </w:r>
      <w:r w:rsidRPr="00082581">
        <w:t xml:space="preserve"> – Provider utilizes “Randomizer” to sign a confidentiality agreement</w:t>
      </w:r>
    </w:p>
    <w:p w:rsidR="005C3C69" w:rsidRPr="00082581" w:rsidRDefault="00044E9F" w:rsidP="00DA2AC0">
      <w:pPr>
        <w:numPr>
          <w:ilvl w:val="0"/>
          <w:numId w:val="17"/>
        </w:numPr>
        <w:autoSpaceDE w:val="0"/>
        <w:autoSpaceDN w:val="0"/>
        <w:spacing w:line="300" w:lineRule="atLeast"/>
        <w:ind w:left="360"/>
      </w:pPr>
      <w:r w:rsidRPr="00082581">
        <w:rPr>
          <w:u w:val="single"/>
        </w:rPr>
        <w:t xml:space="preserve">Receive </w:t>
      </w:r>
      <w:r w:rsidR="00432602" w:rsidRPr="00082581">
        <w:rPr>
          <w:u w:val="single"/>
        </w:rPr>
        <w:t xml:space="preserve">Test EHR </w:t>
      </w:r>
      <w:r w:rsidR="005C3C69" w:rsidRPr="00082581">
        <w:rPr>
          <w:u w:val="single"/>
        </w:rPr>
        <w:t>Information</w:t>
      </w:r>
      <w:r w:rsidR="005C3C69" w:rsidRPr="00082581">
        <w:t xml:space="preserve"> – Provider </w:t>
      </w:r>
      <w:r w:rsidR="00117B1E" w:rsidRPr="00082581">
        <w:t>d</w:t>
      </w:r>
      <w:r w:rsidR="009706B4" w:rsidRPr="00082581">
        <w:t>ownloads</w:t>
      </w:r>
      <w:r w:rsidR="005C3C69" w:rsidRPr="00082581">
        <w:t xml:space="preserve"> the following </w:t>
      </w:r>
      <w:r w:rsidR="00117B1E" w:rsidRPr="00082581">
        <w:t xml:space="preserve">Test EHR information </w:t>
      </w:r>
      <w:r w:rsidR="005C3C69" w:rsidRPr="00082581">
        <w:t>from the “Randomizer”:</w:t>
      </w:r>
    </w:p>
    <w:p w:rsidR="005C3C69" w:rsidRPr="00082581" w:rsidRDefault="005C3C69" w:rsidP="00DA2AC0">
      <w:pPr>
        <w:numPr>
          <w:ilvl w:val="1"/>
          <w:numId w:val="17"/>
        </w:numPr>
        <w:autoSpaceDE w:val="0"/>
        <w:autoSpaceDN w:val="0"/>
        <w:spacing w:line="300" w:lineRule="atLeast"/>
      </w:pPr>
      <w:r w:rsidRPr="00082581">
        <w:t>Direct Address</w:t>
      </w:r>
    </w:p>
    <w:p w:rsidR="005C3C69" w:rsidRPr="00082581" w:rsidRDefault="005C3C69" w:rsidP="00F15951">
      <w:pPr>
        <w:numPr>
          <w:ilvl w:val="1"/>
          <w:numId w:val="17"/>
        </w:numPr>
        <w:autoSpaceDE w:val="0"/>
        <w:autoSpaceDN w:val="0"/>
        <w:spacing w:line="300" w:lineRule="atLeast"/>
      </w:pPr>
      <w:r w:rsidRPr="00082581">
        <w:t>Trust Anchor</w:t>
      </w:r>
    </w:p>
    <w:p w:rsidR="005C3C69" w:rsidRPr="00082581" w:rsidRDefault="005C3C69" w:rsidP="00DA2AC0">
      <w:pPr>
        <w:numPr>
          <w:ilvl w:val="1"/>
          <w:numId w:val="17"/>
        </w:numPr>
        <w:autoSpaceDE w:val="0"/>
        <w:autoSpaceDN w:val="0"/>
        <w:spacing w:line="300" w:lineRule="atLeast"/>
      </w:pPr>
      <w:r w:rsidRPr="00082581">
        <w:t xml:space="preserve">Authorized </w:t>
      </w:r>
      <w:r w:rsidR="00F7120B" w:rsidRPr="00082581">
        <w:t>Developer</w:t>
      </w:r>
      <w:r w:rsidRPr="00082581">
        <w:t xml:space="preserve"> Contact Information</w:t>
      </w:r>
    </w:p>
    <w:p w:rsidR="004074A9" w:rsidRPr="00082581" w:rsidRDefault="00044E9F" w:rsidP="00DA2AC0">
      <w:pPr>
        <w:numPr>
          <w:ilvl w:val="0"/>
          <w:numId w:val="17"/>
        </w:numPr>
        <w:autoSpaceDE w:val="0"/>
        <w:autoSpaceDN w:val="0"/>
        <w:spacing w:line="300" w:lineRule="atLeast"/>
        <w:ind w:left="360"/>
      </w:pPr>
      <w:r w:rsidRPr="00082581">
        <w:rPr>
          <w:u w:val="single"/>
        </w:rPr>
        <w:lastRenderedPageBreak/>
        <w:t>Install</w:t>
      </w:r>
      <w:r w:rsidR="004074A9" w:rsidRPr="00082581">
        <w:rPr>
          <w:u w:val="single"/>
        </w:rPr>
        <w:t xml:space="preserve"> Test EHR Trust Anchor</w:t>
      </w:r>
      <w:r w:rsidR="00A3306A" w:rsidRPr="00082581">
        <w:rPr>
          <w:u w:val="single"/>
        </w:rPr>
        <w:t xml:space="preserve"> and Digital Certificate</w:t>
      </w:r>
      <w:r w:rsidR="004074A9" w:rsidRPr="00082581">
        <w:t xml:space="preserve"> – Provider utilizes information from</w:t>
      </w:r>
      <w:r w:rsidR="00432602" w:rsidRPr="00082581">
        <w:t xml:space="preserve"> the</w:t>
      </w:r>
      <w:r w:rsidR="004074A9" w:rsidRPr="00082581">
        <w:t xml:space="preserve"> “Randomizer” </w:t>
      </w:r>
      <w:r w:rsidR="00117B1E" w:rsidRPr="00082581">
        <w:t>to install</w:t>
      </w:r>
      <w:r w:rsidR="004074A9" w:rsidRPr="00082581">
        <w:t xml:space="preserve"> the Test EHR’s Trust Anchor</w:t>
      </w:r>
      <w:r w:rsidR="009706B4" w:rsidRPr="00082581">
        <w:t xml:space="preserve"> and </w:t>
      </w:r>
      <w:r w:rsidR="00117B1E" w:rsidRPr="00082581">
        <w:t>Digital Certificate</w:t>
      </w:r>
    </w:p>
    <w:p w:rsidR="004074A9" w:rsidRPr="00082581" w:rsidRDefault="00044E9F" w:rsidP="00DA2AC0">
      <w:pPr>
        <w:numPr>
          <w:ilvl w:val="0"/>
          <w:numId w:val="17"/>
        </w:numPr>
        <w:autoSpaceDE w:val="0"/>
        <w:autoSpaceDN w:val="0"/>
        <w:spacing w:line="300" w:lineRule="atLeast"/>
        <w:ind w:left="360"/>
      </w:pPr>
      <w:r w:rsidRPr="00082581">
        <w:rPr>
          <w:u w:val="single"/>
        </w:rPr>
        <w:t>Schedule</w:t>
      </w:r>
      <w:r w:rsidR="00EB7678" w:rsidRPr="00082581">
        <w:rPr>
          <w:u w:val="single"/>
        </w:rPr>
        <w:t xml:space="preserve"> and Set Up</w:t>
      </w:r>
      <w:r w:rsidR="004074A9" w:rsidRPr="00082581">
        <w:rPr>
          <w:u w:val="single"/>
        </w:rPr>
        <w:t xml:space="preserve"> Test with Authorized </w:t>
      </w:r>
      <w:r w:rsidR="00F7120B" w:rsidRPr="00082581">
        <w:rPr>
          <w:u w:val="single"/>
        </w:rPr>
        <w:t>Developer</w:t>
      </w:r>
      <w:r w:rsidR="004074A9" w:rsidRPr="00082581">
        <w:t xml:space="preserve"> – Provider</w:t>
      </w:r>
      <w:r w:rsidR="005C3C69" w:rsidRPr="00082581">
        <w:t xml:space="preserve"> utilizes information from </w:t>
      </w:r>
      <w:r w:rsidR="00432602" w:rsidRPr="00082581">
        <w:t xml:space="preserve">the </w:t>
      </w:r>
      <w:r w:rsidR="005C3C69" w:rsidRPr="00082581">
        <w:t xml:space="preserve">“Randomizer” to schedule a testing time with Authorized </w:t>
      </w:r>
      <w:r w:rsidR="00F7120B" w:rsidRPr="00082581">
        <w:t>Developer</w:t>
      </w:r>
      <w:r w:rsidR="005C3C69" w:rsidRPr="00082581">
        <w:t>, and supplies the Provider’s EHR Trust Anchor</w:t>
      </w:r>
      <w:r w:rsidR="00117B1E" w:rsidRPr="00082581">
        <w:t xml:space="preserve"> and Digital Certificate (communications conducted </w:t>
      </w:r>
      <w:r w:rsidR="004E289E" w:rsidRPr="00082581">
        <w:t>directly between the Provider and Developer, not through the “Randomizer”)</w:t>
      </w:r>
    </w:p>
    <w:p w:rsidR="00FD6F2B" w:rsidRPr="00082581" w:rsidRDefault="00EB7678" w:rsidP="00424666">
      <w:pPr>
        <w:numPr>
          <w:ilvl w:val="0"/>
          <w:numId w:val="17"/>
        </w:numPr>
        <w:autoSpaceDE w:val="0"/>
        <w:autoSpaceDN w:val="0"/>
        <w:spacing w:line="300" w:lineRule="atLeast"/>
        <w:ind w:left="360"/>
      </w:pPr>
      <w:r w:rsidRPr="00082581">
        <w:rPr>
          <w:u w:val="single"/>
        </w:rPr>
        <w:t>Create</w:t>
      </w:r>
      <w:r w:rsidR="00A3306A" w:rsidRPr="00082581">
        <w:rPr>
          <w:u w:val="single"/>
        </w:rPr>
        <w:t xml:space="preserve"> Summary </w:t>
      </w:r>
      <w:r w:rsidR="00044E9F" w:rsidRPr="00082581">
        <w:rPr>
          <w:u w:val="single"/>
        </w:rPr>
        <w:t>Care Record</w:t>
      </w:r>
      <w:r w:rsidR="00044E9F" w:rsidRPr="00082581">
        <w:t xml:space="preserve"> – </w:t>
      </w:r>
      <w:r w:rsidR="00A3306A" w:rsidRPr="00082581">
        <w:t>Using test data</w:t>
      </w:r>
      <w:r w:rsidR="007167A0" w:rsidRPr="00082581">
        <w:t xml:space="preserve"> only (that is, no real</w:t>
      </w:r>
      <w:r w:rsidR="002666D2" w:rsidRPr="00082581">
        <w:t>, live</w:t>
      </w:r>
      <w:r w:rsidR="007167A0" w:rsidRPr="00082581">
        <w:t xml:space="preserve"> patient data), </w:t>
      </w:r>
      <w:r w:rsidR="00044E9F" w:rsidRPr="00082581">
        <w:t xml:space="preserve">Provider creates </w:t>
      </w:r>
      <w:r w:rsidR="007167A0" w:rsidRPr="00082581">
        <w:t xml:space="preserve">a </w:t>
      </w:r>
      <w:r w:rsidR="00044E9F" w:rsidRPr="00082581">
        <w:t>Consoli</w:t>
      </w:r>
      <w:r w:rsidR="00A3306A" w:rsidRPr="00082581">
        <w:t xml:space="preserve">dated CDA conformant summary </w:t>
      </w:r>
      <w:r w:rsidR="00044E9F" w:rsidRPr="00082581">
        <w:t>care record</w:t>
      </w:r>
    </w:p>
    <w:p w:rsidR="005C3C69" w:rsidRPr="00082581" w:rsidRDefault="00EB7678" w:rsidP="00DA2AC0">
      <w:pPr>
        <w:numPr>
          <w:ilvl w:val="0"/>
          <w:numId w:val="17"/>
        </w:numPr>
        <w:autoSpaceDE w:val="0"/>
        <w:autoSpaceDN w:val="0"/>
        <w:spacing w:line="300" w:lineRule="atLeast"/>
        <w:ind w:left="360"/>
      </w:pPr>
      <w:r w:rsidRPr="00082581">
        <w:rPr>
          <w:u w:val="single"/>
        </w:rPr>
        <w:t>Transmit</w:t>
      </w:r>
      <w:r w:rsidR="005C3C69" w:rsidRPr="00082581">
        <w:rPr>
          <w:u w:val="single"/>
        </w:rPr>
        <w:t xml:space="preserve"> Direct Message</w:t>
      </w:r>
      <w:r w:rsidR="005C3C69" w:rsidRPr="00082581">
        <w:t xml:space="preserve"> –</w:t>
      </w:r>
      <w:r w:rsidR="00C22C24" w:rsidRPr="00082581">
        <w:t xml:space="preserve"> </w:t>
      </w:r>
      <w:r w:rsidR="005C3C69" w:rsidRPr="00082581">
        <w:t xml:space="preserve">Provider </w:t>
      </w:r>
      <w:r w:rsidR="00C22C24" w:rsidRPr="00082581">
        <w:t>send</w:t>
      </w:r>
      <w:r w:rsidR="00F510EE" w:rsidRPr="00082581">
        <w:t>s</w:t>
      </w:r>
      <w:r w:rsidR="00C22C24" w:rsidRPr="00082581">
        <w:t xml:space="preserve"> a Direct Message with</w:t>
      </w:r>
      <w:r w:rsidR="00FD6F2B" w:rsidRPr="00082581">
        <w:t xml:space="preserve"> </w:t>
      </w:r>
      <w:r w:rsidR="00044E9F" w:rsidRPr="00082581">
        <w:t>the</w:t>
      </w:r>
      <w:r w:rsidR="000451FD" w:rsidRPr="00082581">
        <w:t xml:space="preserve"> </w:t>
      </w:r>
      <w:r w:rsidR="005C3C69" w:rsidRPr="00082581">
        <w:t>Consoli</w:t>
      </w:r>
      <w:r w:rsidR="007167A0" w:rsidRPr="00082581">
        <w:t xml:space="preserve">dated CDA conformant summary </w:t>
      </w:r>
      <w:r w:rsidR="005C3C69" w:rsidRPr="00082581">
        <w:t xml:space="preserve">care record </w:t>
      </w:r>
      <w:r w:rsidR="000D5C47" w:rsidRPr="00082581">
        <w:t>to Test EHR</w:t>
      </w:r>
    </w:p>
    <w:p w:rsidR="00F57988" w:rsidRPr="00082581" w:rsidRDefault="00044E9F" w:rsidP="002574B4">
      <w:pPr>
        <w:numPr>
          <w:ilvl w:val="0"/>
          <w:numId w:val="17"/>
        </w:numPr>
        <w:autoSpaceDE w:val="0"/>
        <w:autoSpaceDN w:val="0"/>
        <w:spacing w:after="480" w:line="300" w:lineRule="atLeast"/>
        <w:ind w:left="360"/>
      </w:pPr>
      <w:r w:rsidRPr="00082581">
        <w:rPr>
          <w:u w:val="single"/>
        </w:rPr>
        <w:t xml:space="preserve">Receive </w:t>
      </w:r>
      <w:r w:rsidR="00E440B7" w:rsidRPr="00082581">
        <w:rPr>
          <w:u w:val="single"/>
        </w:rPr>
        <w:t>Email</w:t>
      </w:r>
      <w:r w:rsidR="00B46512" w:rsidRPr="00082581">
        <w:rPr>
          <w:u w:val="single"/>
        </w:rPr>
        <w:t xml:space="preserve"> Notification</w:t>
      </w:r>
      <w:r w:rsidR="00B46512" w:rsidRPr="00082581">
        <w:t xml:space="preserve"> – Provider waits to </w:t>
      </w:r>
      <w:r w:rsidR="006376E8" w:rsidRPr="00082581">
        <w:t>receive</w:t>
      </w:r>
      <w:r w:rsidR="00B46512" w:rsidRPr="00082581">
        <w:t xml:space="preserve"> </w:t>
      </w:r>
      <w:r w:rsidR="00E440B7" w:rsidRPr="00082581">
        <w:t xml:space="preserve">an email </w:t>
      </w:r>
      <w:r w:rsidR="007E4FF3" w:rsidRPr="00082581">
        <w:t xml:space="preserve">notification from the </w:t>
      </w:r>
      <w:r w:rsidR="00AC69A9" w:rsidRPr="00082581">
        <w:t>Authorized Developer</w:t>
      </w:r>
      <w:r w:rsidR="007E4FF3" w:rsidRPr="00082581">
        <w:t xml:space="preserve"> indicating </w:t>
      </w:r>
      <w:r w:rsidR="00E440B7" w:rsidRPr="00082581">
        <w:t xml:space="preserve">if </w:t>
      </w:r>
      <w:r w:rsidR="007E4FF3" w:rsidRPr="00082581">
        <w:t>a message was successfully</w:t>
      </w:r>
      <w:r w:rsidR="00E440B7" w:rsidRPr="00082581">
        <w:t xml:space="preserve"> </w:t>
      </w:r>
      <w:r w:rsidR="007E4FF3" w:rsidRPr="00082581">
        <w:t>received by the Test EHR</w:t>
      </w:r>
      <w:r w:rsidR="00E11747" w:rsidRPr="00082581">
        <w:t xml:space="preserve"> or if the test was a failure</w:t>
      </w:r>
      <w:r w:rsidR="00E440B7" w:rsidRPr="00082581">
        <w:t xml:space="preserve"> within one day of the completion of the test</w:t>
      </w:r>
      <w:r w:rsidR="007E4FF3" w:rsidRPr="00082581">
        <w:t xml:space="preserve">.  </w:t>
      </w:r>
      <w:r w:rsidR="00AC69A9" w:rsidRPr="00082581">
        <w:t>If successful, t</w:t>
      </w:r>
      <w:r w:rsidR="007E4FF3" w:rsidRPr="00082581">
        <w:t>h</w:t>
      </w:r>
      <w:r w:rsidR="00E11747" w:rsidRPr="00082581">
        <w:t>e notification</w:t>
      </w:r>
      <w:r w:rsidR="007E4FF3" w:rsidRPr="00082581">
        <w:t xml:space="preserve"> </w:t>
      </w:r>
      <w:r w:rsidR="00D206D3" w:rsidRPr="00082581">
        <w:t xml:space="preserve">can be used </w:t>
      </w:r>
      <w:r w:rsidR="00EF0FF1" w:rsidRPr="00082581">
        <w:t xml:space="preserve">for Meaningful Use attestation of </w:t>
      </w:r>
      <w:r w:rsidR="00EF0FF1" w:rsidRPr="00082581">
        <w:rPr>
          <w:rFonts w:cs="Arial"/>
        </w:rPr>
        <w:t>§</w:t>
      </w:r>
      <w:r w:rsidR="00EF0FF1" w:rsidRPr="00082581">
        <w:t xml:space="preserve">495.6(j)(14)(ii)(C) and/or  </w:t>
      </w:r>
      <w:r w:rsidR="00EF0FF1" w:rsidRPr="00082581">
        <w:rPr>
          <w:rFonts w:cs="Arial"/>
        </w:rPr>
        <w:t>§</w:t>
      </w:r>
      <w:r w:rsidR="00EF0FF1" w:rsidRPr="00082581">
        <w:t>495.6(l)(11)(ii)(C)</w:t>
      </w:r>
    </w:p>
    <w:p w:rsidR="00122085" w:rsidRPr="00082581" w:rsidRDefault="00F510EE" w:rsidP="005D1F3F">
      <w:pPr>
        <w:pStyle w:val="Heading2"/>
        <w:numPr>
          <w:ilvl w:val="0"/>
          <w:numId w:val="0"/>
        </w:numPr>
        <w:ind w:left="576" w:hanging="576"/>
      </w:pPr>
      <w:bookmarkStart w:id="38" w:name="_Toc410391571"/>
      <w:bookmarkStart w:id="39" w:name="_Toc410391912"/>
      <w:bookmarkStart w:id="40" w:name="_Toc410825503"/>
      <w:bookmarkStart w:id="41" w:name="_Toc412017065"/>
      <w:bookmarkStart w:id="42" w:name="_Toc412182408"/>
      <w:r w:rsidRPr="00082581">
        <w:t xml:space="preserve">Authorized </w:t>
      </w:r>
      <w:r w:rsidR="00F7120B" w:rsidRPr="00082581">
        <w:t>Developer</w:t>
      </w:r>
      <w:r w:rsidR="00E815D7" w:rsidRPr="00082581">
        <w:t xml:space="preserve"> Test </w:t>
      </w:r>
      <w:r w:rsidRPr="00082581">
        <w:t>Instruction</w:t>
      </w:r>
      <w:bookmarkEnd w:id="38"/>
      <w:bookmarkEnd w:id="39"/>
      <w:bookmarkEnd w:id="40"/>
      <w:bookmarkEnd w:id="41"/>
      <w:bookmarkEnd w:id="42"/>
    </w:p>
    <w:p w:rsidR="00E815D7" w:rsidRPr="00082581" w:rsidRDefault="00E815D7" w:rsidP="00E815D7">
      <w:pPr>
        <w:spacing w:after="120" w:line="300" w:lineRule="atLeast"/>
      </w:pPr>
      <w:r w:rsidRPr="00082581">
        <w:t xml:space="preserve">This Authorized </w:t>
      </w:r>
      <w:r w:rsidR="00F7120B" w:rsidRPr="00082581">
        <w:t>Developer</w:t>
      </w:r>
      <w:r w:rsidRPr="00082581">
        <w:t xml:space="preserve"> test instruction is organized into </w:t>
      </w:r>
      <w:r w:rsidR="00432602" w:rsidRPr="00082581">
        <w:t>eight</w:t>
      </w:r>
      <w:r w:rsidRPr="00082581">
        <w:t xml:space="preserve"> </w:t>
      </w:r>
      <w:r w:rsidR="00432602" w:rsidRPr="00082581">
        <w:t>sections</w:t>
      </w:r>
      <w:r w:rsidRPr="00082581">
        <w:t>:</w:t>
      </w:r>
    </w:p>
    <w:p w:rsidR="002574B4" w:rsidRPr="00082581" w:rsidRDefault="00E815D7" w:rsidP="002574B4">
      <w:pPr>
        <w:numPr>
          <w:ilvl w:val="0"/>
          <w:numId w:val="17"/>
        </w:numPr>
        <w:autoSpaceDE w:val="0"/>
        <w:autoSpaceDN w:val="0"/>
        <w:spacing w:line="300" w:lineRule="atLeast"/>
        <w:ind w:left="360"/>
      </w:pPr>
      <w:r w:rsidRPr="00082581">
        <w:rPr>
          <w:u w:val="single"/>
        </w:rPr>
        <w:t>Register</w:t>
      </w:r>
      <w:r w:rsidRPr="00082581">
        <w:t xml:space="preserve"> – </w:t>
      </w:r>
      <w:r w:rsidR="002574B4" w:rsidRPr="00082581">
        <w:t xml:space="preserve">Authorized </w:t>
      </w:r>
      <w:r w:rsidR="00F7120B" w:rsidRPr="00082581">
        <w:t>Developer</w:t>
      </w:r>
      <w:r w:rsidRPr="00082581">
        <w:t xml:space="preserve"> registers to the “Randomizer”, enters contact information, and provides </w:t>
      </w:r>
      <w:r w:rsidR="002574B4" w:rsidRPr="00082581">
        <w:t>Test EHR system information including:</w:t>
      </w:r>
    </w:p>
    <w:p w:rsidR="002574B4" w:rsidRPr="00082581" w:rsidRDefault="00F15951" w:rsidP="002574B4">
      <w:pPr>
        <w:numPr>
          <w:ilvl w:val="1"/>
          <w:numId w:val="17"/>
        </w:numPr>
        <w:autoSpaceDE w:val="0"/>
        <w:autoSpaceDN w:val="0"/>
        <w:spacing w:line="300" w:lineRule="atLeast"/>
      </w:pPr>
      <w:r w:rsidRPr="00082581">
        <w:t xml:space="preserve">Product Name(s), Version Number(s) and Product Type </w:t>
      </w:r>
      <w:r w:rsidR="00432602" w:rsidRPr="00082581">
        <w:t>for Complete or</w:t>
      </w:r>
      <w:r w:rsidR="002574B4" w:rsidRPr="00082581">
        <w:t xml:space="preserve"> Modular EHR technology certified to </w:t>
      </w:r>
      <w:r w:rsidR="002574B4" w:rsidRPr="00082581">
        <w:rPr>
          <w:rFonts w:cs="Arial"/>
        </w:rPr>
        <w:t>§</w:t>
      </w:r>
      <w:r w:rsidR="000D5C47" w:rsidRPr="00082581">
        <w:t>170.314(b)(1</w:t>
      </w:r>
      <w:r w:rsidR="002574B4" w:rsidRPr="00082581">
        <w:t>) that will be used by the “Randomizer” to ensure that the Provider EHR is matched to a different Test EHR system</w:t>
      </w:r>
    </w:p>
    <w:p w:rsidR="002574B4" w:rsidRPr="00082581" w:rsidRDefault="002574B4" w:rsidP="002574B4">
      <w:pPr>
        <w:numPr>
          <w:ilvl w:val="1"/>
          <w:numId w:val="17"/>
        </w:numPr>
        <w:autoSpaceDE w:val="0"/>
        <w:autoSpaceDN w:val="0"/>
        <w:spacing w:line="300" w:lineRule="atLeast"/>
      </w:pPr>
      <w:r w:rsidRPr="00082581">
        <w:t>Direst Address</w:t>
      </w:r>
    </w:p>
    <w:p w:rsidR="002574B4" w:rsidRPr="00082581" w:rsidRDefault="002574B4" w:rsidP="00F15951">
      <w:pPr>
        <w:numPr>
          <w:ilvl w:val="1"/>
          <w:numId w:val="17"/>
        </w:numPr>
        <w:autoSpaceDE w:val="0"/>
        <w:autoSpaceDN w:val="0"/>
        <w:spacing w:line="300" w:lineRule="atLeast"/>
      </w:pPr>
      <w:r w:rsidRPr="00082581">
        <w:t>Trust Anchor</w:t>
      </w:r>
    </w:p>
    <w:p w:rsidR="002574B4" w:rsidRPr="00082581" w:rsidRDefault="000D5C47" w:rsidP="000D5C47">
      <w:pPr>
        <w:numPr>
          <w:ilvl w:val="1"/>
          <w:numId w:val="17"/>
        </w:numPr>
        <w:autoSpaceDE w:val="0"/>
        <w:autoSpaceDN w:val="0"/>
        <w:spacing w:line="300" w:lineRule="atLeast"/>
      </w:pPr>
      <w:r w:rsidRPr="00082581">
        <w:t xml:space="preserve">System availability and additional information that can be used by Provider to schedule a test </w:t>
      </w:r>
    </w:p>
    <w:p w:rsidR="002574B4" w:rsidRPr="00082581" w:rsidRDefault="002574B4" w:rsidP="002574B4">
      <w:pPr>
        <w:numPr>
          <w:ilvl w:val="0"/>
          <w:numId w:val="17"/>
        </w:numPr>
        <w:autoSpaceDE w:val="0"/>
        <w:autoSpaceDN w:val="0"/>
        <w:spacing w:line="300" w:lineRule="atLeast"/>
        <w:ind w:left="360"/>
      </w:pPr>
      <w:r w:rsidRPr="00082581">
        <w:rPr>
          <w:u w:val="single"/>
        </w:rPr>
        <w:t>Sign Confidentiality Agreement</w:t>
      </w:r>
      <w:r w:rsidRPr="00082581">
        <w:t xml:space="preserve"> – Authorized </w:t>
      </w:r>
      <w:r w:rsidR="00F7120B" w:rsidRPr="00082581">
        <w:t>Developer</w:t>
      </w:r>
      <w:r w:rsidRPr="00082581">
        <w:t xml:space="preserve"> utilizes </w:t>
      </w:r>
      <w:r w:rsidR="00432602" w:rsidRPr="00082581">
        <w:t xml:space="preserve">the </w:t>
      </w:r>
      <w:r w:rsidRPr="00082581">
        <w:t>“Randomizer” to sign a confidentiality agreement</w:t>
      </w:r>
    </w:p>
    <w:p w:rsidR="002574B4" w:rsidRPr="00082581" w:rsidRDefault="002574B4" w:rsidP="000D5C47">
      <w:pPr>
        <w:numPr>
          <w:ilvl w:val="0"/>
          <w:numId w:val="17"/>
        </w:numPr>
        <w:autoSpaceDE w:val="0"/>
        <w:autoSpaceDN w:val="0"/>
        <w:spacing w:line="300" w:lineRule="atLeast"/>
        <w:ind w:left="360"/>
      </w:pPr>
      <w:r w:rsidRPr="00082581">
        <w:rPr>
          <w:u w:val="single"/>
        </w:rPr>
        <w:t>Receive</w:t>
      </w:r>
      <w:r w:rsidR="00432602" w:rsidRPr="00082581">
        <w:rPr>
          <w:u w:val="single"/>
        </w:rPr>
        <w:t xml:space="preserve"> Provider EHR</w:t>
      </w:r>
      <w:r w:rsidRPr="00082581">
        <w:rPr>
          <w:u w:val="single"/>
        </w:rPr>
        <w:t xml:space="preserve"> Information</w:t>
      </w:r>
      <w:r w:rsidRPr="00082581">
        <w:t xml:space="preserve"> – Authorized </w:t>
      </w:r>
      <w:r w:rsidR="00F7120B" w:rsidRPr="00082581">
        <w:t>Developer</w:t>
      </w:r>
      <w:r w:rsidRPr="00082581">
        <w:t xml:space="preserve"> </w:t>
      </w:r>
      <w:r w:rsidR="00DF59CF" w:rsidRPr="00082581">
        <w:t xml:space="preserve">is contacted directly by Provider who supplies </w:t>
      </w:r>
      <w:r w:rsidRPr="00082581">
        <w:t xml:space="preserve">the following information about the </w:t>
      </w:r>
      <w:r w:rsidR="000D5C47" w:rsidRPr="00082581">
        <w:t>Provider EHR</w:t>
      </w:r>
      <w:r w:rsidRPr="00082581">
        <w:t>:</w:t>
      </w:r>
    </w:p>
    <w:p w:rsidR="002574B4" w:rsidRPr="00082581" w:rsidRDefault="002574B4" w:rsidP="000D5C47">
      <w:pPr>
        <w:numPr>
          <w:ilvl w:val="1"/>
          <w:numId w:val="17"/>
        </w:numPr>
        <w:autoSpaceDE w:val="0"/>
        <w:autoSpaceDN w:val="0"/>
        <w:spacing w:line="300" w:lineRule="atLeast"/>
      </w:pPr>
      <w:r w:rsidRPr="00082581">
        <w:t>Direct Address</w:t>
      </w:r>
    </w:p>
    <w:p w:rsidR="002574B4" w:rsidRPr="00082581" w:rsidRDefault="002574B4" w:rsidP="00F15951">
      <w:pPr>
        <w:numPr>
          <w:ilvl w:val="1"/>
          <w:numId w:val="17"/>
        </w:numPr>
        <w:autoSpaceDE w:val="0"/>
        <w:autoSpaceDN w:val="0"/>
        <w:spacing w:line="300" w:lineRule="atLeast"/>
      </w:pPr>
      <w:r w:rsidRPr="00082581">
        <w:t>Trust Anchor</w:t>
      </w:r>
    </w:p>
    <w:p w:rsidR="002574B4" w:rsidRPr="00082581" w:rsidRDefault="000D5C47" w:rsidP="000D5C47">
      <w:pPr>
        <w:numPr>
          <w:ilvl w:val="1"/>
          <w:numId w:val="17"/>
        </w:numPr>
        <w:autoSpaceDE w:val="0"/>
        <w:autoSpaceDN w:val="0"/>
        <w:spacing w:line="300" w:lineRule="atLeast"/>
      </w:pPr>
      <w:r w:rsidRPr="00082581">
        <w:t>Provider</w:t>
      </w:r>
      <w:r w:rsidR="002574B4" w:rsidRPr="00082581">
        <w:t xml:space="preserve"> Contact Information</w:t>
      </w:r>
    </w:p>
    <w:p w:rsidR="002574B4" w:rsidRPr="00082581" w:rsidRDefault="002574B4" w:rsidP="002F3CFF">
      <w:pPr>
        <w:numPr>
          <w:ilvl w:val="0"/>
          <w:numId w:val="17"/>
        </w:numPr>
        <w:autoSpaceDE w:val="0"/>
        <w:autoSpaceDN w:val="0"/>
        <w:spacing w:line="300" w:lineRule="atLeast"/>
        <w:ind w:left="360"/>
      </w:pPr>
      <w:r w:rsidRPr="00082581">
        <w:rPr>
          <w:u w:val="single"/>
        </w:rPr>
        <w:t xml:space="preserve">Install </w:t>
      </w:r>
      <w:r w:rsidR="00432602" w:rsidRPr="00082581">
        <w:rPr>
          <w:u w:val="single"/>
        </w:rPr>
        <w:t>Provider</w:t>
      </w:r>
      <w:r w:rsidRPr="00082581">
        <w:rPr>
          <w:u w:val="single"/>
        </w:rPr>
        <w:t xml:space="preserve"> EHR Trust Anchor</w:t>
      </w:r>
      <w:r w:rsidR="00806860" w:rsidRPr="00082581">
        <w:rPr>
          <w:u w:val="single"/>
        </w:rPr>
        <w:t xml:space="preserve"> and Digital Certificate</w:t>
      </w:r>
      <w:r w:rsidRPr="00082581">
        <w:t xml:space="preserve"> – </w:t>
      </w:r>
      <w:r w:rsidR="007167A0" w:rsidRPr="00082581">
        <w:t xml:space="preserve">Utilizing information supplied by Provider, </w:t>
      </w:r>
      <w:r w:rsidR="000D5C47" w:rsidRPr="00082581">
        <w:t xml:space="preserve">Authorized </w:t>
      </w:r>
      <w:r w:rsidR="00F7120B" w:rsidRPr="00082581">
        <w:t>Developer</w:t>
      </w:r>
      <w:r w:rsidRPr="00082581">
        <w:t xml:space="preserve"> install</w:t>
      </w:r>
      <w:r w:rsidR="007167A0" w:rsidRPr="00082581">
        <w:t>s</w:t>
      </w:r>
      <w:r w:rsidRPr="00082581">
        <w:t xml:space="preserve"> the </w:t>
      </w:r>
      <w:r w:rsidR="000D5C47" w:rsidRPr="00082581">
        <w:t>Provider</w:t>
      </w:r>
      <w:r w:rsidRPr="00082581">
        <w:t xml:space="preserve"> EHR’s Trust Anch</w:t>
      </w:r>
      <w:r w:rsidR="00806860" w:rsidRPr="00082581">
        <w:t>or and Digital Certificate</w:t>
      </w:r>
    </w:p>
    <w:p w:rsidR="002574B4" w:rsidRPr="00082581" w:rsidRDefault="002574B4" w:rsidP="00F7120B">
      <w:pPr>
        <w:numPr>
          <w:ilvl w:val="0"/>
          <w:numId w:val="17"/>
        </w:numPr>
        <w:autoSpaceDE w:val="0"/>
        <w:autoSpaceDN w:val="0"/>
        <w:spacing w:line="300" w:lineRule="atLeast"/>
        <w:ind w:left="360" w:right="-180"/>
      </w:pPr>
      <w:r w:rsidRPr="00082581">
        <w:rPr>
          <w:u w:val="single"/>
        </w:rPr>
        <w:t xml:space="preserve">Schedule and Set </w:t>
      </w:r>
      <w:proofErr w:type="gramStart"/>
      <w:r w:rsidRPr="00082581">
        <w:rPr>
          <w:u w:val="single"/>
        </w:rPr>
        <w:t>Up</w:t>
      </w:r>
      <w:proofErr w:type="gramEnd"/>
      <w:r w:rsidRPr="00082581">
        <w:rPr>
          <w:u w:val="single"/>
        </w:rPr>
        <w:t xml:space="preserve"> Test with </w:t>
      </w:r>
      <w:r w:rsidR="000D5C47" w:rsidRPr="00082581">
        <w:rPr>
          <w:u w:val="single"/>
        </w:rPr>
        <w:t>Provider</w:t>
      </w:r>
      <w:r w:rsidR="000D5C47" w:rsidRPr="00082581">
        <w:t xml:space="preserve"> </w:t>
      </w:r>
      <w:r w:rsidRPr="00082581">
        <w:t xml:space="preserve">– </w:t>
      </w:r>
      <w:r w:rsidR="000D5C47" w:rsidRPr="00082581">
        <w:t xml:space="preserve">Authorized </w:t>
      </w:r>
      <w:r w:rsidR="00F7120B" w:rsidRPr="00082581">
        <w:t>Developer</w:t>
      </w:r>
      <w:r w:rsidR="000D5C47" w:rsidRPr="00082581">
        <w:t xml:space="preserve"> schedules a testing time with Provider</w:t>
      </w:r>
      <w:r w:rsidR="000A0423" w:rsidRPr="00082581">
        <w:t>. Testing shall begin within five days (of scheduled availability) of establishing mutual trust</w:t>
      </w:r>
    </w:p>
    <w:p w:rsidR="002574B4" w:rsidRPr="00082581" w:rsidRDefault="000D5C47" w:rsidP="00432602">
      <w:pPr>
        <w:numPr>
          <w:ilvl w:val="0"/>
          <w:numId w:val="17"/>
        </w:numPr>
        <w:autoSpaceDE w:val="0"/>
        <w:autoSpaceDN w:val="0"/>
        <w:spacing w:line="300" w:lineRule="atLeast"/>
        <w:ind w:left="360"/>
      </w:pPr>
      <w:r w:rsidRPr="00082581">
        <w:rPr>
          <w:u w:val="single"/>
        </w:rPr>
        <w:t xml:space="preserve">Receive </w:t>
      </w:r>
      <w:r w:rsidR="00DF59CF" w:rsidRPr="00082581">
        <w:rPr>
          <w:u w:val="single"/>
        </w:rPr>
        <w:t xml:space="preserve">Summary </w:t>
      </w:r>
      <w:r w:rsidR="002574B4" w:rsidRPr="00082581">
        <w:rPr>
          <w:u w:val="single"/>
        </w:rPr>
        <w:t>Care Record</w:t>
      </w:r>
      <w:r w:rsidR="002574B4" w:rsidRPr="00082581">
        <w:t xml:space="preserve"> – </w:t>
      </w:r>
      <w:r w:rsidRPr="00082581">
        <w:t xml:space="preserve">Authorized </w:t>
      </w:r>
      <w:r w:rsidR="00F7120B" w:rsidRPr="00082581">
        <w:t>Developer</w:t>
      </w:r>
      <w:r w:rsidRPr="00082581">
        <w:t xml:space="preserve"> receives</w:t>
      </w:r>
      <w:r w:rsidR="002574B4" w:rsidRPr="00082581">
        <w:t xml:space="preserve"> Consolidated CDA</w:t>
      </w:r>
      <w:r w:rsidR="00DF59CF" w:rsidRPr="00082581">
        <w:t xml:space="preserve"> conformant summary </w:t>
      </w:r>
      <w:r w:rsidR="002574B4" w:rsidRPr="00082581">
        <w:t>care record</w:t>
      </w:r>
      <w:r w:rsidRPr="00082581">
        <w:t xml:space="preserve"> via Direct Message from Provider</w:t>
      </w:r>
    </w:p>
    <w:p w:rsidR="002574B4" w:rsidRPr="00082581" w:rsidRDefault="000D5C47" w:rsidP="00432602">
      <w:pPr>
        <w:numPr>
          <w:ilvl w:val="0"/>
          <w:numId w:val="17"/>
        </w:numPr>
        <w:autoSpaceDE w:val="0"/>
        <w:autoSpaceDN w:val="0"/>
        <w:spacing w:line="300" w:lineRule="atLeast"/>
        <w:ind w:left="360"/>
      </w:pPr>
      <w:r w:rsidRPr="00082581">
        <w:rPr>
          <w:u w:val="single"/>
        </w:rPr>
        <w:lastRenderedPageBreak/>
        <w:t xml:space="preserve">Create </w:t>
      </w:r>
      <w:r w:rsidR="007E4FF3" w:rsidRPr="00082581">
        <w:rPr>
          <w:u w:val="single"/>
        </w:rPr>
        <w:t xml:space="preserve">and Send </w:t>
      </w:r>
      <w:r w:rsidR="00AC69A9" w:rsidRPr="00082581">
        <w:rPr>
          <w:u w:val="single"/>
        </w:rPr>
        <w:t>Email</w:t>
      </w:r>
      <w:r w:rsidRPr="00082581">
        <w:rPr>
          <w:u w:val="single"/>
        </w:rPr>
        <w:t xml:space="preserve"> Notification</w:t>
      </w:r>
      <w:r w:rsidR="002574B4" w:rsidRPr="00082581">
        <w:t xml:space="preserve"> – </w:t>
      </w:r>
      <w:r w:rsidR="00432602" w:rsidRPr="00082581">
        <w:t xml:space="preserve">Authorized </w:t>
      </w:r>
      <w:r w:rsidR="00F7120B" w:rsidRPr="00082581">
        <w:t>Developer</w:t>
      </w:r>
      <w:r w:rsidR="00432602" w:rsidRPr="00082581">
        <w:t xml:space="preserve"> creates </w:t>
      </w:r>
      <w:r w:rsidR="007E4FF3" w:rsidRPr="00082581">
        <w:t>and sends a</w:t>
      </w:r>
      <w:r w:rsidR="00AC69A9" w:rsidRPr="00082581">
        <w:t>n</w:t>
      </w:r>
      <w:r w:rsidR="007E4FF3" w:rsidRPr="00082581">
        <w:t xml:space="preserve"> </w:t>
      </w:r>
      <w:r w:rsidR="00AC69A9" w:rsidRPr="00082581">
        <w:t xml:space="preserve">email </w:t>
      </w:r>
      <w:r w:rsidR="007E4FF3" w:rsidRPr="00082581">
        <w:t xml:space="preserve">notification </w:t>
      </w:r>
      <w:r w:rsidR="00AC69A9" w:rsidRPr="00082581">
        <w:t xml:space="preserve">to the Provider indicating if </w:t>
      </w:r>
      <w:r w:rsidR="007E4FF3" w:rsidRPr="00082581">
        <w:t>the Provider’s Direct Message was successfully</w:t>
      </w:r>
      <w:r w:rsidR="00AC69A9" w:rsidRPr="00082581">
        <w:t xml:space="preserve"> </w:t>
      </w:r>
      <w:r w:rsidR="007E4FF3" w:rsidRPr="00082581">
        <w:t>received</w:t>
      </w:r>
      <w:r w:rsidR="00AC69A9" w:rsidRPr="00082581">
        <w:t xml:space="preserve"> by the Test EHR</w:t>
      </w:r>
      <w:r w:rsidR="00E11747" w:rsidRPr="00082581">
        <w:t xml:space="preserve"> or if the test was a failure within one day of the completion of the test</w:t>
      </w:r>
    </w:p>
    <w:p w:rsidR="00EA02AE" w:rsidRPr="00082581" w:rsidRDefault="00EA02AE" w:rsidP="00EA02AE">
      <w:pPr>
        <w:pStyle w:val="Heading2"/>
        <w:keepNext w:val="0"/>
        <w:widowControl w:val="0"/>
        <w:numPr>
          <w:ilvl w:val="0"/>
          <w:numId w:val="0"/>
        </w:numPr>
      </w:pPr>
      <w:bookmarkStart w:id="43" w:name="_Toc412182409"/>
      <w:r w:rsidRPr="00082581">
        <w:t>Test Data</w:t>
      </w:r>
      <w:bookmarkEnd w:id="43"/>
    </w:p>
    <w:p w:rsidR="00EA02AE" w:rsidRPr="00082581" w:rsidRDefault="00EA02AE" w:rsidP="00EA02AE">
      <w:pPr>
        <w:spacing w:after="240" w:line="300" w:lineRule="atLeast"/>
        <w:rPr>
          <w:rFonts w:cs="Calibri"/>
        </w:rPr>
      </w:pPr>
      <w:r w:rsidRPr="00082581">
        <w:rPr>
          <w:rFonts w:cs="Calibri"/>
        </w:rPr>
        <w:t xml:space="preserve">The Provider supplies the data for this test. </w:t>
      </w:r>
    </w:p>
    <w:p w:rsidR="00EA02AE" w:rsidRPr="00082581" w:rsidRDefault="00EA02AE" w:rsidP="00EA02AE">
      <w:pPr>
        <w:spacing w:after="480" w:line="300" w:lineRule="atLeast"/>
        <w:rPr>
          <w:rFonts w:cs="Arial"/>
        </w:rPr>
      </w:pPr>
      <w:r w:rsidRPr="00082581">
        <w:rPr>
          <w:rFonts w:cs="Calibri"/>
        </w:rPr>
        <w:t>As a Participant of Cross Vendor Exchange, Parties shall not reveal Confidential Information, directly or indirectly, to any external persons, entities or organizations not involved with the respective Cross Vendor Exchange.  Parties shall not use Confidential Information, except for the purpose of carrying out Cross Vendor Exchange. Parties shall use test data only.  Parties shall not use live or real data that is actual data about living, identifiable individuals.  Parties shall adhere to all Federal Regulations including, but not limited to the Health Insurance Portability and Accountability Act of 1996 (HIPAA).</w:t>
      </w:r>
    </w:p>
    <w:p w:rsidR="00EA02AE" w:rsidRPr="00082581" w:rsidRDefault="00EA02AE" w:rsidP="00EA02AE">
      <w:pPr>
        <w:pStyle w:val="Heading2"/>
        <w:numPr>
          <w:ilvl w:val="0"/>
          <w:numId w:val="0"/>
        </w:numPr>
        <w:ind w:left="576" w:hanging="576"/>
      </w:pPr>
      <w:bookmarkStart w:id="44" w:name="_Toc412182410"/>
      <w:r w:rsidRPr="00082581">
        <w:t>Test Tool</w:t>
      </w:r>
      <w:bookmarkEnd w:id="44"/>
    </w:p>
    <w:p w:rsidR="00EA02AE" w:rsidRPr="00082581" w:rsidRDefault="00EA02AE" w:rsidP="00EA02AE">
      <w:pPr>
        <w:autoSpaceDE w:val="0"/>
        <w:autoSpaceDN w:val="0"/>
        <w:adjustRightInd w:val="0"/>
        <w:spacing w:after="120" w:line="300" w:lineRule="atLeast"/>
        <w:ind w:right="-180"/>
        <w:rPr>
          <w:rFonts w:cs="Arial"/>
          <w:color w:val="000000"/>
        </w:rPr>
      </w:pPr>
      <w:r w:rsidRPr="00082581">
        <w:rPr>
          <w:rFonts w:cs="Arial"/>
          <w:color w:val="000000"/>
        </w:rPr>
        <w:t xml:space="preserve">The following tool is available to match a Provider with a </w:t>
      </w:r>
      <w:r w:rsidRPr="00082581">
        <w:rPr>
          <w:rFonts w:eastAsia="Calibri" w:cs="Arial"/>
          <w:color w:val="000000"/>
        </w:rPr>
        <w:t>certified EHR technology (Designated Test EHR)</w:t>
      </w:r>
      <w:r w:rsidRPr="00082581">
        <w:rPr>
          <w:rFonts w:cs="Arial"/>
          <w:color w:val="000000"/>
        </w:rPr>
        <w:t xml:space="preserve">: </w:t>
      </w:r>
    </w:p>
    <w:p w:rsidR="00EA02AE" w:rsidRPr="00082581" w:rsidRDefault="00EA02AE" w:rsidP="00EA02AE">
      <w:pPr>
        <w:numPr>
          <w:ilvl w:val="0"/>
          <w:numId w:val="27"/>
        </w:numPr>
        <w:autoSpaceDE w:val="0"/>
        <w:autoSpaceDN w:val="0"/>
        <w:adjustRightInd w:val="0"/>
        <w:spacing w:line="300" w:lineRule="atLeast"/>
        <w:rPr>
          <w:rFonts w:cs="Arial"/>
          <w:color w:val="000000"/>
        </w:rPr>
      </w:pPr>
      <w:r w:rsidRPr="00082581">
        <w:rPr>
          <w:rFonts w:cs="Arial"/>
          <w:color w:val="000000"/>
        </w:rPr>
        <w:t xml:space="preserve">NIST Randomizer Tool – a NIST tool designed specifically to support this test. The tool is available as a Web Application </w:t>
      </w:r>
    </w:p>
    <w:p w:rsidR="00EA02AE" w:rsidRPr="00082581" w:rsidRDefault="00EA02AE" w:rsidP="00EA02AE">
      <w:pPr>
        <w:numPr>
          <w:ilvl w:val="0"/>
          <w:numId w:val="27"/>
        </w:numPr>
        <w:autoSpaceDE w:val="0"/>
        <w:autoSpaceDN w:val="0"/>
        <w:adjustRightInd w:val="0"/>
        <w:spacing w:after="240" w:line="300" w:lineRule="atLeast"/>
        <w:rPr>
          <w:rFonts w:cs="Arial"/>
          <w:color w:val="000000"/>
        </w:rPr>
      </w:pPr>
      <w:r w:rsidRPr="00082581">
        <w:rPr>
          <w:rFonts w:cs="Arial"/>
          <w:color w:val="000000"/>
        </w:rPr>
        <w:t xml:space="preserve">The web application service is available at: </w:t>
      </w:r>
      <w:r w:rsidRPr="00082581">
        <w:rPr>
          <w:rFonts w:cs="Arial"/>
          <w:color w:val="0000FF"/>
        </w:rPr>
        <w:t xml:space="preserve">http://ehr-randomizer.nist.gov </w:t>
      </w:r>
    </w:p>
    <w:p w:rsidR="00EA02AE" w:rsidRPr="00082581" w:rsidRDefault="00EA02AE" w:rsidP="00B92229">
      <w:pPr>
        <w:autoSpaceDE w:val="0"/>
        <w:autoSpaceDN w:val="0"/>
        <w:adjustRightInd w:val="0"/>
        <w:spacing w:line="300" w:lineRule="atLeast"/>
        <w:rPr>
          <w:rFonts w:cs="Arial"/>
          <w:color w:val="000000"/>
        </w:rPr>
      </w:pPr>
      <w:r w:rsidRPr="00082581">
        <w:rPr>
          <w:rFonts w:cs="Arial"/>
          <w:color w:val="000000"/>
        </w:rPr>
        <w:t>Support for this tool is available by submitting questions to</w:t>
      </w:r>
      <w:hyperlink r:id="rId15" w:history="1">
        <w:r w:rsidRPr="00082581">
          <w:rPr>
            <w:rStyle w:val="Hyperlink"/>
            <w:rFonts w:cs="Arial"/>
          </w:rPr>
          <w:t xml:space="preserve"> ONC</w:t>
        </w:r>
      </w:hyperlink>
      <w:r w:rsidRPr="00082581">
        <w:rPr>
          <w:rFonts w:cs="Arial"/>
          <w:color w:val="000000"/>
        </w:rPr>
        <w:t xml:space="preserve"> </w:t>
      </w:r>
    </w:p>
    <w:p w:rsidR="00EA02AE" w:rsidRPr="00082581" w:rsidRDefault="00EA02AE" w:rsidP="00B92229">
      <w:pPr>
        <w:autoSpaceDE w:val="0"/>
        <w:autoSpaceDN w:val="0"/>
        <w:adjustRightInd w:val="0"/>
        <w:spacing w:before="240" w:line="300" w:lineRule="atLeast"/>
        <w:rPr>
          <w:rFonts w:cs="Arial"/>
          <w:color w:val="000000"/>
        </w:rPr>
      </w:pPr>
      <w:r w:rsidRPr="00082581">
        <w:rPr>
          <w:rFonts w:cs="Arial"/>
          <w:color w:val="000000"/>
        </w:rPr>
        <w:t xml:space="preserve">Multiple browsers may be used to access this tool; if the tool does not load completely using Internet Explorer 8 or Internet Explorer </w:t>
      </w:r>
      <w:proofErr w:type="gramStart"/>
      <w:r w:rsidRPr="00082581">
        <w:rPr>
          <w:rFonts w:cs="Arial"/>
          <w:color w:val="000000"/>
        </w:rPr>
        <w:t>9,</w:t>
      </w:r>
      <w:proofErr w:type="gramEnd"/>
      <w:r w:rsidRPr="00082581">
        <w:rPr>
          <w:rFonts w:cs="Arial"/>
          <w:color w:val="000000"/>
        </w:rPr>
        <w:t xml:space="preserve"> alternative browsers such as Firefox, Google Chrome, or Safari are recommended. The Randomizer Tool uses non-standard ports. If your firewall blocks HTTP traffic on non-standard ports, this tool may not be accessible. Please retry access from a location without a firewall that blocks non-standard ports. </w:t>
      </w:r>
    </w:p>
    <w:p w:rsidR="00EA02AE" w:rsidRPr="00082581" w:rsidRDefault="00517479" w:rsidP="00EA02AE">
      <w:pPr>
        <w:pStyle w:val="Heading2"/>
        <w:numPr>
          <w:ilvl w:val="0"/>
          <w:numId w:val="0"/>
        </w:numPr>
      </w:pPr>
      <w:r w:rsidRPr="00082581">
        <w:br w:type="page"/>
      </w:r>
      <w:r w:rsidR="00F7120B" w:rsidRPr="00082581">
        <w:rPr>
          <w:color w:val="000000"/>
        </w:rPr>
        <w:lastRenderedPageBreak/>
        <w:t xml:space="preserve"> </w:t>
      </w:r>
      <w:bookmarkStart w:id="45" w:name="_Toc412182411"/>
      <w:r w:rsidR="00EA02AE" w:rsidRPr="00082581">
        <w:t>Document History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ocument History"/>
      </w:tblPr>
      <w:tblGrid>
        <w:gridCol w:w="2218"/>
        <w:gridCol w:w="4684"/>
        <w:gridCol w:w="1985"/>
      </w:tblGrid>
      <w:tr w:rsidR="00EA02AE" w:rsidRPr="00082581" w:rsidTr="00015DA1">
        <w:trPr>
          <w:trHeight w:val="239"/>
          <w:tblHeader/>
        </w:trPr>
        <w:tc>
          <w:tcPr>
            <w:tcW w:w="2218" w:type="dxa"/>
            <w:shd w:val="clear" w:color="auto" w:fill="4F81BD"/>
          </w:tcPr>
          <w:p w:rsidR="00EA02AE" w:rsidRPr="00082581" w:rsidRDefault="00EA02AE" w:rsidP="00185B6B">
            <w:pPr>
              <w:rPr>
                <w:rFonts w:ascii="Cambria" w:hAnsi="Cambria"/>
                <w:b/>
                <w:color w:val="FFFFFF"/>
                <w:sz w:val="22"/>
                <w:szCs w:val="22"/>
              </w:rPr>
            </w:pPr>
            <w:r w:rsidRPr="00082581">
              <w:rPr>
                <w:rFonts w:ascii="Cambria" w:hAnsi="Cambria"/>
                <w:b/>
                <w:color w:val="FFFFFF"/>
                <w:sz w:val="22"/>
                <w:szCs w:val="22"/>
              </w:rPr>
              <w:t>Version Number</w:t>
            </w:r>
          </w:p>
        </w:tc>
        <w:tc>
          <w:tcPr>
            <w:tcW w:w="4684" w:type="dxa"/>
            <w:shd w:val="clear" w:color="auto" w:fill="4F81BD"/>
          </w:tcPr>
          <w:p w:rsidR="00EA02AE" w:rsidRPr="00082581" w:rsidRDefault="00EA02AE" w:rsidP="00185B6B">
            <w:pPr>
              <w:rPr>
                <w:rFonts w:ascii="Cambria" w:hAnsi="Cambria"/>
                <w:b/>
                <w:color w:val="FFFFFF"/>
                <w:sz w:val="22"/>
                <w:szCs w:val="22"/>
              </w:rPr>
            </w:pPr>
            <w:r w:rsidRPr="00082581">
              <w:rPr>
                <w:rFonts w:ascii="Cambria" w:hAnsi="Cambria"/>
                <w:b/>
                <w:color w:val="FFFFFF"/>
                <w:sz w:val="22"/>
                <w:szCs w:val="22"/>
              </w:rPr>
              <w:t>Description of Change</w:t>
            </w:r>
          </w:p>
        </w:tc>
        <w:tc>
          <w:tcPr>
            <w:tcW w:w="1985" w:type="dxa"/>
            <w:shd w:val="clear" w:color="auto" w:fill="4F81BD"/>
          </w:tcPr>
          <w:p w:rsidR="00EA02AE" w:rsidRPr="00082581" w:rsidRDefault="00EA02AE" w:rsidP="00185B6B">
            <w:pPr>
              <w:rPr>
                <w:rFonts w:ascii="Cambria" w:hAnsi="Cambria"/>
                <w:b/>
                <w:color w:val="FFFFFF"/>
                <w:sz w:val="22"/>
                <w:szCs w:val="22"/>
              </w:rPr>
            </w:pPr>
            <w:r w:rsidRPr="00082581">
              <w:rPr>
                <w:rFonts w:ascii="Cambria" w:hAnsi="Cambria"/>
                <w:b/>
                <w:color w:val="FFFFFF"/>
                <w:sz w:val="22"/>
                <w:szCs w:val="22"/>
              </w:rPr>
              <w:t>D</w:t>
            </w:r>
            <w:r w:rsidRPr="00082581">
              <w:rPr>
                <w:rFonts w:ascii="Cambria" w:hAnsi="Cambria"/>
                <w:b/>
                <w:color w:val="FFFFFF"/>
                <w:sz w:val="22"/>
                <w:szCs w:val="22"/>
                <w:shd w:val="clear" w:color="auto" w:fill="4F81BD"/>
              </w:rPr>
              <w:t>ate</w:t>
            </w:r>
          </w:p>
        </w:tc>
      </w:tr>
      <w:tr w:rsidR="00EA02AE" w:rsidRPr="00082581" w:rsidTr="00015DA1">
        <w:trPr>
          <w:trHeight w:val="256"/>
        </w:trPr>
        <w:tc>
          <w:tcPr>
            <w:tcW w:w="2218" w:type="dxa"/>
            <w:shd w:val="clear" w:color="auto" w:fill="auto"/>
          </w:tcPr>
          <w:p w:rsidR="00EA02AE" w:rsidRPr="00082581" w:rsidRDefault="00EA02AE" w:rsidP="00185B6B">
            <w:pPr>
              <w:rPr>
                <w:rFonts w:ascii="Cambria" w:hAnsi="Cambria"/>
              </w:rPr>
            </w:pPr>
            <w:r w:rsidRPr="00082581">
              <w:rPr>
                <w:rFonts w:ascii="Cambria" w:hAnsi="Cambria"/>
              </w:rPr>
              <w:t>Draft 11</w:t>
            </w:r>
          </w:p>
        </w:tc>
        <w:tc>
          <w:tcPr>
            <w:tcW w:w="4684" w:type="dxa"/>
            <w:shd w:val="clear" w:color="auto" w:fill="auto"/>
          </w:tcPr>
          <w:p w:rsidR="00EA02AE" w:rsidRPr="00082581" w:rsidRDefault="00EA02AE" w:rsidP="00185B6B">
            <w:pPr>
              <w:rPr>
                <w:rFonts w:ascii="Cambria" w:hAnsi="Cambria"/>
              </w:rPr>
            </w:pPr>
            <w:r w:rsidRPr="00082581">
              <w:rPr>
                <w:rFonts w:ascii="Cambria" w:hAnsi="Cambria"/>
              </w:rPr>
              <w:t>Released for use in the Test EHR Program</w:t>
            </w:r>
          </w:p>
        </w:tc>
        <w:tc>
          <w:tcPr>
            <w:tcW w:w="1985" w:type="dxa"/>
            <w:shd w:val="clear" w:color="auto" w:fill="auto"/>
          </w:tcPr>
          <w:p w:rsidR="00EA02AE" w:rsidRPr="00082581" w:rsidRDefault="00EA02AE" w:rsidP="00185B6B">
            <w:pPr>
              <w:rPr>
                <w:rFonts w:ascii="Cambria" w:hAnsi="Cambria"/>
              </w:rPr>
            </w:pPr>
            <w:r w:rsidRPr="00082581">
              <w:rPr>
                <w:rFonts w:ascii="Cambria" w:hAnsi="Cambria"/>
              </w:rPr>
              <w:t>March 20, 2013</w:t>
            </w:r>
          </w:p>
        </w:tc>
      </w:tr>
      <w:tr w:rsidR="00EA02AE" w:rsidRPr="00082581" w:rsidTr="00015DA1">
        <w:trPr>
          <w:trHeight w:val="4578"/>
        </w:trPr>
        <w:tc>
          <w:tcPr>
            <w:tcW w:w="2218" w:type="dxa"/>
            <w:shd w:val="clear" w:color="auto" w:fill="auto"/>
          </w:tcPr>
          <w:p w:rsidR="00EA02AE" w:rsidRPr="00082581" w:rsidRDefault="00EA02AE" w:rsidP="00185B6B">
            <w:pPr>
              <w:rPr>
                <w:rFonts w:ascii="Cambria" w:hAnsi="Cambria"/>
              </w:rPr>
            </w:pPr>
            <w:r w:rsidRPr="00082581">
              <w:rPr>
                <w:rFonts w:ascii="Cambria" w:hAnsi="Cambria"/>
              </w:rPr>
              <w:t>2</w:t>
            </w:r>
          </w:p>
        </w:tc>
        <w:tc>
          <w:tcPr>
            <w:tcW w:w="4684" w:type="dxa"/>
            <w:shd w:val="clear" w:color="auto" w:fill="auto"/>
          </w:tcPr>
          <w:p w:rsidR="00EA02AE" w:rsidRPr="00082581" w:rsidRDefault="00EA02AE" w:rsidP="00185B6B">
            <w:pPr>
              <w:pStyle w:val="ListParagraph"/>
              <w:numPr>
                <w:ilvl w:val="0"/>
                <w:numId w:val="31"/>
              </w:numPr>
              <w:spacing w:after="0"/>
              <w:rPr>
                <w:rFonts w:eastAsia="Times New Roman"/>
                <w:color w:val="000000"/>
                <w:sz w:val="20"/>
                <w:szCs w:val="20"/>
                <w:lang w:eastAsia="en-US"/>
              </w:rPr>
            </w:pPr>
            <w:r w:rsidRPr="00082581">
              <w:rPr>
                <w:rFonts w:eastAsia="Times New Roman"/>
                <w:color w:val="000000"/>
                <w:sz w:val="20"/>
                <w:szCs w:val="20"/>
                <w:lang w:eastAsia="en-US"/>
              </w:rPr>
              <w:t xml:space="preserve">Changed contact information for Medicaid and Medicare Programs from </w:t>
            </w:r>
            <w:hyperlink r:id="rId16" w:history="1">
              <w:r w:rsidR="00B70A8F" w:rsidRPr="00082581">
                <w:rPr>
                  <w:rStyle w:val="Hyperlink"/>
                  <w:lang w:eastAsia="en-US"/>
                </w:rPr>
                <w:t>elizabeth.myers@cms.hhs.gov</w:t>
              </w:r>
            </w:hyperlink>
            <w:r w:rsidR="00B70A8F" w:rsidRPr="00082581">
              <w:rPr>
                <w:rFonts w:eastAsia="Times New Roman"/>
                <w:color w:val="000000"/>
                <w:sz w:val="20"/>
                <w:szCs w:val="20"/>
                <w:lang w:eastAsia="en-US"/>
              </w:rPr>
              <w:t xml:space="preserve"> </w:t>
            </w:r>
            <w:r w:rsidRPr="00082581">
              <w:rPr>
                <w:rFonts w:eastAsia="Times New Roman"/>
                <w:color w:val="000000"/>
                <w:sz w:val="20"/>
                <w:szCs w:val="20"/>
                <w:lang w:eastAsia="en-US"/>
              </w:rPr>
              <w:t>to CMS EHR Information Center at 1-888-734-6433* (primary number) or 888-734-6563 (TTY number) Hours of Operation: 7:30 a.m. – 6:30 p.m. (Central Time) Monday through Friday, except federal holidays</w:t>
            </w:r>
          </w:p>
          <w:p w:rsidR="00EA02AE" w:rsidRPr="00082581" w:rsidRDefault="00EA02AE" w:rsidP="00185B6B">
            <w:pPr>
              <w:pStyle w:val="ListParagraph"/>
              <w:numPr>
                <w:ilvl w:val="0"/>
                <w:numId w:val="32"/>
              </w:numPr>
              <w:spacing w:after="0"/>
              <w:rPr>
                <w:sz w:val="20"/>
                <w:szCs w:val="20"/>
              </w:rPr>
            </w:pPr>
            <w:r w:rsidRPr="00082581">
              <w:rPr>
                <w:rFonts w:eastAsia="Times New Roman"/>
                <w:color w:val="000000"/>
                <w:sz w:val="20"/>
                <w:szCs w:val="20"/>
                <w:lang w:eastAsia="en-US"/>
              </w:rPr>
              <w:t>Changed contact information for ehr-</w:t>
            </w:r>
            <w:r w:rsidRPr="00082581">
              <w:rPr>
                <w:rFonts w:eastAsia="Times New Roman"/>
                <w:sz w:val="20"/>
                <w:szCs w:val="20"/>
                <w:lang w:eastAsia="en-US"/>
              </w:rPr>
              <w:t xml:space="preserve">Randomizer test application from NIST at </w:t>
            </w:r>
            <w:hyperlink r:id="rId17" w:history="1">
              <w:r w:rsidRPr="00082581">
                <w:rPr>
                  <w:rStyle w:val="Hyperlink"/>
                  <w:lang w:eastAsia="en-US"/>
                </w:rPr>
                <w:t>ehr-randomizer@googlegroups.com</w:t>
              </w:r>
            </w:hyperlink>
            <w:r w:rsidRPr="00082581">
              <w:rPr>
                <w:rFonts w:eastAsia="Times New Roman"/>
                <w:color w:val="000000"/>
                <w:sz w:val="20"/>
                <w:szCs w:val="20"/>
                <w:lang w:eastAsia="en-US"/>
              </w:rPr>
              <w:t xml:space="preserve"> to </w:t>
            </w:r>
            <w:hyperlink r:id="rId18" w:history="1">
              <w:r w:rsidRPr="00082581">
                <w:rPr>
                  <w:rStyle w:val="Hyperlink"/>
                  <w:rFonts w:eastAsia="Times New Roman"/>
                  <w:szCs w:val="20"/>
                  <w:lang w:eastAsia="en-US"/>
                </w:rPr>
                <w:t>ONC</w:t>
              </w:r>
            </w:hyperlink>
            <w:r w:rsidRPr="00082581">
              <w:rPr>
                <w:rFonts w:eastAsia="Times New Roman"/>
                <w:color w:val="000000"/>
                <w:sz w:val="20"/>
                <w:szCs w:val="20"/>
                <w:lang w:eastAsia="en-US"/>
              </w:rPr>
              <w:t xml:space="preserve"> </w:t>
            </w:r>
          </w:p>
          <w:p w:rsidR="00EA02AE" w:rsidRPr="00082581" w:rsidRDefault="00EA02AE" w:rsidP="00185B6B">
            <w:pPr>
              <w:pStyle w:val="ListParagraph"/>
              <w:numPr>
                <w:ilvl w:val="0"/>
                <w:numId w:val="32"/>
              </w:numPr>
              <w:spacing w:after="0"/>
              <w:rPr>
                <w:sz w:val="20"/>
                <w:szCs w:val="20"/>
              </w:rPr>
            </w:pPr>
            <w:r w:rsidRPr="00082581">
              <w:rPr>
                <w:rFonts w:eastAsia="Times New Roman"/>
                <w:color w:val="000000"/>
                <w:sz w:val="20"/>
                <w:szCs w:val="20"/>
                <w:lang w:eastAsia="en-US"/>
              </w:rPr>
              <w:t xml:space="preserve">Deleted “Inquiries may be sent to </w:t>
            </w:r>
            <w:r w:rsidRPr="00082581">
              <w:rPr>
                <w:sz w:val="20"/>
                <w:szCs w:val="20"/>
              </w:rPr>
              <w:t xml:space="preserve">Inquiries may also be sent to this user group via email: </w:t>
            </w:r>
            <w:hyperlink r:id="rId19" w:history="1">
              <w:r w:rsidR="00200591" w:rsidRPr="00082581">
                <w:rPr>
                  <w:rStyle w:val="Hyperlink"/>
                  <w:szCs w:val="20"/>
                </w:rPr>
                <w:t>ehr-randomizer@googlegroups.com</w:t>
              </w:r>
            </w:hyperlink>
            <w:r w:rsidRPr="00082581">
              <w:rPr>
                <w:sz w:val="20"/>
                <w:szCs w:val="20"/>
              </w:rPr>
              <w:t>.”</w:t>
            </w:r>
          </w:p>
          <w:p w:rsidR="00EA02AE" w:rsidRPr="00082581" w:rsidRDefault="00EA02AE" w:rsidP="00185B6B">
            <w:pPr>
              <w:pStyle w:val="ListParagraph"/>
              <w:numPr>
                <w:ilvl w:val="0"/>
                <w:numId w:val="32"/>
              </w:numPr>
              <w:spacing w:after="0"/>
              <w:rPr>
                <w:sz w:val="20"/>
                <w:szCs w:val="20"/>
              </w:rPr>
            </w:pPr>
            <w:r w:rsidRPr="00082581">
              <w:rPr>
                <w:rFonts w:eastAsia="Times New Roman"/>
                <w:color w:val="000000"/>
                <w:sz w:val="20"/>
                <w:szCs w:val="20"/>
                <w:lang w:eastAsia="en-US"/>
              </w:rPr>
              <w:t>Added cover page and document history section to document</w:t>
            </w:r>
          </w:p>
        </w:tc>
        <w:tc>
          <w:tcPr>
            <w:tcW w:w="1985" w:type="dxa"/>
            <w:shd w:val="clear" w:color="auto" w:fill="auto"/>
          </w:tcPr>
          <w:p w:rsidR="00EA02AE" w:rsidRPr="00082581" w:rsidRDefault="00EA02AE" w:rsidP="00185B6B">
            <w:pPr>
              <w:rPr>
                <w:rFonts w:ascii="Cambria" w:hAnsi="Cambria"/>
              </w:rPr>
            </w:pPr>
            <w:r w:rsidRPr="00082581">
              <w:rPr>
                <w:rFonts w:ascii="Cambria" w:hAnsi="Cambria"/>
              </w:rPr>
              <w:t>February 18, 2015</w:t>
            </w:r>
          </w:p>
        </w:tc>
      </w:tr>
    </w:tbl>
    <w:p w:rsidR="00C35170" w:rsidRPr="00082581" w:rsidRDefault="00C35170" w:rsidP="00EA02AE"/>
    <w:sectPr w:rsidR="00C35170" w:rsidRPr="00082581" w:rsidSect="00502769">
      <w:headerReference w:type="default" r:id="rId20"/>
      <w:footerReference w:type="even" r:id="rId21"/>
      <w:footerReference w:type="default" r:id="rId22"/>
      <w:headerReference w:type="first" r:id="rId23"/>
      <w:footerReference w:type="first" r:id="rId24"/>
      <w:pgSz w:w="12240" w:h="15840" w:code="1"/>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C6" w:rsidRDefault="00A90AC6">
      <w:r>
        <w:separator/>
      </w:r>
    </w:p>
  </w:endnote>
  <w:endnote w:type="continuationSeparator" w:id="0">
    <w:p w:rsidR="00A90AC6" w:rsidRDefault="00A9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7LightCn">
    <w:charset w:val="00"/>
    <w:family w:val="auto"/>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rutiger LT Std 47 Light Cn">
    <w:panose1 w:val="020B0406020204020204"/>
    <w:charset w:val="00"/>
    <w:family w:val="swiss"/>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E8" w:rsidRDefault="003135E8" w:rsidP="00004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769">
      <w:rPr>
        <w:rStyle w:val="PageNumber"/>
        <w:noProof/>
      </w:rPr>
      <w:t>2</w:t>
    </w:r>
    <w:r>
      <w:rPr>
        <w:rStyle w:val="PageNumber"/>
      </w:rPr>
      <w:fldChar w:fldCharType="end"/>
    </w:r>
  </w:p>
  <w:p w:rsidR="003135E8" w:rsidRDefault="003135E8" w:rsidP="0050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1D" w:rsidRPr="00503382" w:rsidRDefault="00AC511D" w:rsidP="00AC511D">
    <w:pPr>
      <w:pStyle w:val="Footer"/>
      <w:pBdr>
        <w:right w:val="single" w:sz="48" w:space="4" w:color="002060"/>
      </w:pBdr>
      <w:jc w:val="right"/>
    </w:pPr>
    <w:r>
      <w:fldChar w:fldCharType="begin"/>
    </w:r>
    <w:r>
      <w:instrText xml:space="preserve"> PAGE   \* MERGEFORMAT </w:instrText>
    </w:r>
    <w:r>
      <w:fldChar w:fldCharType="separate"/>
    </w:r>
    <w:r w:rsidR="00082581">
      <w:rPr>
        <w:noProof/>
      </w:rPr>
      <w:t>3</w:t>
    </w:r>
    <w:r>
      <w:rPr>
        <w:noProof/>
      </w:rPr>
      <w:fldChar w:fldCharType="end"/>
    </w:r>
  </w:p>
  <w:p w:rsidR="003135E8" w:rsidRPr="00AC511D" w:rsidRDefault="003135E8" w:rsidP="00AC5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1D" w:rsidRPr="00503382" w:rsidRDefault="00AC511D" w:rsidP="00AC511D">
    <w:pPr>
      <w:pStyle w:val="Footer"/>
      <w:pBdr>
        <w:right w:val="single" w:sz="48" w:space="4" w:color="002060"/>
      </w:pBdr>
      <w:jc w:val="right"/>
    </w:pPr>
    <w:r>
      <w:fldChar w:fldCharType="begin"/>
    </w:r>
    <w:r>
      <w:instrText xml:space="preserve"> PAGE   \* MERGEFORMAT </w:instrText>
    </w:r>
    <w:r>
      <w:fldChar w:fldCharType="separate"/>
    </w:r>
    <w:r w:rsidR="00502769">
      <w:rPr>
        <w:noProof/>
      </w:rPr>
      <w:t>1</w:t>
    </w:r>
    <w:r>
      <w:rPr>
        <w:noProof/>
      </w:rPr>
      <w:fldChar w:fldCharType="end"/>
    </w:r>
  </w:p>
  <w:p w:rsidR="00AC511D" w:rsidRDefault="00AC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C6" w:rsidRDefault="00A90AC6">
      <w:r>
        <w:separator/>
      </w:r>
    </w:p>
  </w:footnote>
  <w:footnote w:type="continuationSeparator" w:id="0">
    <w:p w:rsidR="00A90AC6" w:rsidRDefault="00A90AC6">
      <w:r>
        <w:continuationSeparator/>
      </w:r>
    </w:p>
  </w:footnote>
  <w:footnote w:id="1">
    <w:p w:rsidR="003135E8" w:rsidRDefault="003135E8" w:rsidP="00C54FA6">
      <w:pPr>
        <w:pStyle w:val="FootnoteText"/>
      </w:pPr>
      <w:bookmarkStart w:id="5" w:name="_GoBack"/>
      <w:r>
        <w:rPr>
          <w:rStyle w:val="FootnoteReference"/>
        </w:rPr>
        <w:footnoteRef/>
      </w:r>
      <w:bookmarkEnd w:id="5"/>
      <w:r>
        <w:t xml:space="preserve"> </w:t>
      </w:r>
      <w:r w:rsidRPr="009B64EB">
        <w:rPr>
          <w:rFonts w:cs="Arial"/>
          <w:bCs/>
        </w:rPr>
        <w:t xml:space="preserve">Health Information Technology: Standards, Implementation Specifications, and Certification Criteria for Electronic Health Record Technology, 2014 Edition; Revisions to the Permanent Certification Program for Health Information Technology, </w:t>
      </w:r>
      <w:r w:rsidRPr="009B64EB">
        <w:rPr>
          <w:rFonts w:cs="Arial"/>
        </w:rPr>
        <w:t>Final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1D" w:rsidRDefault="00AC511D" w:rsidP="00AC511D">
    <w:pPr>
      <w:pStyle w:val="Header"/>
      <w:pBdr>
        <w:left w:val="single" w:sz="48" w:space="3" w:color="002060"/>
      </w:pBdr>
    </w:pPr>
    <w:r>
      <w:t>Meaningful Use Stage 2</w:t>
    </w:r>
  </w:p>
  <w:p w:rsidR="00AC511D" w:rsidRDefault="00AC511D" w:rsidP="00AC511D">
    <w:pPr>
      <w:pStyle w:val="Header"/>
      <w:pBdr>
        <w:left w:val="single" w:sz="48" w:space="3" w:color="002060"/>
      </w:pBdr>
    </w:pPr>
    <w:r>
      <w:t>Test Instructions for Cross Vendor Exchange</w:t>
    </w:r>
  </w:p>
  <w:p w:rsidR="00AC511D" w:rsidRDefault="00AC511D" w:rsidP="00AC511D">
    <w:pPr>
      <w:pStyle w:val="Header"/>
      <w:pBdr>
        <w:left w:val="single" w:sz="48" w:space="3" w:color="002060"/>
      </w:pBdr>
      <w:spacing w:after="120"/>
    </w:pPr>
    <w:r>
      <w:t>Version 2</w:t>
    </w:r>
    <w:r>
      <w:rPr>
        <w:color w:val="auto"/>
      </w:rPr>
      <w:t xml:space="preserve"> </w:t>
    </w:r>
    <w:r w:rsidRPr="008027AB">
      <w:rPr>
        <w:color w:val="auto"/>
      </w:rPr>
      <w:sym w:font="Webdings" w:char="F03C"/>
    </w:r>
    <w:r w:rsidRPr="008027AB">
      <w:rPr>
        <w:color w:val="auto"/>
      </w:rPr>
      <w:t xml:space="preserve"> </w:t>
    </w:r>
    <w:r>
      <w:t>February 20, 2015</w:t>
    </w:r>
  </w:p>
  <w:p w:rsidR="003135E8" w:rsidRPr="00AC511D" w:rsidRDefault="003135E8" w:rsidP="00AC51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1D" w:rsidRDefault="00AC511D" w:rsidP="00AC511D">
    <w:pPr>
      <w:pStyle w:val="Header"/>
      <w:pBdr>
        <w:left w:val="single" w:sz="48" w:space="3" w:color="002060"/>
      </w:pBdr>
    </w:pPr>
    <w:r>
      <w:t>Meaningful Use Stage 2</w:t>
    </w:r>
  </w:p>
  <w:p w:rsidR="00AC511D" w:rsidRDefault="00AC511D" w:rsidP="00AC511D">
    <w:pPr>
      <w:pStyle w:val="Header"/>
      <w:pBdr>
        <w:left w:val="single" w:sz="48" w:space="3" w:color="002060"/>
      </w:pBdr>
    </w:pPr>
    <w:r>
      <w:t>Test Instructions for Cross Vendor Exchange</w:t>
    </w:r>
  </w:p>
  <w:p w:rsidR="003135E8" w:rsidRPr="002316E4" w:rsidRDefault="00AC511D" w:rsidP="00502769">
    <w:pPr>
      <w:pStyle w:val="Header"/>
      <w:pBdr>
        <w:left w:val="single" w:sz="48" w:space="3" w:color="002060"/>
      </w:pBdr>
      <w:spacing w:after="120"/>
    </w:pPr>
    <w:r>
      <w:t>Version 2</w:t>
    </w:r>
    <w:r>
      <w:rPr>
        <w:color w:val="auto"/>
      </w:rPr>
      <w:t xml:space="preserve"> </w:t>
    </w:r>
    <w:r w:rsidRPr="008027AB">
      <w:rPr>
        <w:color w:val="auto"/>
      </w:rPr>
      <w:sym w:font="Webdings" w:char="F03C"/>
    </w:r>
    <w:r w:rsidRPr="008027AB">
      <w:rPr>
        <w:color w:val="auto"/>
      </w:rPr>
      <w:t xml:space="preserve"> </w:t>
    </w:r>
    <w:r>
      <w:t>February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426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EA0ECD3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2">
    <w:nsid w:val="FFFFFF89"/>
    <w:multiLevelType w:val="singleLevel"/>
    <w:tmpl w:val="888843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B37A04"/>
    <w:multiLevelType w:val="hybridMultilevel"/>
    <w:tmpl w:val="8EAA87FE"/>
    <w:lvl w:ilvl="0" w:tplc="CF7676B6">
      <w:start w:val="1"/>
      <w:numFmt w:val="lowerRoman"/>
      <w:lvlText w:val="(%1)"/>
      <w:lvlJc w:val="left"/>
      <w:pPr>
        <w:ind w:left="1080" w:hanging="720"/>
      </w:pPr>
      <w:rPr>
        <w:rFonts w:hint="default"/>
      </w:rPr>
    </w:lvl>
    <w:lvl w:ilvl="1" w:tplc="EF842E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16D89"/>
    <w:multiLevelType w:val="hybridMultilevel"/>
    <w:tmpl w:val="31F03BA0"/>
    <w:lvl w:ilvl="0" w:tplc="93DCF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35590"/>
    <w:multiLevelType w:val="hybridMultilevel"/>
    <w:tmpl w:val="31F03BA0"/>
    <w:lvl w:ilvl="0" w:tplc="93DCF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357E"/>
    <w:multiLevelType w:val="hybridMultilevel"/>
    <w:tmpl w:val="E948FAB2"/>
    <w:lvl w:ilvl="0" w:tplc="3DAEC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E2527"/>
    <w:multiLevelType w:val="hybridMultilevel"/>
    <w:tmpl w:val="E30C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C04136"/>
    <w:multiLevelType w:val="hybridMultilevel"/>
    <w:tmpl w:val="C1F8EA36"/>
    <w:lvl w:ilvl="0" w:tplc="CCB03948">
      <w:start w:val="1"/>
      <w:numFmt w:val="bullet"/>
      <w:pStyle w:val="tabledash"/>
      <w:lvlText w:val=""/>
      <w:lvlJc w:val="left"/>
      <w:pPr>
        <w:tabs>
          <w:tab w:val="num" w:pos="360"/>
        </w:tabs>
        <w:ind w:left="360" w:hanging="11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375D8"/>
    <w:multiLevelType w:val="hybridMultilevel"/>
    <w:tmpl w:val="5D1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E3C7E"/>
    <w:multiLevelType w:val="hybridMultilevel"/>
    <w:tmpl w:val="C398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B6A3E"/>
    <w:multiLevelType w:val="hybridMultilevel"/>
    <w:tmpl w:val="DA628E06"/>
    <w:lvl w:ilvl="0" w:tplc="34760366">
      <w:start w:val="1"/>
      <w:numFmt w:val="bullet"/>
      <w:pStyle w:val="0bullet-ss"/>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B33DCC"/>
    <w:multiLevelType w:val="multilevel"/>
    <w:tmpl w:val="A80A1D18"/>
    <w:lvl w:ilvl="0">
      <w:start w:val="1"/>
      <w:numFmt w:val="decimal"/>
      <w:pStyle w:val="Heading1"/>
      <w:lvlText w:val="%1.0"/>
      <w:lvlJc w:val="left"/>
      <w:pPr>
        <w:tabs>
          <w:tab w:val="num" w:pos="547"/>
        </w:tabs>
        <w:ind w:left="547" w:hanging="54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6"/>
      </w:rPr>
    </w:lvl>
    <w:lvl w:ilvl="3">
      <w:start w:val="1"/>
      <w:numFmt w:val="decimal"/>
      <w:pStyle w:val="Heading4"/>
      <w:lvlText w:val="%1.%2.%3.%4"/>
      <w:lvlJc w:val="left"/>
      <w:pPr>
        <w:tabs>
          <w:tab w:val="num" w:pos="1704"/>
        </w:tabs>
        <w:ind w:left="17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upperLetter"/>
      <w:pStyle w:val="Heading6"/>
      <w:lvlText w:val="Appendix %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2217C40"/>
    <w:multiLevelType w:val="hybridMultilevel"/>
    <w:tmpl w:val="252E9F70"/>
    <w:lvl w:ilvl="0" w:tplc="6B74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E491C"/>
    <w:multiLevelType w:val="hybridMultilevel"/>
    <w:tmpl w:val="FD4C0A52"/>
    <w:lvl w:ilvl="0" w:tplc="C85E5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15A90"/>
    <w:multiLevelType w:val="hybridMultilevel"/>
    <w:tmpl w:val="0D16734E"/>
    <w:lvl w:ilvl="0" w:tplc="3DAEC6FA">
      <w:start w:val="1"/>
      <w:numFmt w:val="upperLetter"/>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6">
    <w:nsid w:val="32540B85"/>
    <w:multiLevelType w:val="hybridMultilevel"/>
    <w:tmpl w:val="5992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35EA3"/>
    <w:multiLevelType w:val="hybridMultilevel"/>
    <w:tmpl w:val="9DE4CAF8"/>
    <w:lvl w:ilvl="0" w:tplc="879E2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073EB"/>
    <w:multiLevelType w:val="hybridMultilevel"/>
    <w:tmpl w:val="C3CC1CE0"/>
    <w:lvl w:ilvl="0" w:tplc="286291DE">
      <w:start w:val="1"/>
      <w:numFmt w:val="lowerLetter"/>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8533B"/>
    <w:multiLevelType w:val="hybridMultilevel"/>
    <w:tmpl w:val="E436A51E"/>
    <w:lvl w:ilvl="0" w:tplc="E6F268CC">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34ED7"/>
    <w:multiLevelType w:val="hybridMultilevel"/>
    <w:tmpl w:val="140EC902"/>
    <w:lvl w:ilvl="0" w:tplc="FF7CF76A">
      <w:start w:val="1"/>
      <w:numFmt w:val="bullet"/>
      <w:pStyle w:val="table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422D2"/>
    <w:multiLevelType w:val="hybridMultilevel"/>
    <w:tmpl w:val="252E9F70"/>
    <w:lvl w:ilvl="0" w:tplc="6B74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36E"/>
    <w:multiLevelType w:val="hybridMultilevel"/>
    <w:tmpl w:val="F9D63238"/>
    <w:lvl w:ilvl="0" w:tplc="EA1E2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34C2E"/>
    <w:multiLevelType w:val="hybridMultilevel"/>
    <w:tmpl w:val="6770A202"/>
    <w:lvl w:ilvl="0" w:tplc="CD98E45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C0AE1"/>
    <w:multiLevelType w:val="hybridMultilevel"/>
    <w:tmpl w:val="569034DC"/>
    <w:lvl w:ilvl="0" w:tplc="EA1E2B28">
      <w:start w:val="1"/>
      <w:numFmt w:val="upperLetter"/>
      <w:lvlText w:val="(%1)"/>
      <w:lvlJc w:val="left"/>
      <w:pPr>
        <w:ind w:left="720" w:hanging="360"/>
      </w:pPr>
      <w:rPr>
        <w:rFonts w:hint="default"/>
      </w:rPr>
    </w:lvl>
    <w:lvl w:ilvl="1" w:tplc="5E380A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B2749"/>
    <w:multiLevelType w:val="hybridMultilevel"/>
    <w:tmpl w:val="C3AC5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6B259A"/>
    <w:multiLevelType w:val="hybridMultilevel"/>
    <w:tmpl w:val="7ADEFB14"/>
    <w:lvl w:ilvl="0" w:tplc="93DCF100">
      <w:start w:val="1"/>
      <w:numFmt w:val="lowerRoman"/>
      <w:lvlText w:val="(%1)"/>
      <w:lvlJc w:val="left"/>
      <w:pPr>
        <w:ind w:left="720" w:hanging="360"/>
      </w:pPr>
      <w:rPr>
        <w:rFonts w:hint="default"/>
      </w:rPr>
    </w:lvl>
    <w:lvl w:ilvl="1" w:tplc="5E380A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64309"/>
    <w:multiLevelType w:val="hybridMultilevel"/>
    <w:tmpl w:val="E8C8D7C6"/>
    <w:lvl w:ilvl="0" w:tplc="97369500">
      <w:start w:val="1"/>
      <w:numFmt w:val="lowerLetter"/>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60C10"/>
    <w:multiLevelType w:val="hybridMultilevel"/>
    <w:tmpl w:val="9DE4CAF8"/>
    <w:lvl w:ilvl="0" w:tplc="879E2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50C6"/>
    <w:multiLevelType w:val="hybridMultilevel"/>
    <w:tmpl w:val="7626EC28"/>
    <w:lvl w:ilvl="0" w:tplc="E93A1C00">
      <w:start w:val="1"/>
      <w:numFmt w:val="bullet"/>
      <w:lvlText w:val=""/>
      <w:lvlJc w:val="left"/>
      <w:pPr>
        <w:tabs>
          <w:tab w:val="num" w:pos="600"/>
        </w:tabs>
        <w:ind w:left="600" w:hanging="240"/>
      </w:pPr>
      <w:rPr>
        <w:rFonts w:ascii="Wingdings 2" w:hAnsi="Wingdings 2" w:hint="default"/>
        <w:color w:val="85899B"/>
      </w:rPr>
    </w:lvl>
    <w:lvl w:ilvl="1" w:tplc="04090003">
      <w:start w:val="1"/>
      <w:numFmt w:val="bullet"/>
      <w:lvlText w:val="o"/>
      <w:lvlJc w:val="left"/>
      <w:pPr>
        <w:ind w:left="1440" w:hanging="360"/>
      </w:pPr>
      <w:rPr>
        <w:rFonts w:ascii="Courier New" w:hAnsi="Courier New" w:hint="default"/>
      </w:rPr>
    </w:lvl>
    <w:lvl w:ilvl="2" w:tplc="295047C6">
      <w:start w:val="1"/>
      <w:numFmt w:val="bullet"/>
      <w:pStyle w:val="NTBullet3"/>
      <w:lvlText w:val="₋"/>
      <w:lvlJc w:val="left"/>
      <w:pPr>
        <w:ind w:left="2160" w:hanging="360"/>
      </w:pPr>
      <w:rPr>
        <w:rFonts w:ascii="Calibri" w:hAnsi="Calibri" w:hint="default"/>
        <w:spacing w:val="0"/>
        <w:w w:val="100"/>
        <w:position w:val="0"/>
      </w:rPr>
    </w:lvl>
    <w:lvl w:ilvl="3" w:tplc="674C4590">
      <w:numFmt w:val="bullet"/>
      <w:lvlText w:val="•"/>
      <w:lvlJc w:val="left"/>
      <w:pPr>
        <w:ind w:left="2880" w:hanging="360"/>
      </w:pPr>
      <w:rPr>
        <w:rFonts w:ascii="Frutiger 47LightCn" w:eastAsia="Times New Roman" w:hAnsi="Frutiger 47LightCn" w:cs="Frutiger 47LightC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62056"/>
    <w:multiLevelType w:val="hybridMultilevel"/>
    <w:tmpl w:val="6A8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55C2F"/>
    <w:multiLevelType w:val="hybridMultilevel"/>
    <w:tmpl w:val="9624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C3B1E"/>
    <w:multiLevelType w:val="hybridMultilevel"/>
    <w:tmpl w:val="B6E64592"/>
    <w:lvl w:ilvl="0" w:tplc="3DAEC6FA">
      <w:start w:val="1"/>
      <w:numFmt w:val="upperLetter"/>
      <w:lvlText w:val="(%1)"/>
      <w:lvlJc w:val="left"/>
      <w:pPr>
        <w:ind w:left="720" w:hanging="360"/>
      </w:pPr>
      <w:rPr>
        <w:rFonts w:hint="default"/>
      </w:rPr>
    </w:lvl>
    <w:lvl w:ilvl="1" w:tplc="62CCA6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653C9"/>
    <w:multiLevelType w:val="hybridMultilevel"/>
    <w:tmpl w:val="9AC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23A23"/>
    <w:multiLevelType w:val="hybridMultilevel"/>
    <w:tmpl w:val="2C44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3"/>
  </w:num>
  <w:num w:numId="4">
    <w:abstractNumId w:val="12"/>
  </w:num>
  <w:num w:numId="5">
    <w:abstractNumId w:val="20"/>
  </w:num>
  <w:num w:numId="6">
    <w:abstractNumId w:val="8"/>
  </w:num>
  <w:num w:numId="7">
    <w:abstractNumId w:val="11"/>
  </w:num>
  <w:num w:numId="8">
    <w:abstractNumId w:val="19"/>
  </w:num>
  <w:num w:numId="9">
    <w:abstractNumId w:val="4"/>
  </w:num>
  <w:num w:numId="10">
    <w:abstractNumId w:val="22"/>
  </w:num>
  <w:num w:numId="11">
    <w:abstractNumId w:val="17"/>
  </w:num>
  <w:num w:numId="12">
    <w:abstractNumId w:val="21"/>
  </w:num>
  <w:num w:numId="13">
    <w:abstractNumId w:val="5"/>
  </w:num>
  <w:num w:numId="14">
    <w:abstractNumId w:val="24"/>
  </w:num>
  <w:num w:numId="15">
    <w:abstractNumId w:val="28"/>
  </w:num>
  <w:num w:numId="16">
    <w:abstractNumId w:val="13"/>
  </w:num>
  <w:num w:numId="17">
    <w:abstractNumId w:val="16"/>
  </w:num>
  <w:num w:numId="18">
    <w:abstractNumId w:val="3"/>
  </w:num>
  <w:num w:numId="19">
    <w:abstractNumId w:val="32"/>
  </w:num>
  <w:num w:numId="20">
    <w:abstractNumId w:val="6"/>
  </w:num>
  <w:num w:numId="21">
    <w:abstractNumId w:val="31"/>
  </w:num>
  <w:num w:numId="22">
    <w:abstractNumId w:val="30"/>
  </w:num>
  <w:num w:numId="23">
    <w:abstractNumId w:val="14"/>
  </w:num>
  <w:num w:numId="24">
    <w:abstractNumId w:val="27"/>
  </w:num>
  <w:num w:numId="25">
    <w:abstractNumId w:val="18"/>
  </w:num>
  <w:num w:numId="26">
    <w:abstractNumId w:val="12"/>
  </w:num>
  <w:num w:numId="27">
    <w:abstractNumId w:val="33"/>
  </w:num>
  <w:num w:numId="28">
    <w:abstractNumId w:val="0"/>
  </w:num>
  <w:num w:numId="29">
    <w:abstractNumId w:val="10"/>
  </w:num>
  <w:num w:numId="30">
    <w:abstractNumId w:val="9"/>
  </w:num>
  <w:num w:numId="31">
    <w:abstractNumId w:val="7"/>
  </w:num>
  <w:num w:numId="32">
    <w:abstractNumId w:val="25"/>
  </w:num>
  <w:num w:numId="33">
    <w:abstractNumId w:val="34"/>
  </w:num>
  <w:num w:numId="34">
    <w:abstractNumId w:val="15"/>
  </w:num>
  <w:num w:numId="35">
    <w:abstractNumId w:val="26"/>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NISTTable"/>
  <w:drawingGridHorizontalSpacing w:val="120"/>
  <w:displayHorizontalDrawingGridEvery w:val="2"/>
  <w:characterSpacingControl w:val="doNotCompress"/>
  <w:hdrShapeDefaults>
    <o:shapedefaults v:ext="edit" spidmax="2049">
      <o:colormru v:ext="edit" colors="#069,#0b4274,#369,#7e04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E9"/>
    <w:rsid w:val="000035D8"/>
    <w:rsid w:val="00004EA3"/>
    <w:rsid w:val="000064C5"/>
    <w:rsid w:val="0001207F"/>
    <w:rsid w:val="00012539"/>
    <w:rsid w:val="0001344E"/>
    <w:rsid w:val="00015DA1"/>
    <w:rsid w:val="000160E1"/>
    <w:rsid w:val="00017800"/>
    <w:rsid w:val="00021DAC"/>
    <w:rsid w:val="000239F8"/>
    <w:rsid w:val="00025824"/>
    <w:rsid w:val="00027710"/>
    <w:rsid w:val="00027732"/>
    <w:rsid w:val="00030A50"/>
    <w:rsid w:val="00032369"/>
    <w:rsid w:val="000347D5"/>
    <w:rsid w:val="00035705"/>
    <w:rsid w:val="00035C12"/>
    <w:rsid w:val="000403FE"/>
    <w:rsid w:val="00043A0D"/>
    <w:rsid w:val="00044262"/>
    <w:rsid w:val="00044B1A"/>
    <w:rsid w:val="00044E9F"/>
    <w:rsid w:val="000451FD"/>
    <w:rsid w:val="000471D8"/>
    <w:rsid w:val="00047276"/>
    <w:rsid w:val="000475C1"/>
    <w:rsid w:val="00047C17"/>
    <w:rsid w:val="000554AC"/>
    <w:rsid w:val="00056D6B"/>
    <w:rsid w:val="00062541"/>
    <w:rsid w:val="000626DD"/>
    <w:rsid w:val="00066736"/>
    <w:rsid w:val="00071180"/>
    <w:rsid w:val="00071362"/>
    <w:rsid w:val="00071726"/>
    <w:rsid w:val="00071B5E"/>
    <w:rsid w:val="000721F0"/>
    <w:rsid w:val="00073C98"/>
    <w:rsid w:val="000749BA"/>
    <w:rsid w:val="00074B88"/>
    <w:rsid w:val="00074E68"/>
    <w:rsid w:val="00082581"/>
    <w:rsid w:val="00083590"/>
    <w:rsid w:val="0008593D"/>
    <w:rsid w:val="00085C62"/>
    <w:rsid w:val="00090171"/>
    <w:rsid w:val="0009073E"/>
    <w:rsid w:val="00096F72"/>
    <w:rsid w:val="000A0423"/>
    <w:rsid w:val="000A0F32"/>
    <w:rsid w:val="000A1218"/>
    <w:rsid w:val="000A2B79"/>
    <w:rsid w:val="000A2C71"/>
    <w:rsid w:val="000A4811"/>
    <w:rsid w:val="000A5D11"/>
    <w:rsid w:val="000B040D"/>
    <w:rsid w:val="000B1574"/>
    <w:rsid w:val="000B21E3"/>
    <w:rsid w:val="000B2F99"/>
    <w:rsid w:val="000B6662"/>
    <w:rsid w:val="000B6895"/>
    <w:rsid w:val="000B74FE"/>
    <w:rsid w:val="000C29D5"/>
    <w:rsid w:val="000C2E7D"/>
    <w:rsid w:val="000C4B2F"/>
    <w:rsid w:val="000C5F5D"/>
    <w:rsid w:val="000C6CA1"/>
    <w:rsid w:val="000D1EF2"/>
    <w:rsid w:val="000D27A7"/>
    <w:rsid w:val="000D2E70"/>
    <w:rsid w:val="000D3371"/>
    <w:rsid w:val="000D5779"/>
    <w:rsid w:val="000D5C47"/>
    <w:rsid w:val="000E2A00"/>
    <w:rsid w:val="000E4709"/>
    <w:rsid w:val="000E6976"/>
    <w:rsid w:val="000F183E"/>
    <w:rsid w:val="000F2CF3"/>
    <w:rsid w:val="000F4F86"/>
    <w:rsid w:val="000F568A"/>
    <w:rsid w:val="000F5F91"/>
    <w:rsid w:val="00101333"/>
    <w:rsid w:val="00106AD3"/>
    <w:rsid w:val="0010772A"/>
    <w:rsid w:val="00107C19"/>
    <w:rsid w:val="001130C3"/>
    <w:rsid w:val="00113D31"/>
    <w:rsid w:val="00115326"/>
    <w:rsid w:val="00117834"/>
    <w:rsid w:val="00117B1E"/>
    <w:rsid w:val="00121682"/>
    <w:rsid w:val="00121F6E"/>
    <w:rsid w:val="00122085"/>
    <w:rsid w:val="00124224"/>
    <w:rsid w:val="001249D3"/>
    <w:rsid w:val="00124D8C"/>
    <w:rsid w:val="00125B62"/>
    <w:rsid w:val="00131246"/>
    <w:rsid w:val="001373BE"/>
    <w:rsid w:val="0014111F"/>
    <w:rsid w:val="001418A0"/>
    <w:rsid w:val="00141F67"/>
    <w:rsid w:val="00143266"/>
    <w:rsid w:val="00145659"/>
    <w:rsid w:val="001463C9"/>
    <w:rsid w:val="00150B0C"/>
    <w:rsid w:val="00151AC6"/>
    <w:rsid w:val="00152E8C"/>
    <w:rsid w:val="001532AB"/>
    <w:rsid w:val="001570E6"/>
    <w:rsid w:val="00161139"/>
    <w:rsid w:val="00162525"/>
    <w:rsid w:val="0016336F"/>
    <w:rsid w:val="001642A3"/>
    <w:rsid w:val="00166655"/>
    <w:rsid w:val="00166F61"/>
    <w:rsid w:val="00170986"/>
    <w:rsid w:val="00172D99"/>
    <w:rsid w:val="00173931"/>
    <w:rsid w:val="00175913"/>
    <w:rsid w:val="00177408"/>
    <w:rsid w:val="00180193"/>
    <w:rsid w:val="00180CE9"/>
    <w:rsid w:val="00181756"/>
    <w:rsid w:val="00181A12"/>
    <w:rsid w:val="00182DAF"/>
    <w:rsid w:val="00184B8A"/>
    <w:rsid w:val="00185B6B"/>
    <w:rsid w:val="001876A4"/>
    <w:rsid w:val="001927BD"/>
    <w:rsid w:val="00196523"/>
    <w:rsid w:val="00197149"/>
    <w:rsid w:val="001A3CED"/>
    <w:rsid w:val="001A4492"/>
    <w:rsid w:val="001A76CB"/>
    <w:rsid w:val="001B0A07"/>
    <w:rsid w:val="001B3787"/>
    <w:rsid w:val="001B7D1D"/>
    <w:rsid w:val="001C0492"/>
    <w:rsid w:val="001C26B2"/>
    <w:rsid w:val="001C43E1"/>
    <w:rsid w:val="001C51F2"/>
    <w:rsid w:val="001C69BD"/>
    <w:rsid w:val="001D3F9B"/>
    <w:rsid w:val="001D3FE4"/>
    <w:rsid w:val="001D4781"/>
    <w:rsid w:val="001D5DDA"/>
    <w:rsid w:val="001E2523"/>
    <w:rsid w:val="001E2E15"/>
    <w:rsid w:val="001E484A"/>
    <w:rsid w:val="001E65F2"/>
    <w:rsid w:val="001E67D7"/>
    <w:rsid w:val="001F0E3B"/>
    <w:rsid w:val="001F1CAD"/>
    <w:rsid w:val="001F39E9"/>
    <w:rsid w:val="00200539"/>
    <w:rsid w:val="00200591"/>
    <w:rsid w:val="0020328F"/>
    <w:rsid w:val="0020587D"/>
    <w:rsid w:val="00207942"/>
    <w:rsid w:val="00207A01"/>
    <w:rsid w:val="00210463"/>
    <w:rsid w:val="00210513"/>
    <w:rsid w:val="00210896"/>
    <w:rsid w:val="002115B6"/>
    <w:rsid w:val="002127DB"/>
    <w:rsid w:val="00216944"/>
    <w:rsid w:val="002169E3"/>
    <w:rsid w:val="002316E4"/>
    <w:rsid w:val="0023605A"/>
    <w:rsid w:val="00242D86"/>
    <w:rsid w:val="002468C4"/>
    <w:rsid w:val="002479D9"/>
    <w:rsid w:val="0025565F"/>
    <w:rsid w:val="00257446"/>
    <w:rsid w:val="002574B4"/>
    <w:rsid w:val="002626B6"/>
    <w:rsid w:val="002642A5"/>
    <w:rsid w:val="00264334"/>
    <w:rsid w:val="002659EB"/>
    <w:rsid w:val="0026623E"/>
    <w:rsid w:val="002666D2"/>
    <w:rsid w:val="00270CE1"/>
    <w:rsid w:val="00270CF5"/>
    <w:rsid w:val="00273556"/>
    <w:rsid w:val="002802C3"/>
    <w:rsid w:val="00281B96"/>
    <w:rsid w:val="00284173"/>
    <w:rsid w:val="002844E9"/>
    <w:rsid w:val="002850C8"/>
    <w:rsid w:val="00285AEB"/>
    <w:rsid w:val="00285CF5"/>
    <w:rsid w:val="0029513D"/>
    <w:rsid w:val="002955EF"/>
    <w:rsid w:val="0029602B"/>
    <w:rsid w:val="002967BE"/>
    <w:rsid w:val="00297578"/>
    <w:rsid w:val="002A1674"/>
    <w:rsid w:val="002A1E24"/>
    <w:rsid w:val="002A2EA1"/>
    <w:rsid w:val="002A5D54"/>
    <w:rsid w:val="002A6126"/>
    <w:rsid w:val="002B0BA3"/>
    <w:rsid w:val="002B192A"/>
    <w:rsid w:val="002B2015"/>
    <w:rsid w:val="002B2A3C"/>
    <w:rsid w:val="002B3A59"/>
    <w:rsid w:val="002B4A55"/>
    <w:rsid w:val="002C4CCB"/>
    <w:rsid w:val="002C52B5"/>
    <w:rsid w:val="002C7707"/>
    <w:rsid w:val="002D0730"/>
    <w:rsid w:val="002D13DB"/>
    <w:rsid w:val="002D1794"/>
    <w:rsid w:val="002D24E6"/>
    <w:rsid w:val="002D34DE"/>
    <w:rsid w:val="002D410C"/>
    <w:rsid w:val="002D67D3"/>
    <w:rsid w:val="002E1FA7"/>
    <w:rsid w:val="002E678D"/>
    <w:rsid w:val="002E7DED"/>
    <w:rsid w:val="002F355D"/>
    <w:rsid w:val="002F3CFF"/>
    <w:rsid w:val="002F4265"/>
    <w:rsid w:val="002F45A0"/>
    <w:rsid w:val="00302BA8"/>
    <w:rsid w:val="00304D2B"/>
    <w:rsid w:val="0030758A"/>
    <w:rsid w:val="00311792"/>
    <w:rsid w:val="00312574"/>
    <w:rsid w:val="003135E8"/>
    <w:rsid w:val="00316426"/>
    <w:rsid w:val="00316DF9"/>
    <w:rsid w:val="0031715E"/>
    <w:rsid w:val="0031777F"/>
    <w:rsid w:val="0031785B"/>
    <w:rsid w:val="00317A5C"/>
    <w:rsid w:val="00320B8F"/>
    <w:rsid w:val="003216F5"/>
    <w:rsid w:val="003229DE"/>
    <w:rsid w:val="00322A18"/>
    <w:rsid w:val="003238A8"/>
    <w:rsid w:val="003238E7"/>
    <w:rsid w:val="003240FE"/>
    <w:rsid w:val="0032508D"/>
    <w:rsid w:val="00337B81"/>
    <w:rsid w:val="00340811"/>
    <w:rsid w:val="0034162F"/>
    <w:rsid w:val="0034184C"/>
    <w:rsid w:val="00342D4A"/>
    <w:rsid w:val="00346065"/>
    <w:rsid w:val="00354451"/>
    <w:rsid w:val="003552BC"/>
    <w:rsid w:val="00355B24"/>
    <w:rsid w:val="00356DB1"/>
    <w:rsid w:val="003606A5"/>
    <w:rsid w:val="00361D40"/>
    <w:rsid w:val="003655ED"/>
    <w:rsid w:val="003672BE"/>
    <w:rsid w:val="00371513"/>
    <w:rsid w:val="00373871"/>
    <w:rsid w:val="00374623"/>
    <w:rsid w:val="00375073"/>
    <w:rsid w:val="00376013"/>
    <w:rsid w:val="003801AB"/>
    <w:rsid w:val="0038023C"/>
    <w:rsid w:val="00385C33"/>
    <w:rsid w:val="00387526"/>
    <w:rsid w:val="00390BB8"/>
    <w:rsid w:val="00393B8A"/>
    <w:rsid w:val="003971B0"/>
    <w:rsid w:val="00397328"/>
    <w:rsid w:val="003A03D0"/>
    <w:rsid w:val="003A5A04"/>
    <w:rsid w:val="003A5B77"/>
    <w:rsid w:val="003A5EB5"/>
    <w:rsid w:val="003A691A"/>
    <w:rsid w:val="003B14C8"/>
    <w:rsid w:val="003B1B56"/>
    <w:rsid w:val="003B322A"/>
    <w:rsid w:val="003B4ADF"/>
    <w:rsid w:val="003B6DCC"/>
    <w:rsid w:val="003B747E"/>
    <w:rsid w:val="003C512F"/>
    <w:rsid w:val="003D4285"/>
    <w:rsid w:val="003D63FF"/>
    <w:rsid w:val="003D6F8B"/>
    <w:rsid w:val="003D7B79"/>
    <w:rsid w:val="003E0398"/>
    <w:rsid w:val="003E0BED"/>
    <w:rsid w:val="003E163F"/>
    <w:rsid w:val="003E1766"/>
    <w:rsid w:val="003E3EEC"/>
    <w:rsid w:val="003E4F59"/>
    <w:rsid w:val="003E5189"/>
    <w:rsid w:val="003E5562"/>
    <w:rsid w:val="003F1F4A"/>
    <w:rsid w:val="003F2E92"/>
    <w:rsid w:val="003F43B3"/>
    <w:rsid w:val="003F57C3"/>
    <w:rsid w:val="003F6AFD"/>
    <w:rsid w:val="003F6EFC"/>
    <w:rsid w:val="004006F0"/>
    <w:rsid w:val="004011FE"/>
    <w:rsid w:val="0040127F"/>
    <w:rsid w:val="004013DB"/>
    <w:rsid w:val="00402A29"/>
    <w:rsid w:val="00402F9B"/>
    <w:rsid w:val="00404A1A"/>
    <w:rsid w:val="00404F22"/>
    <w:rsid w:val="004074A9"/>
    <w:rsid w:val="00411B87"/>
    <w:rsid w:val="00411C47"/>
    <w:rsid w:val="00417F0D"/>
    <w:rsid w:val="004207A4"/>
    <w:rsid w:val="004211A1"/>
    <w:rsid w:val="00424666"/>
    <w:rsid w:val="00425E96"/>
    <w:rsid w:val="00427DA3"/>
    <w:rsid w:val="00431F30"/>
    <w:rsid w:val="00432602"/>
    <w:rsid w:val="004326D0"/>
    <w:rsid w:val="00434640"/>
    <w:rsid w:val="00434DDD"/>
    <w:rsid w:val="004361AA"/>
    <w:rsid w:val="004370EC"/>
    <w:rsid w:val="0044197A"/>
    <w:rsid w:val="00443FE8"/>
    <w:rsid w:val="004467BD"/>
    <w:rsid w:val="004558B5"/>
    <w:rsid w:val="00455C6B"/>
    <w:rsid w:val="00456483"/>
    <w:rsid w:val="00460338"/>
    <w:rsid w:val="00460FF0"/>
    <w:rsid w:val="0046303F"/>
    <w:rsid w:val="00465213"/>
    <w:rsid w:val="00467871"/>
    <w:rsid w:val="004679F3"/>
    <w:rsid w:val="00470D8B"/>
    <w:rsid w:val="00471FB8"/>
    <w:rsid w:val="0047222F"/>
    <w:rsid w:val="004755F0"/>
    <w:rsid w:val="00475726"/>
    <w:rsid w:val="004815EC"/>
    <w:rsid w:val="004861F8"/>
    <w:rsid w:val="00486A55"/>
    <w:rsid w:val="0049144B"/>
    <w:rsid w:val="00491A88"/>
    <w:rsid w:val="00491F09"/>
    <w:rsid w:val="004959EE"/>
    <w:rsid w:val="004A1489"/>
    <w:rsid w:val="004A2A77"/>
    <w:rsid w:val="004B0687"/>
    <w:rsid w:val="004B1F15"/>
    <w:rsid w:val="004B7BD6"/>
    <w:rsid w:val="004C11DB"/>
    <w:rsid w:val="004C209C"/>
    <w:rsid w:val="004C4B1D"/>
    <w:rsid w:val="004C7636"/>
    <w:rsid w:val="004C7E4E"/>
    <w:rsid w:val="004D10A9"/>
    <w:rsid w:val="004D5ACD"/>
    <w:rsid w:val="004E1901"/>
    <w:rsid w:val="004E1E41"/>
    <w:rsid w:val="004E289E"/>
    <w:rsid w:val="004E445F"/>
    <w:rsid w:val="004E4FA3"/>
    <w:rsid w:val="004E50F3"/>
    <w:rsid w:val="004F1243"/>
    <w:rsid w:val="004F16BD"/>
    <w:rsid w:val="004F667F"/>
    <w:rsid w:val="004F6CDA"/>
    <w:rsid w:val="00500EC4"/>
    <w:rsid w:val="00502769"/>
    <w:rsid w:val="00503382"/>
    <w:rsid w:val="00504F73"/>
    <w:rsid w:val="00506AB7"/>
    <w:rsid w:val="00507F4A"/>
    <w:rsid w:val="005103D5"/>
    <w:rsid w:val="00511052"/>
    <w:rsid w:val="00511350"/>
    <w:rsid w:val="00513B94"/>
    <w:rsid w:val="00515C52"/>
    <w:rsid w:val="00517479"/>
    <w:rsid w:val="00517C32"/>
    <w:rsid w:val="00520019"/>
    <w:rsid w:val="00520F10"/>
    <w:rsid w:val="00523495"/>
    <w:rsid w:val="005234A0"/>
    <w:rsid w:val="0053101B"/>
    <w:rsid w:val="00531A8F"/>
    <w:rsid w:val="005334DE"/>
    <w:rsid w:val="00535618"/>
    <w:rsid w:val="005363A7"/>
    <w:rsid w:val="00542262"/>
    <w:rsid w:val="00543110"/>
    <w:rsid w:val="005451D0"/>
    <w:rsid w:val="0054587A"/>
    <w:rsid w:val="00545B58"/>
    <w:rsid w:val="00545E57"/>
    <w:rsid w:val="00546AC0"/>
    <w:rsid w:val="00547654"/>
    <w:rsid w:val="005509C7"/>
    <w:rsid w:val="00552E07"/>
    <w:rsid w:val="00553DED"/>
    <w:rsid w:val="005543FF"/>
    <w:rsid w:val="005547C8"/>
    <w:rsid w:val="00556783"/>
    <w:rsid w:val="00560508"/>
    <w:rsid w:val="00560748"/>
    <w:rsid w:val="00562349"/>
    <w:rsid w:val="00563533"/>
    <w:rsid w:val="005649D1"/>
    <w:rsid w:val="005658C5"/>
    <w:rsid w:val="00566308"/>
    <w:rsid w:val="00566AA8"/>
    <w:rsid w:val="0057108D"/>
    <w:rsid w:val="00572162"/>
    <w:rsid w:val="00572C65"/>
    <w:rsid w:val="0057388C"/>
    <w:rsid w:val="00574EED"/>
    <w:rsid w:val="0057588C"/>
    <w:rsid w:val="0057678E"/>
    <w:rsid w:val="00582968"/>
    <w:rsid w:val="00583FC5"/>
    <w:rsid w:val="005845F2"/>
    <w:rsid w:val="00590066"/>
    <w:rsid w:val="00590C7A"/>
    <w:rsid w:val="00593280"/>
    <w:rsid w:val="00594942"/>
    <w:rsid w:val="00596208"/>
    <w:rsid w:val="005A0A76"/>
    <w:rsid w:val="005A1A62"/>
    <w:rsid w:val="005A26D5"/>
    <w:rsid w:val="005A5607"/>
    <w:rsid w:val="005A79E5"/>
    <w:rsid w:val="005B0637"/>
    <w:rsid w:val="005B113D"/>
    <w:rsid w:val="005B1560"/>
    <w:rsid w:val="005C0928"/>
    <w:rsid w:val="005C2C8E"/>
    <w:rsid w:val="005C3C69"/>
    <w:rsid w:val="005C4F9D"/>
    <w:rsid w:val="005C62D2"/>
    <w:rsid w:val="005C79F3"/>
    <w:rsid w:val="005D1F3F"/>
    <w:rsid w:val="005D4CF8"/>
    <w:rsid w:val="005D4E15"/>
    <w:rsid w:val="005D5E8D"/>
    <w:rsid w:val="005D61A6"/>
    <w:rsid w:val="005E0FFC"/>
    <w:rsid w:val="005E322D"/>
    <w:rsid w:val="005E3AFF"/>
    <w:rsid w:val="005E755E"/>
    <w:rsid w:val="005E79D9"/>
    <w:rsid w:val="005F2A70"/>
    <w:rsid w:val="005F3BA1"/>
    <w:rsid w:val="005F5CB8"/>
    <w:rsid w:val="005F6202"/>
    <w:rsid w:val="005F7D47"/>
    <w:rsid w:val="006010AA"/>
    <w:rsid w:val="00601F2C"/>
    <w:rsid w:val="00602EFC"/>
    <w:rsid w:val="00604084"/>
    <w:rsid w:val="00610873"/>
    <w:rsid w:val="006109BD"/>
    <w:rsid w:val="006109F0"/>
    <w:rsid w:val="006120B8"/>
    <w:rsid w:val="006150DB"/>
    <w:rsid w:val="00616991"/>
    <w:rsid w:val="00621CE9"/>
    <w:rsid w:val="006254B9"/>
    <w:rsid w:val="00626A57"/>
    <w:rsid w:val="00631A5E"/>
    <w:rsid w:val="0063432D"/>
    <w:rsid w:val="0063636C"/>
    <w:rsid w:val="006376E8"/>
    <w:rsid w:val="00640E81"/>
    <w:rsid w:val="00641048"/>
    <w:rsid w:val="006413D4"/>
    <w:rsid w:val="006416E7"/>
    <w:rsid w:val="006438DC"/>
    <w:rsid w:val="006447FD"/>
    <w:rsid w:val="006450A1"/>
    <w:rsid w:val="00645CCA"/>
    <w:rsid w:val="0064680F"/>
    <w:rsid w:val="0065587D"/>
    <w:rsid w:val="00665D14"/>
    <w:rsid w:val="00666ACC"/>
    <w:rsid w:val="00671C9C"/>
    <w:rsid w:val="00673135"/>
    <w:rsid w:val="00674967"/>
    <w:rsid w:val="0067563B"/>
    <w:rsid w:val="00675FD0"/>
    <w:rsid w:val="0068095B"/>
    <w:rsid w:val="00685694"/>
    <w:rsid w:val="006859D4"/>
    <w:rsid w:val="006868D3"/>
    <w:rsid w:val="006922C2"/>
    <w:rsid w:val="006926FD"/>
    <w:rsid w:val="00692FF6"/>
    <w:rsid w:val="00697454"/>
    <w:rsid w:val="006A0B65"/>
    <w:rsid w:val="006A2618"/>
    <w:rsid w:val="006B009B"/>
    <w:rsid w:val="006B1208"/>
    <w:rsid w:val="006B7202"/>
    <w:rsid w:val="006B7203"/>
    <w:rsid w:val="006C374C"/>
    <w:rsid w:val="006C5E6F"/>
    <w:rsid w:val="006C732A"/>
    <w:rsid w:val="006D02D8"/>
    <w:rsid w:val="006D1786"/>
    <w:rsid w:val="006D2D00"/>
    <w:rsid w:val="006D3B11"/>
    <w:rsid w:val="006D3F82"/>
    <w:rsid w:val="006D4620"/>
    <w:rsid w:val="006D7B93"/>
    <w:rsid w:val="006D7FCE"/>
    <w:rsid w:val="006E5577"/>
    <w:rsid w:val="006F0CF9"/>
    <w:rsid w:val="006F426D"/>
    <w:rsid w:val="006F4DAC"/>
    <w:rsid w:val="00702049"/>
    <w:rsid w:val="0070514D"/>
    <w:rsid w:val="00710182"/>
    <w:rsid w:val="00713009"/>
    <w:rsid w:val="00713E15"/>
    <w:rsid w:val="007167A0"/>
    <w:rsid w:val="00721B0E"/>
    <w:rsid w:val="007254D5"/>
    <w:rsid w:val="00727214"/>
    <w:rsid w:val="007314E7"/>
    <w:rsid w:val="0073191D"/>
    <w:rsid w:val="00732298"/>
    <w:rsid w:val="00732488"/>
    <w:rsid w:val="007336B6"/>
    <w:rsid w:val="0073695B"/>
    <w:rsid w:val="007378D5"/>
    <w:rsid w:val="00742172"/>
    <w:rsid w:val="007460A4"/>
    <w:rsid w:val="00746FC5"/>
    <w:rsid w:val="00747CC8"/>
    <w:rsid w:val="00751578"/>
    <w:rsid w:val="00752342"/>
    <w:rsid w:val="0075495A"/>
    <w:rsid w:val="00757B5C"/>
    <w:rsid w:val="00760B31"/>
    <w:rsid w:val="0076190F"/>
    <w:rsid w:val="0076545B"/>
    <w:rsid w:val="00766132"/>
    <w:rsid w:val="007721D9"/>
    <w:rsid w:val="00773C6D"/>
    <w:rsid w:val="0077534A"/>
    <w:rsid w:val="007754F3"/>
    <w:rsid w:val="007777CF"/>
    <w:rsid w:val="00777924"/>
    <w:rsid w:val="00780405"/>
    <w:rsid w:val="0078153E"/>
    <w:rsid w:val="007815CA"/>
    <w:rsid w:val="00782718"/>
    <w:rsid w:val="00783501"/>
    <w:rsid w:val="00783916"/>
    <w:rsid w:val="00783D9B"/>
    <w:rsid w:val="0079510F"/>
    <w:rsid w:val="0079675E"/>
    <w:rsid w:val="007B0212"/>
    <w:rsid w:val="007B3313"/>
    <w:rsid w:val="007B7129"/>
    <w:rsid w:val="007C4EB9"/>
    <w:rsid w:val="007C5A15"/>
    <w:rsid w:val="007D54DD"/>
    <w:rsid w:val="007D5702"/>
    <w:rsid w:val="007D6A48"/>
    <w:rsid w:val="007E419E"/>
    <w:rsid w:val="007E4F86"/>
    <w:rsid w:val="007E4FF3"/>
    <w:rsid w:val="007E71DC"/>
    <w:rsid w:val="007F030B"/>
    <w:rsid w:val="007F3140"/>
    <w:rsid w:val="007F336A"/>
    <w:rsid w:val="007F4494"/>
    <w:rsid w:val="007F6FBA"/>
    <w:rsid w:val="008013BB"/>
    <w:rsid w:val="008027AB"/>
    <w:rsid w:val="008039C8"/>
    <w:rsid w:val="00803F51"/>
    <w:rsid w:val="00806860"/>
    <w:rsid w:val="008106E8"/>
    <w:rsid w:val="008144B9"/>
    <w:rsid w:val="00820FAE"/>
    <w:rsid w:val="0082171F"/>
    <w:rsid w:val="00821945"/>
    <w:rsid w:val="00821AB7"/>
    <w:rsid w:val="00823E95"/>
    <w:rsid w:val="00824396"/>
    <w:rsid w:val="008251BF"/>
    <w:rsid w:val="00827E79"/>
    <w:rsid w:val="0083110D"/>
    <w:rsid w:val="008336C5"/>
    <w:rsid w:val="00834898"/>
    <w:rsid w:val="0083516C"/>
    <w:rsid w:val="00835FCE"/>
    <w:rsid w:val="0083608E"/>
    <w:rsid w:val="00836A54"/>
    <w:rsid w:val="00837B22"/>
    <w:rsid w:val="00837B98"/>
    <w:rsid w:val="00846F51"/>
    <w:rsid w:val="00847C53"/>
    <w:rsid w:val="00847C55"/>
    <w:rsid w:val="00850A0A"/>
    <w:rsid w:val="00850F26"/>
    <w:rsid w:val="0085135D"/>
    <w:rsid w:val="00853D9F"/>
    <w:rsid w:val="008623BC"/>
    <w:rsid w:val="00863543"/>
    <w:rsid w:val="00864FBA"/>
    <w:rsid w:val="00870701"/>
    <w:rsid w:val="00872A68"/>
    <w:rsid w:val="00873F5E"/>
    <w:rsid w:val="0087625F"/>
    <w:rsid w:val="00876EB0"/>
    <w:rsid w:val="00877081"/>
    <w:rsid w:val="0088706B"/>
    <w:rsid w:val="00887732"/>
    <w:rsid w:val="008911A3"/>
    <w:rsid w:val="00891536"/>
    <w:rsid w:val="008925C7"/>
    <w:rsid w:val="0089388E"/>
    <w:rsid w:val="00893C0F"/>
    <w:rsid w:val="00894573"/>
    <w:rsid w:val="00895F5B"/>
    <w:rsid w:val="008971F1"/>
    <w:rsid w:val="008972DC"/>
    <w:rsid w:val="00897A09"/>
    <w:rsid w:val="008A29AC"/>
    <w:rsid w:val="008A2DAA"/>
    <w:rsid w:val="008A33C6"/>
    <w:rsid w:val="008A46DE"/>
    <w:rsid w:val="008A4CFA"/>
    <w:rsid w:val="008A6192"/>
    <w:rsid w:val="008A7739"/>
    <w:rsid w:val="008B21D5"/>
    <w:rsid w:val="008B3BD4"/>
    <w:rsid w:val="008B3D35"/>
    <w:rsid w:val="008B4300"/>
    <w:rsid w:val="008B498B"/>
    <w:rsid w:val="008B5482"/>
    <w:rsid w:val="008B5E1D"/>
    <w:rsid w:val="008B6305"/>
    <w:rsid w:val="008C0673"/>
    <w:rsid w:val="008C157C"/>
    <w:rsid w:val="008C31A2"/>
    <w:rsid w:val="008C367D"/>
    <w:rsid w:val="008D08C8"/>
    <w:rsid w:val="008D3AAC"/>
    <w:rsid w:val="008D4100"/>
    <w:rsid w:val="008D4D87"/>
    <w:rsid w:val="008D6891"/>
    <w:rsid w:val="008E15CA"/>
    <w:rsid w:val="008E39D0"/>
    <w:rsid w:val="008E454E"/>
    <w:rsid w:val="008E5508"/>
    <w:rsid w:val="008E7C2F"/>
    <w:rsid w:val="008F1832"/>
    <w:rsid w:val="008F3CA9"/>
    <w:rsid w:val="008F480D"/>
    <w:rsid w:val="008F65BF"/>
    <w:rsid w:val="00900E6F"/>
    <w:rsid w:val="00904D9A"/>
    <w:rsid w:val="00910B05"/>
    <w:rsid w:val="00910E72"/>
    <w:rsid w:val="009111C6"/>
    <w:rsid w:val="00912253"/>
    <w:rsid w:val="009144D5"/>
    <w:rsid w:val="009146BF"/>
    <w:rsid w:val="00915767"/>
    <w:rsid w:val="00917B6A"/>
    <w:rsid w:val="00917C23"/>
    <w:rsid w:val="00920188"/>
    <w:rsid w:val="009209A8"/>
    <w:rsid w:val="00920E69"/>
    <w:rsid w:val="009210E8"/>
    <w:rsid w:val="0092115F"/>
    <w:rsid w:val="00922F79"/>
    <w:rsid w:val="009254BE"/>
    <w:rsid w:val="009276E0"/>
    <w:rsid w:val="009307EF"/>
    <w:rsid w:val="00930C7C"/>
    <w:rsid w:val="0093523F"/>
    <w:rsid w:val="009354BF"/>
    <w:rsid w:val="00936B2F"/>
    <w:rsid w:val="00937485"/>
    <w:rsid w:val="00940413"/>
    <w:rsid w:val="00940566"/>
    <w:rsid w:val="00940936"/>
    <w:rsid w:val="00942BC4"/>
    <w:rsid w:val="009457CF"/>
    <w:rsid w:val="009513DA"/>
    <w:rsid w:val="00952718"/>
    <w:rsid w:val="00953FDE"/>
    <w:rsid w:val="009546C7"/>
    <w:rsid w:val="00954E05"/>
    <w:rsid w:val="00954FA4"/>
    <w:rsid w:val="00960443"/>
    <w:rsid w:val="009626FC"/>
    <w:rsid w:val="00962D58"/>
    <w:rsid w:val="00965608"/>
    <w:rsid w:val="009706B4"/>
    <w:rsid w:val="00970947"/>
    <w:rsid w:val="00974C64"/>
    <w:rsid w:val="00977EC5"/>
    <w:rsid w:val="009824FA"/>
    <w:rsid w:val="00982E7A"/>
    <w:rsid w:val="00986B82"/>
    <w:rsid w:val="00987EBC"/>
    <w:rsid w:val="0099086F"/>
    <w:rsid w:val="00992AD4"/>
    <w:rsid w:val="00993EF4"/>
    <w:rsid w:val="0099461C"/>
    <w:rsid w:val="0099767E"/>
    <w:rsid w:val="009A06B7"/>
    <w:rsid w:val="009A250B"/>
    <w:rsid w:val="009A30BC"/>
    <w:rsid w:val="009A7932"/>
    <w:rsid w:val="009B2F6B"/>
    <w:rsid w:val="009B5E26"/>
    <w:rsid w:val="009B7D44"/>
    <w:rsid w:val="009C04EE"/>
    <w:rsid w:val="009C07AB"/>
    <w:rsid w:val="009C122B"/>
    <w:rsid w:val="009C1309"/>
    <w:rsid w:val="009C69B2"/>
    <w:rsid w:val="009C752E"/>
    <w:rsid w:val="009D1501"/>
    <w:rsid w:val="009D22BC"/>
    <w:rsid w:val="009D3064"/>
    <w:rsid w:val="009D45B2"/>
    <w:rsid w:val="009D5066"/>
    <w:rsid w:val="009D69B4"/>
    <w:rsid w:val="009D6AFE"/>
    <w:rsid w:val="009E0171"/>
    <w:rsid w:val="009E05CE"/>
    <w:rsid w:val="009E30D6"/>
    <w:rsid w:val="009E392B"/>
    <w:rsid w:val="009E5CF2"/>
    <w:rsid w:val="009E69A6"/>
    <w:rsid w:val="009F3F7B"/>
    <w:rsid w:val="009F41BF"/>
    <w:rsid w:val="009F4457"/>
    <w:rsid w:val="009F6D9A"/>
    <w:rsid w:val="00A04B36"/>
    <w:rsid w:val="00A055A5"/>
    <w:rsid w:val="00A071C0"/>
    <w:rsid w:val="00A14659"/>
    <w:rsid w:val="00A15D31"/>
    <w:rsid w:val="00A163B6"/>
    <w:rsid w:val="00A17340"/>
    <w:rsid w:val="00A21F6E"/>
    <w:rsid w:val="00A274CB"/>
    <w:rsid w:val="00A275DC"/>
    <w:rsid w:val="00A3306A"/>
    <w:rsid w:val="00A33BAE"/>
    <w:rsid w:val="00A33CD6"/>
    <w:rsid w:val="00A406AC"/>
    <w:rsid w:val="00A41C77"/>
    <w:rsid w:val="00A41D06"/>
    <w:rsid w:val="00A44AF3"/>
    <w:rsid w:val="00A451DF"/>
    <w:rsid w:val="00A508FA"/>
    <w:rsid w:val="00A5438D"/>
    <w:rsid w:val="00A5540D"/>
    <w:rsid w:val="00A55AF4"/>
    <w:rsid w:val="00A56757"/>
    <w:rsid w:val="00A63C56"/>
    <w:rsid w:val="00A668A6"/>
    <w:rsid w:val="00A67989"/>
    <w:rsid w:val="00A717AC"/>
    <w:rsid w:val="00A71D77"/>
    <w:rsid w:val="00A74259"/>
    <w:rsid w:val="00A74CBF"/>
    <w:rsid w:val="00A75BDA"/>
    <w:rsid w:val="00A80D37"/>
    <w:rsid w:val="00A823BD"/>
    <w:rsid w:val="00A8426D"/>
    <w:rsid w:val="00A86D28"/>
    <w:rsid w:val="00A87517"/>
    <w:rsid w:val="00A90AC6"/>
    <w:rsid w:val="00A91F21"/>
    <w:rsid w:val="00A93F61"/>
    <w:rsid w:val="00AA10F9"/>
    <w:rsid w:val="00AA3660"/>
    <w:rsid w:val="00AA3E1C"/>
    <w:rsid w:val="00AA3EE7"/>
    <w:rsid w:val="00AB3D6E"/>
    <w:rsid w:val="00AB7205"/>
    <w:rsid w:val="00AB73D5"/>
    <w:rsid w:val="00AC0617"/>
    <w:rsid w:val="00AC08FD"/>
    <w:rsid w:val="00AC0ACD"/>
    <w:rsid w:val="00AC39A9"/>
    <w:rsid w:val="00AC511D"/>
    <w:rsid w:val="00AC65D0"/>
    <w:rsid w:val="00AC69A9"/>
    <w:rsid w:val="00AD0377"/>
    <w:rsid w:val="00AD03BB"/>
    <w:rsid w:val="00AE05BB"/>
    <w:rsid w:val="00AE2D73"/>
    <w:rsid w:val="00AE3532"/>
    <w:rsid w:val="00AE5FE7"/>
    <w:rsid w:val="00AE6AC2"/>
    <w:rsid w:val="00AF1347"/>
    <w:rsid w:val="00AF2501"/>
    <w:rsid w:val="00AF2F58"/>
    <w:rsid w:val="00AF3500"/>
    <w:rsid w:val="00AF4345"/>
    <w:rsid w:val="00AF47BF"/>
    <w:rsid w:val="00AF7D81"/>
    <w:rsid w:val="00B02057"/>
    <w:rsid w:val="00B04E8E"/>
    <w:rsid w:val="00B04FD9"/>
    <w:rsid w:val="00B060F5"/>
    <w:rsid w:val="00B06FCC"/>
    <w:rsid w:val="00B10384"/>
    <w:rsid w:val="00B11C87"/>
    <w:rsid w:val="00B11D9B"/>
    <w:rsid w:val="00B13E1A"/>
    <w:rsid w:val="00B15772"/>
    <w:rsid w:val="00B207A5"/>
    <w:rsid w:val="00B246B5"/>
    <w:rsid w:val="00B3178B"/>
    <w:rsid w:val="00B32EAD"/>
    <w:rsid w:val="00B40747"/>
    <w:rsid w:val="00B419A1"/>
    <w:rsid w:val="00B42600"/>
    <w:rsid w:val="00B4294C"/>
    <w:rsid w:val="00B4367A"/>
    <w:rsid w:val="00B43B17"/>
    <w:rsid w:val="00B45548"/>
    <w:rsid w:val="00B46512"/>
    <w:rsid w:val="00B51009"/>
    <w:rsid w:val="00B51BF2"/>
    <w:rsid w:val="00B54F68"/>
    <w:rsid w:val="00B57E35"/>
    <w:rsid w:val="00B6274E"/>
    <w:rsid w:val="00B654F0"/>
    <w:rsid w:val="00B70616"/>
    <w:rsid w:val="00B70A8F"/>
    <w:rsid w:val="00B74982"/>
    <w:rsid w:val="00B77A7C"/>
    <w:rsid w:val="00B824C6"/>
    <w:rsid w:val="00B85341"/>
    <w:rsid w:val="00B9023A"/>
    <w:rsid w:val="00B91733"/>
    <w:rsid w:val="00B92229"/>
    <w:rsid w:val="00B95C00"/>
    <w:rsid w:val="00B961FA"/>
    <w:rsid w:val="00B971ED"/>
    <w:rsid w:val="00B978D8"/>
    <w:rsid w:val="00BA261F"/>
    <w:rsid w:val="00BA45FD"/>
    <w:rsid w:val="00BB0EC6"/>
    <w:rsid w:val="00BB23A1"/>
    <w:rsid w:val="00BB31A8"/>
    <w:rsid w:val="00BB54C8"/>
    <w:rsid w:val="00BC2711"/>
    <w:rsid w:val="00BC2C56"/>
    <w:rsid w:val="00BC4D52"/>
    <w:rsid w:val="00BC62D5"/>
    <w:rsid w:val="00BC74BD"/>
    <w:rsid w:val="00BD0385"/>
    <w:rsid w:val="00BD1AE5"/>
    <w:rsid w:val="00BD7549"/>
    <w:rsid w:val="00BD7B87"/>
    <w:rsid w:val="00BE39FB"/>
    <w:rsid w:val="00BE52A3"/>
    <w:rsid w:val="00BE53A3"/>
    <w:rsid w:val="00BE5DA8"/>
    <w:rsid w:val="00BE70F4"/>
    <w:rsid w:val="00BE79C8"/>
    <w:rsid w:val="00BF08D1"/>
    <w:rsid w:val="00BF0969"/>
    <w:rsid w:val="00BF225C"/>
    <w:rsid w:val="00BF2339"/>
    <w:rsid w:val="00BF33B8"/>
    <w:rsid w:val="00BF43E6"/>
    <w:rsid w:val="00BF465C"/>
    <w:rsid w:val="00BF7331"/>
    <w:rsid w:val="00BF7FED"/>
    <w:rsid w:val="00C00082"/>
    <w:rsid w:val="00C00A08"/>
    <w:rsid w:val="00C02AAA"/>
    <w:rsid w:val="00C055FA"/>
    <w:rsid w:val="00C06AF3"/>
    <w:rsid w:val="00C116AD"/>
    <w:rsid w:val="00C11974"/>
    <w:rsid w:val="00C12347"/>
    <w:rsid w:val="00C13CB3"/>
    <w:rsid w:val="00C15D86"/>
    <w:rsid w:val="00C2158D"/>
    <w:rsid w:val="00C21800"/>
    <w:rsid w:val="00C21D1C"/>
    <w:rsid w:val="00C22C24"/>
    <w:rsid w:val="00C24B20"/>
    <w:rsid w:val="00C24CD0"/>
    <w:rsid w:val="00C27F29"/>
    <w:rsid w:val="00C30FFD"/>
    <w:rsid w:val="00C346F0"/>
    <w:rsid w:val="00C34709"/>
    <w:rsid w:val="00C35170"/>
    <w:rsid w:val="00C35FA5"/>
    <w:rsid w:val="00C36BD3"/>
    <w:rsid w:val="00C375FD"/>
    <w:rsid w:val="00C43A24"/>
    <w:rsid w:val="00C44F1F"/>
    <w:rsid w:val="00C46A42"/>
    <w:rsid w:val="00C54FA6"/>
    <w:rsid w:val="00C5557E"/>
    <w:rsid w:val="00C56CC6"/>
    <w:rsid w:val="00C57525"/>
    <w:rsid w:val="00C60A29"/>
    <w:rsid w:val="00C64C04"/>
    <w:rsid w:val="00C65532"/>
    <w:rsid w:val="00C67F6E"/>
    <w:rsid w:val="00C76794"/>
    <w:rsid w:val="00C76FAE"/>
    <w:rsid w:val="00C84C66"/>
    <w:rsid w:val="00C85742"/>
    <w:rsid w:val="00C8575F"/>
    <w:rsid w:val="00C86E76"/>
    <w:rsid w:val="00C91BA9"/>
    <w:rsid w:val="00C93CCE"/>
    <w:rsid w:val="00C95C30"/>
    <w:rsid w:val="00C96666"/>
    <w:rsid w:val="00CA0B2D"/>
    <w:rsid w:val="00CA0BA5"/>
    <w:rsid w:val="00CA1953"/>
    <w:rsid w:val="00CA3F15"/>
    <w:rsid w:val="00CA46A6"/>
    <w:rsid w:val="00CB22A5"/>
    <w:rsid w:val="00CB2848"/>
    <w:rsid w:val="00CB3918"/>
    <w:rsid w:val="00CB61EF"/>
    <w:rsid w:val="00CB7504"/>
    <w:rsid w:val="00CC0EFF"/>
    <w:rsid w:val="00CC3844"/>
    <w:rsid w:val="00CC4C48"/>
    <w:rsid w:val="00CC7A2F"/>
    <w:rsid w:val="00CD3D32"/>
    <w:rsid w:val="00CD6B5C"/>
    <w:rsid w:val="00CD6BC4"/>
    <w:rsid w:val="00CE1C52"/>
    <w:rsid w:val="00CE27C0"/>
    <w:rsid w:val="00CF0168"/>
    <w:rsid w:val="00CF1360"/>
    <w:rsid w:val="00CF325B"/>
    <w:rsid w:val="00CF5B38"/>
    <w:rsid w:val="00CF708B"/>
    <w:rsid w:val="00D01035"/>
    <w:rsid w:val="00D015B6"/>
    <w:rsid w:val="00D01C93"/>
    <w:rsid w:val="00D1024A"/>
    <w:rsid w:val="00D10D3B"/>
    <w:rsid w:val="00D13BFA"/>
    <w:rsid w:val="00D16B4C"/>
    <w:rsid w:val="00D17E19"/>
    <w:rsid w:val="00D206D3"/>
    <w:rsid w:val="00D20CE0"/>
    <w:rsid w:val="00D20D88"/>
    <w:rsid w:val="00D217E9"/>
    <w:rsid w:val="00D22DB8"/>
    <w:rsid w:val="00D24504"/>
    <w:rsid w:val="00D25A2B"/>
    <w:rsid w:val="00D26D83"/>
    <w:rsid w:val="00D2712A"/>
    <w:rsid w:val="00D30FE6"/>
    <w:rsid w:val="00D34554"/>
    <w:rsid w:val="00D35799"/>
    <w:rsid w:val="00D35D27"/>
    <w:rsid w:val="00D3644F"/>
    <w:rsid w:val="00D37272"/>
    <w:rsid w:val="00D37FCF"/>
    <w:rsid w:val="00D4041B"/>
    <w:rsid w:val="00D4107C"/>
    <w:rsid w:val="00D41481"/>
    <w:rsid w:val="00D435A0"/>
    <w:rsid w:val="00D45510"/>
    <w:rsid w:val="00D501A8"/>
    <w:rsid w:val="00D5049C"/>
    <w:rsid w:val="00D511E7"/>
    <w:rsid w:val="00D52EF1"/>
    <w:rsid w:val="00D55CB0"/>
    <w:rsid w:val="00D55E20"/>
    <w:rsid w:val="00D60E1F"/>
    <w:rsid w:val="00D61B7F"/>
    <w:rsid w:val="00D63ABF"/>
    <w:rsid w:val="00D63E9C"/>
    <w:rsid w:val="00D6464E"/>
    <w:rsid w:val="00D6486B"/>
    <w:rsid w:val="00D64AA0"/>
    <w:rsid w:val="00D64E6E"/>
    <w:rsid w:val="00D65F51"/>
    <w:rsid w:val="00D665E6"/>
    <w:rsid w:val="00D67C4E"/>
    <w:rsid w:val="00D67CAA"/>
    <w:rsid w:val="00D71434"/>
    <w:rsid w:val="00D71D49"/>
    <w:rsid w:val="00D73326"/>
    <w:rsid w:val="00D74B14"/>
    <w:rsid w:val="00D752D1"/>
    <w:rsid w:val="00D775DC"/>
    <w:rsid w:val="00D7785D"/>
    <w:rsid w:val="00D80576"/>
    <w:rsid w:val="00D80E3C"/>
    <w:rsid w:val="00D80F30"/>
    <w:rsid w:val="00D81458"/>
    <w:rsid w:val="00D85363"/>
    <w:rsid w:val="00D866A7"/>
    <w:rsid w:val="00D86C6A"/>
    <w:rsid w:val="00D92D39"/>
    <w:rsid w:val="00D93AF1"/>
    <w:rsid w:val="00D96BFF"/>
    <w:rsid w:val="00DA2557"/>
    <w:rsid w:val="00DA2AC0"/>
    <w:rsid w:val="00DA4373"/>
    <w:rsid w:val="00DA5D87"/>
    <w:rsid w:val="00DA5E41"/>
    <w:rsid w:val="00DA7702"/>
    <w:rsid w:val="00DB5231"/>
    <w:rsid w:val="00DB56C0"/>
    <w:rsid w:val="00DB59F9"/>
    <w:rsid w:val="00DC1A95"/>
    <w:rsid w:val="00DC357D"/>
    <w:rsid w:val="00DC5698"/>
    <w:rsid w:val="00DC5790"/>
    <w:rsid w:val="00DD03B2"/>
    <w:rsid w:val="00DD0C22"/>
    <w:rsid w:val="00DD1B5E"/>
    <w:rsid w:val="00DD38B7"/>
    <w:rsid w:val="00DD4B9E"/>
    <w:rsid w:val="00DD540E"/>
    <w:rsid w:val="00DD63AD"/>
    <w:rsid w:val="00DD6B51"/>
    <w:rsid w:val="00DD72E3"/>
    <w:rsid w:val="00DE4575"/>
    <w:rsid w:val="00DE4D9E"/>
    <w:rsid w:val="00DE540E"/>
    <w:rsid w:val="00DE770B"/>
    <w:rsid w:val="00DE7E4B"/>
    <w:rsid w:val="00DF25A0"/>
    <w:rsid w:val="00DF3BD5"/>
    <w:rsid w:val="00DF466E"/>
    <w:rsid w:val="00DF59CF"/>
    <w:rsid w:val="00DF710B"/>
    <w:rsid w:val="00E01471"/>
    <w:rsid w:val="00E0183A"/>
    <w:rsid w:val="00E02AEA"/>
    <w:rsid w:val="00E0385B"/>
    <w:rsid w:val="00E03884"/>
    <w:rsid w:val="00E0404A"/>
    <w:rsid w:val="00E04A6E"/>
    <w:rsid w:val="00E0538F"/>
    <w:rsid w:val="00E11747"/>
    <w:rsid w:val="00E149BA"/>
    <w:rsid w:val="00E15E55"/>
    <w:rsid w:val="00E15F9B"/>
    <w:rsid w:val="00E16BBC"/>
    <w:rsid w:val="00E23AB4"/>
    <w:rsid w:val="00E25756"/>
    <w:rsid w:val="00E2602D"/>
    <w:rsid w:val="00E31029"/>
    <w:rsid w:val="00E31C02"/>
    <w:rsid w:val="00E32367"/>
    <w:rsid w:val="00E3724F"/>
    <w:rsid w:val="00E37C1E"/>
    <w:rsid w:val="00E41124"/>
    <w:rsid w:val="00E41271"/>
    <w:rsid w:val="00E41662"/>
    <w:rsid w:val="00E435BB"/>
    <w:rsid w:val="00E440B7"/>
    <w:rsid w:val="00E459B7"/>
    <w:rsid w:val="00E4611A"/>
    <w:rsid w:val="00E513E1"/>
    <w:rsid w:val="00E51E5A"/>
    <w:rsid w:val="00E52034"/>
    <w:rsid w:val="00E52525"/>
    <w:rsid w:val="00E525E2"/>
    <w:rsid w:val="00E52710"/>
    <w:rsid w:val="00E52F94"/>
    <w:rsid w:val="00E543AD"/>
    <w:rsid w:val="00E56526"/>
    <w:rsid w:val="00E61F84"/>
    <w:rsid w:val="00E652F3"/>
    <w:rsid w:val="00E67311"/>
    <w:rsid w:val="00E716A9"/>
    <w:rsid w:val="00E75189"/>
    <w:rsid w:val="00E75B44"/>
    <w:rsid w:val="00E762CD"/>
    <w:rsid w:val="00E76E78"/>
    <w:rsid w:val="00E815D7"/>
    <w:rsid w:val="00E82CFC"/>
    <w:rsid w:val="00E83BE2"/>
    <w:rsid w:val="00E83CA8"/>
    <w:rsid w:val="00E878B0"/>
    <w:rsid w:val="00E92813"/>
    <w:rsid w:val="00E938E0"/>
    <w:rsid w:val="00E9518C"/>
    <w:rsid w:val="00E95BD3"/>
    <w:rsid w:val="00E97CE5"/>
    <w:rsid w:val="00EA02AE"/>
    <w:rsid w:val="00EA1AF7"/>
    <w:rsid w:val="00EA3BB8"/>
    <w:rsid w:val="00EA4C02"/>
    <w:rsid w:val="00EA5665"/>
    <w:rsid w:val="00EA5693"/>
    <w:rsid w:val="00EA59B8"/>
    <w:rsid w:val="00EB0D6F"/>
    <w:rsid w:val="00EB332F"/>
    <w:rsid w:val="00EB5A70"/>
    <w:rsid w:val="00EB65CF"/>
    <w:rsid w:val="00EB7678"/>
    <w:rsid w:val="00EC0035"/>
    <w:rsid w:val="00EC2445"/>
    <w:rsid w:val="00EC376C"/>
    <w:rsid w:val="00EC3F56"/>
    <w:rsid w:val="00EC52FE"/>
    <w:rsid w:val="00EC5A26"/>
    <w:rsid w:val="00EC6287"/>
    <w:rsid w:val="00EC79EF"/>
    <w:rsid w:val="00ED0C66"/>
    <w:rsid w:val="00ED3A6B"/>
    <w:rsid w:val="00ED5EF5"/>
    <w:rsid w:val="00ED67FC"/>
    <w:rsid w:val="00EE2261"/>
    <w:rsid w:val="00EF0FF1"/>
    <w:rsid w:val="00EF3234"/>
    <w:rsid w:val="00EF4015"/>
    <w:rsid w:val="00F04F4B"/>
    <w:rsid w:val="00F065EA"/>
    <w:rsid w:val="00F11689"/>
    <w:rsid w:val="00F11A40"/>
    <w:rsid w:val="00F12AA5"/>
    <w:rsid w:val="00F12C28"/>
    <w:rsid w:val="00F134B2"/>
    <w:rsid w:val="00F14470"/>
    <w:rsid w:val="00F15951"/>
    <w:rsid w:val="00F17DC8"/>
    <w:rsid w:val="00F21415"/>
    <w:rsid w:val="00F22F57"/>
    <w:rsid w:val="00F23474"/>
    <w:rsid w:val="00F23C6C"/>
    <w:rsid w:val="00F260FD"/>
    <w:rsid w:val="00F26852"/>
    <w:rsid w:val="00F33DD4"/>
    <w:rsid w:val="00F35664"/>
    <w:rsid w:val="00F37D18"/>
    <w:rsid w:val="00F40A48"/>
    <w:rsid w:val="00F43BAF"/>
    <w:rsid w:val="00F47EAE"/>
    <w:rsid w:val="00F506C9"/>
    <w:rsid w:val="00F510EE"/>
    <w:rsid w:val="00F513AC"/>
    <w:rsid w:val="00F54325"/>
    <w:rsid w:val="00F56B01"/>
    <w:rsid w:val="00F57988"/>
    <w:rsid w:val="00F579AA"/>
    <w:rsid w:val="00F57BA1"/>
    <w:rsid w:val="00F611B2"/>
    <w:rsid w:val="00F61AF3"/>
    <w:rsid w:val="00F63E4E"/>
    <w:rsid w:val="00F679F8"/>
    <w:rsid w:val="00F7120B"/>
    <w:rsid w:val="00F71580"/>
    <w:rsid w:val="00F71702"/>
    <w:rsid w:val="00F73B67"/>
    <w:rsid w:val="00F740ED"/>
    <w:rsid w:val="00F7474A"/>
    <w:rsid w:val="00F85960"/>
    <w:rsid w:val="00F8782F"/>
    <w:rsid w:val="00F91A25"/>
    <w:rsid w:val="00F91A62"/>
    <w:rsid w:val="00F9314B"/>
    <w:rsid w:val="00F93BB6"/>
    <w:rsid w:val="00F94C69"/>
    <w:rsid w:val="00F94D5C"/>
    <w:rsid w:val="00F96515"/>
    <w:rsid w:val="00F96769"/>
    <w:rsid w:val="00F97BE6"/>
    <w:rsid w:val="00F97EB6"/>
    <w:rsid w:val="00F97F5D"/>
    <w:rsid w:val="00FA7F4E"/>
    <w:rsid w:val="00FB168D"/>
    <w:rsid w:val="00FB20A8"/>
    <w:rsid w:val="00FB694A"/>
    <w:rsid w:val="00FB7724"/>
    <w:rsid w:val="00FC03C6"/>
    <w:rsid w:val="00FC09A0"/>
    <w:rsid w:val="00FC0A15"/>
    <w:rsid w:val="00FC1151"/>
    <w:rsid w:val="00FC171B"/>
    <w:rsid w:val="00FC1E07"/>
    <w:rsid w:val="00FC7193"/>
    <w:rsid w:val="00FD0113"/>
    <w:rsid w:val="00FD61D5"/>
    <w:rsid w:val="00FD6F2B"/>
    <w:rsid w:val="00FD6F88"/>
    <w:rsid w:val="00FD711D"/>
    <w:rsid w:val="00FD7B0F"/>
    <w:rsid w:val="00FE23C1"/>
    <w:rsid w:val="00FE28D6"/>
    <w:rsid w:val="00FE31E1"/>
    <w:rsid w:val="00FE3E35"/>
    <w:rsid w:val="00FE5171"/>
    <w:rsid w:val="00FE7234"/>
    <w:rsid w:val="00FF13EE"/>
    <w:rsid w:val="00FF649D"/>
    <w:rsid w:val="00FF6B25"/>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0b4274,#369,#7e04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A8F"/>
    <w:rPr>
      <w:rFonts w:ascii="Arial" w:hAnsi="Arial"/>
    </w:rPr>
  </w:style>
  <w:style w:type="paragraph" w:styleId="Heading1">
    <w:name w:val="heading 1"/>
    <w:basedOn w:val="Normal"/>
    <w:next w:val="Normal"/>
    <w:uiPriority w:val="99"/>
    <w:qFormat/>
    <w:rsid w:val="00E15F9B"/>
    <w:pPr>
      <w:keepNext/>
      <w:keepLines/>
      <w:pageBreakBefore/>
      <w:numPr>
        <w:numId w:val="4"/>
      </w:numPr>
      <w:spacing w:after="180"/>
      <w:outlineLvl w:val="0"/>
    </w:pPr>
    <w:rPr>
      <w:rFonts w:ascii="Arial Narrow Bold" w:hAnsi="Arial Narrow Bold" w:cs="Arial"/>
      <w:b/>
      <w:bCs/>
      <w:caps/>
      <w:color w:val="0B4274"/>
      <w:kern w:val="32"/>
      <w:sz w:val="36"/>
      <w:szCs w:val="32"/>
    </w:rPr>
  </w:style>
  <w:style w:type="paragraph" w:styleId="Heading2">
    <w:name w:val="heading 2"/>
    <w:basedOn w:val="Normal"/>
    <w:next w:val="Normal"/>
    <w:link w:val="Heading2Char"/>
    <w:uiPriority w:val="99"/>
    <w:qFormat/>
    <w:rsid w:val="00E15F9B"/>
    <w:pPr>
      <w:keepNext/>
      <w:numPr>
        <w:ilvl w:val="1"/>
        <w:numId w:val="4"/>
      </w:numPr>
      <w:spacing w:after="180"/>
      <w:contextualSpacing/>
      <w:outlineLvl w:val="1"/>
    </w:pPr>
    <w:rPr>
      <w:rFonts w:ascii="Arial Narrow Bold" w:hAnsi="Arial Narrow Bold" w:cs="Arial"/>
      <w:b/>
      <w:bCs/>
      <w:iCs/>
      <w:color w:val="7E0407"/>
      <w:sz w:val="32"/>
      <w:szCs w:val="28"/>
    </w:rPr>
  </w:style>
  <w:style w:type="paragraph" w:styleId="Heading3">
    <w:name w:val="heading 3"/>
    <w:basedOn w:val="Normal"/>
    <w:next w:val="Normal"/>
    <w:link w:val="Heading3Char"/>
    <w:uiPriority w:val="99"/>
    <w:qFormat/>
    <w:rsid w:val="00E15F9B"/>
    <w:pPr>
      <w:keepNext/>
      <w:numPr>
        <w:ilvl w:val="2"/>
        <w:numId w:val="4"/>
      </w:numPr>
      <w:spacing w:after="180"/>
      <w:contextualSpacing/>
      <w:outlineLvl w:val="2"/>
    </w:pPr>
    <w:rPr>
      <w:rFonts w:ascii="Arial Narrow Bold" w:hAnsi="Arial Narrow Bold" w:cs="Arial"/>
      <w:b/>
      <w:bCs/>
      <w:smallCaps/>
      <w:sz w:val="28"/>
      <w:szCs w:val="26"/>
    </w:rPr>
  </w:style>
  <w:style w:type="paragraph" w:styleId="Heading4">
    <w:name w:val="heading 4"/>
    <w:basedOn w:val="Normal"/>
    <w:next w:val="Normal"/>
    <w:uiPriority w:val="99"/>
    <w:qFormat/>
    <w:rsid w:val="00E15F9B"/>
    <w:pPr>
      <w:keepNext/>
      <w:numPr>
        <w:ilvl w:val="3"/>
        <w:numId w:val="4"/>
      </w:numPr>
      <w:spacing w:after="120"/>
      <w:outlineLvl w:val="3"/>
    </w:pPr>
    <w:rPr>
      <w:rFonts w:ascii="Arial Narrow" w:hAnsi="Arial Narrow"/>
      <w:b/>
      <w:bCs/>
      <w:color w:val="0B4274"/>
      <w:sz w:val="24"/>
      <w:szCs w:val="24"/>
    </w:rPr>
  </w:style>
  <w:style w:type="paragraph" w:styleId="Heading5">
    <w:name w:val="heading 5"/>
    <w:basedOn w:val="Normal"/>
    <w:next w:val="Normal"/>
    <w:uiPriority w:val="99"/>
    <w:qFormat/>
    <w:rsid w:val="00E15F9B"/>
    <w:pPr>
      <w:numPr>
        <w:ilvl w:val="4"/>
        <w:numId w:val="4"/>
      </w:numPr>
      <w:spacing w:after="120"/>
      <w:outlineLvl w:val="4"/>
    </w:pPr>
    <w:rPr>
      <w:rFonts w:ascii="Arial Narrow" w:hAnsi="Arial Narrow"/>
      <w:bCs/>
      <w:iCs/>
      <w:color w:val="800000"/>
      <w:sz w:val="24"/>
      <w:szCs w:val="24"/>
      <w:u w:val="single"/>
    </w:rPr>
  </w:style>
  <w:style w:type="paragraph" w:styleId="Heading6">
    <w:name w:val="heading 6"/>
    <w:basedOn w:val="Normal"/>
    <w:next w:val="Normal"/>
    <w:uiPriority w:val="99"/>
    <w:qFormat/>
    <w:rsid w:val="00E15F9B"/>
    <w:pPr>
      <w:keepNext/>
      <w:keepLines/>
      <w:pageBreakBefore/>
      <w:numPr>
        <w:ilvl w:val="5"/>
        <w:numId w:val="4"/>
      </w:numPr>
      <w:tabs>
        <w:tab w:val="clear" w:pos="1152"/>
        <w:tab w:val="num" w:pos="1980"/>
      </w:tabs>
      <w:spacing w:before="240" w:after="60"/>
      <w:ind w:left="1987" w:hanging="1987"/>
      <w:outlineLvl w:val="5"/>
    </w:pPr>
    <w:rPr>
      <w:rFonts w:ascii="Arial Narrow Bold" w:hAnsi="Arial Narrow Bold"/>
      <w:b/>
      <w:bCs/>
      <w:caps/>
      <w:color w:val="0B4274"/>
      <w:sz w:val="36"/>
      <w:szCs w:val="36"/>
    </w:rPr>
  </w:style>
  <w:style w:type="paragraph" w:styleId="Heading7">
    <w:name w:val="heading 7"/>
    <w:basedOn w:val="Normal"/>
    <w:next w:val="Normal"/>
    <w:uiPriority w:val="99"/>
    <w:qFormat/>
    <w:rsid w:val="00E15F9B"/>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uiPriority w:val="99"/>
    <w:qFormat/>
    <w:rsid w:val="00E15F9B"/>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uiPriority w:val="99"/>
    <w:qFormat/>
    <w:rsid w:val="00E15F9B"/>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ue">
    <w:name w:val="Text Blue"/>
    <w:rsid w:val="00BF0969"/>
    <w:rPr>
      <w:color w:val="0B4274"/>
    </w:rPr>
  </w:style>
  <w:style w:type="character" w:customStyle="1" w:styleId="TextRed">
    <w:name w:val="Text Red"/>
    <w:rsid w:val="00BF0969"/>
    <w:rPr>
      <w:color w:val="7E0407"/>
    </w:rPr>
  </w:style>
  <w:style w:type="table" w:customStyle="1" w:styleId="NISTTable">
    <w:name w:val="NIST Table"/>
    <w:basedOn w:val="TableNormal"/>
    <w:rsid w:val="004E1E41"/>
    <w:rPr>
      <w:rFonts w:ascii="Arial" w:hAnsi="Arial"/>
      <w:sz w:val="18"/>
    </w:rPr>
    <w:tblPr>
      <w:tblStyleRowBandSize w:val="1"/>
      <w:jc w:val="center"/>
      <w:tblBorders>
        <w:top w:val="single" w:sz="4" w:space="0" w:color="448FD4"/>
        <w:bottom w:val="single" w:sz="12" w:space="0" w:color="448FD4"/>
        <w:insideH w:val="single" w:sz="4" w:space="0" w:color="448FD4"/>
      </w:tblBorders>
      <w:tblCellMar>
        <w:left w:w="115" w:type="dxa"/>
        <w:right w:w="115" w:type="dxa"/>
      </w:tblCellMar>
    </w:tblPr>
    <w:trPr>
      <w:cantSplit/>
      <w:jc w:val="center"/>
    </w:trPr>
    <w:tblStylePr w:type="firstRow">
      <w:pPr>
        <w:keepNext/>
        <w:wordWrap/>
        <w:spacing w:beforeLines="0" w:before="60" w:beforeAutospacing="0" w:afterLines="0" w:after="60" w:afterAutospacing="0"/>
        <w:jc w:val="center"/>
      </w:pPr>
      <w:rPr>
        <w:b/>
        <w:color w:val="FFFFFF"/>
      </w:rPr>
      <w:tblPr/>
      <w:trPr>
        <w:tblHeader/>
      </w:trPr>
      <w:tcPr>
        <w:tcBorders>
          <w:top w:val="nil"/>
          <w:left w:val="nil"/>
          <w:bottom w:val="single" w:sz="12" w:space="0" w:color="448FD3"/>
          <w:right w:val="nil"/>
          <w:insideH w:val="nil"/>
          <w:insideV w:val="nil"/>
          <w:tl2br w:val="nil"/>
          <w:tr2bl w:val="nil"/>
        </w:tcBorders>
        <w:shd w:val="clear" w:color="auto" w:fill="448FD4"/>
        <w:tcMar>
          <w:top w:w="0" w:type="nil"/>
          <w:left w:w="115" w:type="dxa"/>
          <w:bottom w:w="0" w:type="nil"/>
          <w:right w:w="115" w:type="dxa"/>
        </w:tcMar>
        <w:vAlign w:val="bottom"/>
      </w:tcPr>
    </w:tblStylePr>
    <w:tblStylePr w:type="band1Horz">
      <w:tblPr/>
      <w:tcPr>
        <w:tcMar>
          <w:top w:w="43" w:type="dxa"/>
          <w:left w:w="0" w:type="nil"/>
          <w:bottom w:w="43" w:type="dxa"/>
          <w:right w:w="0" w:type="nil"/>
        </w:tcMar>
      </w:tcPr>
    </w:tblStylePr>
    <w:tblStylePr w:type="band2Horz">
      <w:tblPr/>
      <w:tcPr>
        <w:tcMar>
          <w:top w:w="43" w:type="dxa"/>
          <w:left w:w="0" w:type="nil"/>
          <w:bottom w:w="43" w:type="dxa"/>
          <w:right w:w="0" w:type="nil"/>
        </w:tcMar>
      </w:tcPr>
    </w:tblStylePr>
  </w:style>
  <w:style w:type="paragraph" w:styleId="ListBullet">
    <w:name w:val="List Bullet"/>
    <w:basedOn w:val="Normal"/>
    <w:rsid w:val="00C346F0"/>
    <w:pPr>
      <w:numPr>
        <w:numId w:val="1"/>
      </w:numPr>
    </w:pPr>
  </w:style>
  <w:style w:type="paragraph" w:styleId="ListBullet2">
    <w:name w:val="List Bullet 2"/>
    <w:basedOn w:val="Normal"/>
    <w:rsid w:val="00C346F0"/>
    <w:pPr>
      <w:numPr>
        <w:numId w:val="3"/>
      </w:numPr>
    </w:pPr>
  </w:style>
  <w:style w:type="paragraph" w:styleId="ListBullet3">
    <w:name w:val="List Bullet 3"/>
    <w:basedOn w:val="Normal"/>
    <w:rsid w:val="00C346F0"/>
    <w:pPr>
      <w:numPr>
        <w:numId w:val="2"/>
      </w:numPr>
    </w:pPr>
  </w:style>
  <w:style w:type="paragraph" w:styleId="Header">
    <w:name w:val="header"/>
    <w:basedOn w:val="Normal"/>
    <w:link w:val="HeaderChar"/>
    <w:uiPriority w:val="99"/>
    <w:rsid w:val="008D08C8"/>
    <w:pPr>
      <w:pBdr>
        <w:left w:val="single" w:sz="48" w:space="4" w:color="800000"/>
      </w:pBdr>
      <w:tabs>
        <w:tab w:val="center" w:pos="4320"/>
        <w:tab w:val="right" w:pos="8640"/>
      </w:tabs>
      <w:spacing w:line="200" w:lineRule="exact"/>
    </w:pPr>
    <w:rPr>
      <w:rFonts w:ascii="Calibri" w:hAnsi="Calibri"/>
      <w:color w:val="333333"/>
      <w:sz w:val="18"/>
      <w:szCs w:val="18"/>
    </w:rPr>
  </w:style>
  <w:style w:type="paragraph" w:customStyle="1" w:styleId="Subheading">
    <w:name w:val="Subheading"/>
    <w:basedOn w:val="Normal"/>
    <w:next w:val="Normal"/>
    <w:rsid w:val="001B3787"/>
    <w:pPr>
      <w:keepNext/>
      <w:spacing w:after="120"/>
    </w:pPr>
    <w:rPr>
      <w:b/>
    </w:rPr>
  </w:style>
  <w:style w:type="paragraph" w:styleId="DocumentMap">
    <w:name w:val="Document Map"/>
    <w:basedOn w:val="Normal"/>
    <w:semiHidden/>
    <w:rsid w:val="00C346F0"/>
    <w:pPr>
      <w:shd w:val="clear" w:color="auto" w:fill="000080"/>
    </w:pPr>
    <w:rPr>
      <w:rFonts w:ascii="Tahoma" w:hAnsi="Tahoma" w:cs="Tahoma"/>
    </w:rPr>
  </w:style>
  <w:style w:type="paragraph" w:styleId="Caption">
    <w:name w:val="caption"/>
    <w:basedOn w:val="Normal"/>
    <w:next w:val="Normal"/>
    <w:qFormat/>
    <w:rsid w:val="00A56757"/>
    <w:pPr>
      <w:keepNext/>
      <w:keepLines/>
      <w:spacing w:after="120"/>
      <w:jc w:val="center"/>
    </w:pPr>
    <w:rPr>
      <w:b/>
      <w:bCs/>
      <w:sz w:val="18"/>
    </w:rPr>
  </w:style>
  <w:style w:type="paragraph" w:styleId="Footer">
    <w:name w:val="footer"/>
    <w:basedOn w:val="Normal"/>
    <w:link w:val="FooterChar"/>
    <w:uiPriority w:val="99"/>
    <w:rsid w:val="009B7D44"/>
    <w:rPr>
      <w:rFonts w:ascii="Calibri" w:hAnsi="Calibri"/>
      <w:color w:val="333333"/>
    </w:rPr>
  </w:style>
  <w:style w:type="character" w:styleId="PageNumber">
    <w:name w:val="page number"/>
    <w:basedOn w:val="DefaultParagraphFont"/>
    <w:rsid w:val="00BF43E6"/>
  </w:style>
  <w:style w:type="paragraph" w:styleId="TOC1">
    <w:name w:val="toc 1"/>
    <w:basedOn w:val="Normal"/>
    <w:next w:val="Normal"/>
    <w:autoRedefine/>
    <w:semiHidden/>
    <w:rsid w:val="00004EA3"/>
    <w:pPr>
      <w:keepNext/>
      <w:tabs>
        <w:tab w:val="left" w:pos="540"/>
        <w:tab w:val="right" w:leader="dot" w:pos="9350"/>
      </w:tabs>
      <w:spacing w:before="240" w:after="80"/>
      <w:ind w:left="540" w:hanging="540"/>
    </w:pPr>
    <w:rPr>
      <w:rFonts w:cs="Arial"/>
      <w:caps/>
      <w:noProof/>
    </w:rPr>
  </w:style>
  <w:style w:type="paragraph" w:styleId="TOC2">
    <w:name w:val="toc 2"/>
    <w:basedOn w:val="Normal"/>
    <w:next w:val="Normal"/>
    <w:autoRedefine/>
    <w:uiPriority w:val="39"/>
    <w:rsid w:val="00113D31"/>
    <w:pPr>
      <w:tabs>
        <w:tab w:val="right" w:leader="dot" w:pos="9350"/>
      </w:tabs>
      <w:spacing w:line="360" w:lineRule="auto"/>
      <w:ind w:left="540" w:hanging="540"/>
      <w:jc w:val="both"/>
    </w:pPr>
  </w:style>
  <w:style w:type="paragraph" w:styleId="TOC3">
    <w:name w:val="toc 3"/>
    <w:basedOn w:val="Normal"/>
    <w:next w:val="Normal"/>
    <w:autoRedefine/>
    <w:uiPriority w:val="39"/>
    <w:rsid w:val="005D1F3F"/>
    <w:pPr>
      <w:tabs>
        <w:tab w:val="right" w:leader="dot" w:pos="9350"/>
      </w:tabs>
      <w:ind w:left="540"/>
      <w:jc w:val="both"/>
    </w:pPr>
  </w:style>
  <w:style w:type="paragraph" w:styleId="TOC4">
    <w:name w:val="toc 4"/>
    <w:basedOn w:val="Normal"/>
    <w:next w:val="Normal"/>
    <w:autoRedefine/>
    <w:semiHidden/>
    <w:rsid w:val="00D435A0"/>
    <w:pPr>
      <w:tabs>
        <w:tab w:val="right" w:leader="dot" w:pos="9350"/>
      </w:tabs>
      <w:ind w:left="2520" w:hanging="810"/>
    </w:pPr>
  </w:style>
  <w:style w:type="character" w:styleId="Hyperlink">
    <w:name w:val="Hyperlink"/>
    <w:uiPriority w:val="99"/>
    <w:rsid w:val="00200591"/>
    <w:rPr>
      <w:color w:val="0000FF"/>
      <w:sz w:val="20"/>
      <w:u w:val="single"/>
    </w:rPr>
  </w:style>
  <w:style w:type="paragraph" w:styleId="TableofFigures">
    <w:name w:val="table of figures"/>
    <w:basedOn w:val="Normal"/>
    <w:next w:val="Normal"/>
    <w:semiHidden/>
    <w:rsid w:val="00D435A0"/>
  </w:style>
  <w:style w:type="paragraph" w:customStyle="1" w:styleId="Subheading2">
    <w:name w:val="Subheading 2"/>
    <w:basedOn w:val="Subheading"/>
    <w:next w:val="Normal"/>
    <w:rsid w:val="00456483"/>
    <w:rPr>
      <w:b w:val="0"/>
      <w:i/>
    </w:rPr>
  </w:style>
  <w:style w:type="paragraph" w:customStyle="1" w:styleId="tablebullet">
    <w:name w:val="table bullet"/>
    <w:basedOn w:val="Normal"/>
    <w:rsid w:val="00E149BA"/>
    <w:pPr>
      <w:numPr>
        <w:numId w:val="5"/>
      </w:numPr>
      <w:tabs>
        <w:tab w:val="clear" w:pos="360"/>
      </w:tabs>
      <w:ind w:left="245" w:hanging="245"/>
    </w:pPr>
    <w:rPr>
      <w:sz w:val="18"/>
    </w:rPr>
  </w:style>
  <w:style w:type="paragraph" w:customStyle="1" w:styleId="tabledash">
    <w:name w:val="table dash"/>
    <w:basedOn w:val="tablebullet"/>
    <w:rsid w:val="00E149BA"/>
    <w:pPr>
      <w:numPr>
        <w:numId w:val="6"/>
      </w:numPr>
      <w:tabs>
        <w:tab w:val="clear" w:pos="360"/>
      </w:tabs>
      <w:ind w:left="475" w:hanging="230"/>
    </w:pPr>
  </w:style>
  <w:style w:type="character" w:styleId="CommentReference">
    <w:name w:val="annotation reference"/>
    <w:uiPriority w:val="99"/>
    <w:semiHidden/>
    <w:rsid w:val="00166F61"/>
    <w:rPr>
      <w:sz w:val="16"/>
      <w:szCs w:val="16"/>
    </w:rPr>
  </w:style>
  <w:style w:type="paragraph" w:styleId="CommentText">
    <w:name w:val="annotation text"/>
    <w:basedOn w:val="Normal"/>
    <w:link w:val="CommentTextChar"/>
    <w:uiPriority w:val="99"/>
    <w:semiHidden/>
    <w:rsid w:val="00166F61"/>
  </w:style>
  <w:style w:type="paragraph" w:styleId="CommentSubject">
    <w:name w:val="annotation subject"/>
    <w:basedOn w:val="CommentText"/>
    <w:next w:val="CommentText"/>
    <w:semiHidden/>
    <w:rsid w:val="00166F61"/>
    <w:rPr>
      <w:b/>
      <w:bCs/>
    </w:rPr>
  </w:style>
  <w:style w:type="paragraph" w:styleId="BalloonText">
    <w:name w:val="Balloon Text"/>
    <w:basedOn w:val="Normal"/>
    <w:semiHidden/>
    <w:rsid w:val="00166F61"/>
    <w:rPr>
      <w:rFonts w:ascii="Tahoma" w:hAnsi="Tahoma" w:cs="Tahoma"/>
      <w:sz w:val="16"/>
      <w:szCs w:val="16"/>
    </w:rPr>
  </w:style>
  <w:style w:type="paragraph" w:styleId="FootnoteText">
    <w:name w:val="footnote text"/>
    <w:basedOn w:val="Normal"/>
    <w:link w:val="FootnoteTextChar"/>
    <w:uiPriority w:val="99"/>
    <w:semiHidden/>
    <w:rsid w:val="001A76CB"/>
    <w:rPr>
      <w:sz w:val="18"/>
    </w:rPr>
  </w:style>
  <w:style w:type="character" w:styleId="FootnoteReference">
    <w:name w:val="footnote reference"/>
    <w:uiPriority w:val="99"/>
    <w:semiHidden/>
    <w:rsid w:val="00A163B6"/>
    <w:rPr>
      <w:vertAlign w:val="superscript"/>
    </w:rPr>
  </w:style>
  <w:style w:type="paragraph" w:styleId="NormalWeb">
    <w:name w:val="Normal (Web)"/>
    <w:basedOn w:val="Normal"/>
    <w:uiPriority w:val="99"/>
    <w:semiHidden/>
    <w:unhideWhenUsed/>
    <w:rsid w:val="00F96515"/>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AC39A9"/>
    <w:pPr>
      <w:autoSpaceDE w:val="0"/>
      <w:autoSpaceDN w:val="0"/>
      <w:adjustRightInd w:val="0"/>
      <w:ind w:left="720"/>
      <w:contextualSpacing/>
    </w:pPr>
    <w:rPr>
      <w:rFonts w:ascii="Calibri" w:eastAsia="Calibri" w:hAnsi="Calibri"/>
      <w:bCs/>
      <w:sz w:val="22"/>
      <w:szCs w:val="22"/>
    </w:rPr>
  </w:style>
  <w:style w:type="paragraph" w:customStyle="1" w:styleId="0bullet-ss">
    <w:name w:val="0 bullet-ss"/>
    <w:basedOn w:val="Normal"/>
    <w:rsid w:val="005D4E15"/>
    <w:pPr>
      <w:numPr>
        <w:numId w:val="7"/>
      </w:numPr>
    </w:pPr>
    <w:rPr>
      <w:sz w:val="22"/>
    </w:rPr>
  </w:style>
  <w:style w:type="character" w:customStyle="1" w:styleId="FootnoteTextChar">
    <w:name w:val="Footnote Text Char"/>
    <w:link w:val="FootnoteText"/>
    <w:uiPriority w:val="99"/>
    <w:semiHidden/>
    <w:rsid w:val="00EC5A26"/>
    <w:rPr>
      <w:rFonts w:ascii="Arial" w:hAnsi="Arial"/>
      <w:sz w:val="18"/>
      <w:lang w:val="en-US" w:eastAsia="en-US" w:bidi="ar-SA"/>
    </w:rPr>
  </w:style>
  <w:style w:type="character" w:customStyle="1" w:styleId="Heading2Char">
    <w:name w:val="Heading 2 Char"/>
    <w:link w:val="Heading2"/>
    <w:uiPriority w:val="99"/>
    <w:rsid w:val="002F4265"/>
    <w:rPr>
      <w:rFonts w:ascii="Arial Narrow Bold" w:hAnsi="Arial Narrow Bold" w:cs="Arial"/>
      <w:b/>
      <w:bCs/>
      <w:iCs/>
      <w:color w:val="7E0407"/>
      <w:sz w:val="32"/>
      <w:szCs w:val="28"/>
    </w:rPr>
  </w:style>
  <w:style w:type="character" w:customStyle="1" w:styleId="HeaderChar">
    <w:name w:val="Header Char"/>
    <w:link w:val="Header"/>
    <w:uiPriority w:val="99"/>
    <w:locked/>
    <w:rsid w:val="00297578"/>
    <w:rPr>
      <w:rFonts w:ascii="Calibri" w:hAnsi="Calibri"/>
      <w:color w:val="333333"/>
      <w:sz w:val="18"/>
      <w:szCs w:val="18"/>
    </w:rPr>
  </w:style>
  <w:style w:type="character" w:customStyle="1" w:styleId="CommentTextChar">
    <w:name w:val="Comment Text Char"/>
    <w:link w:val="CommentText"/>
    <w:uiPriority w:val="99"/>
    <w:semiHidden/>
    <w:locked/>
    <w:rsid w:val="00692FF6"/>
    <w:rPr>
      <w:rFonts w:ascii="Arial" w:hAnsi="Arial"/>
    </w:rPr>
  </w:style>
  <w:style w:type="paragraph" w:customStyle="1" w:styleId="Default">
    <w:name w:val="Default"/>
    <w:rsid w:val="00692FF6"/>
    <w:pPr>
      <w:autoSpaceDE w:val="0"/>
      <w:autoSpaceDN w:val="0"/>
      <w:adjustRightInd w:val="0"/>
    </w:pPr>
    <w:rPr>
      <w:color w:val="000000"/>
      <w:sz w:val="24"/>
      <w:szCs w:val="24"/>
    </w:rPr>
  </w:style>
  <w:style w:type="character" w:customStyle="1" w:styleId="Heading3Char">
    <w:name w:val="Heading 3 Char"/>
    <w:link w:val="Heading3"/>
    <w:uiPriority w:val="99"/>
    <w:rsid w:val="00F57BA1"/>
    <w:rPr>
      <w:rFonts w:ascii="Arial Narrow Bold" w:hAnsi="Arial Narrow Bold" w:cs="Arial"/>
      <w:b/>
      <w:bCs/>
      <w:smallCaps/>
      <w:sz w:val="28"/>
      <w:szCs w:val="26"/>
    </w:rPr>
  </w:style>
  <w:style w:type="character" w:customStyle="1" w:styleId="FooterChar">
    <w:name w:val="Footer Char"/>
    <w:link w:val="Footer"/>
    <w:uiPriority w:val="99"/>
    <w:rsid w:val="0093523F"/>
    <w:rPr>
      <w:rFonts w:ascii="Calibri" w:hAnsi="Calibri"/>
      <w:color w:val="333333"/>
    </w:rPr>
  </w:style>
  <w:style w:type="character" w:styleId="FollowedHyperlink">
    <w:name w:val="FollowedHyperlink"/>
    <w:rsid w:val="00FD61D5"/>
    <w:rPr>
      <w:color w:val="800080"/>
      <w:u w:val="single"/>
    </w:rPr>
  </w:style>
  <w:style w:type="table" w:styleId="TableGrid">
    <w:name w:val="Table Grid"/>
    <w:basedOn w:val="TableNormal"/>
    <w:uiPriority w:val="59"/>
    <w:rsid w:val="0031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790C"/>
    <w:pPr>
      <w:pageBreakBefore w:val="0"/>
      <w:numPr>
        <w:numId w:val="0"/>
      </w:numPr>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ListParagraph">
    <w:name w:val="List Paragraph"/>
    <w:basedOn w:val="Normal"/>
    <w:uiPriority w:val="34"/>
    <w:qFormat/>
    <w:rsid w:val="0031715E"/>
    <w:pPr>
      <w:spacing w:after="200"/>
      <w:ind w:left="720"/>
      <w:contextualSpacing/>
    </w:pPr>
    <w:rPr>
      <w:rFonts w:ascii="Cambria" w:eastAsia="MS Mincho" w:hAnsi="Cambria"/>
      <w:sz w:val="24"/>
      <w:szCs w:val="24"/>
      <w:lang w:eastAsia="ja-JP"/>
    </w:rPr>
  </w:style>
  <w:style w:type="paragraph" w:customStyle="1" w:styleId="NTBullet3">
    <w:name w:val="NT Bullet3"/>
    <w:basedOn w:val="Normal"/>
    <w:qFormat/>
    <w:rsid w:val="00AC511D"/>
    <w:pPr>
      <w:numPr>
        <w:ilvl w:val="2"/>
        <w:numId w:val="36"/>
      </w:numPr>
      <w:tabs>
        <w:tab w:val="right" w:leader="dot" w:pos="6462"/>
      </w:tabs>
      <w:autoSpaceDE w:val="0"/>
      <w:autoSpaceDN w:val="0"/>
      <w:adjustRightInd w:val="0"/>
      <w:spacing w:before="240" w:line="320" w:lineRule="exact"/>
    </w:pPr>
    <w:rPr>
      <w:rFonts w:ascii="Frutiger LT Std 47 Light Cn" w:eastAsia="MS Mincho" w:hAnsi="Frutiger LT Std 47 Light Cn" w:cs="Frutiger 47LightC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A8F"/>
    <w:rPr>
      <w:rFonts w:ascii="Arial" w:hAnsi="Arial"/>
    </w:rPr>
  </w:style>
  <w:style w:type="paragraph" w:styleId="Heading1">
    <w:name w:val="heading 1"/>
    <w:basedOn w:val="Normal"/>
    <w:next w:val="Normal"/>
    <w:uiPriority w:val="99"/>
    <w:qFormat/>
    <w:rsid w:val="00E15F9B"/>
    <w:pPr>
      <w:keepNext/>
      <w:keepLines/>
      <w:pageBreakBefore/>
      <w:numPr>
        <w:numId w:val="4"/>
      </w:numPr>
      <w:spacing w:after="180"/>
      <w:outlineLvl w:val="0"/>
    </w:pPr>
    <w:rPr>
      <w:rFonts w:ascii="Arial Narrow Bold" w:hAnsi="Arial Narrow Bold" w:cs="Arial"/>
      <w:b/>
      <w:bCs/>
      <w:caps/>
      <w:color w:val="0B4274"/>
      <w:kern w:val="32"/>
      <w:sz w:val="36"/>
      <w:szCs w:val="32"/>
    </w:rPr>
  </w:style>
  <w:style w:type="paragraph" w:styleId="Heading2">
    <w:name w:val="heading 2"/>
    <w:basedOn w:val="Normal"/>
    <w:next w:val="Normal"/>
    <w:link w:val="Heading2Char"/>
    <w:uiPriority w:val="99"/>
    <w:qFormat/>
    <w:rsid w:val="00E15F9B"/>
    <w:pPr>
      <w:keepNext/>
      <w:numPr>
        <w:ilvl w:val="1"/>
        <w:numId w:val="4"/>
      </w:numPr>
      <w:spacing w:after="180"/>
      <w:contextualSpacing/>
      <w:outlineLvl w:val="1"/>
    </w:pPr>
    <w:rPr>
      <w:rFonts w:ascii="Arial Narrow Bold" w:hAnsi="Arial Narrow Bold" w:cs="Arial"/>
      <w:b/>
      <w:bCs/>
      <w:iCs/>
      <w:color w:val="7E0407"/>
      <w:sz w:val="32"/>
      <w:szCs w:val="28"/>
    </w:rPr>
  </w:style>
  <w:style w:type="paragraph" w:styleId="Heading3">
    <w:name w:val="heading 3"/>
    <w:basedOn w:val="Normal"/>
    <w:next w:val="Normal"/>
    <w:link w:val="Heading3Char"/>
    <w:uiPriority w:val="99"/>
    <w:qFormat/>
    <w:rsid w:val="00E15F9B"/>
    <w:pPr>
      <w:keepNext/>
      <w:numPr>
        <w:ilvl w:val="2"/>
        <w:numId w:val="4"/>
      </w:numPr>
      <w:spacing w:after="180"/>
      <w:contextualSpacing/>
      <w:outlineLvl w:val="2"/>
    </w:pPr>
    <w:rPr>
      <w:rFonts w:ascii="Arial Narrow Bold" w:hAnsi="Arial Narrow Bold" w:cs="Arial"/>
      <w:b/>
      <w:bCs/>
      <w:smallCaps/>
      <w:sz w:val="28"/>
      <w:szCs w:val="26"/>
    </w:rPr>
  </w:style>
  <w:style w:type="paragraph" w:styleId="Heading4">
    <w:name w:val="heading 4"/>
    <w:basedOn w:val="Normal"/>
    <w:next w:val="Normal"/>
    <w:uiPriority w:val="99"/>
    <w:qFormat/>
    <w:rsid w:val="00E15F9B"/>
    <w:pPr>
      <w:keepNext/>
      <w:numPr>
        <w:ilvl w:val="3"/>
        <w:numId w:val="4"/>
      </w:numPr>
      <w:spacing w:after="120"/>
      <w:outlineLvl w:val="3"/>
    </w:pPr>
    <w:rPr>
      <w:rFonts w:ascii="Arial Narrow" w:hAnsi="Arial Narrow"/>
      <w:b/>
      <w:bCs/>
      <w:color w:val="0B4274"/>
      <w:sz w:val="24"/>
      <w:szCs w:val="24"/>
    </w:rPr>
  </w:style>
  <w:style w:type="paragraph" w:styleId="Heading5">
    <w:name w:val="heading 5"/>
    <w:basedOn w:val="Normal"/>
    <w:next w:val="Normal"/>
    <w:uiPriority w:val="99"/>
    <w:qFormat/>
    <w:rsid w:val="00E15F9B"/>
    <w:pPr>
      <w:numPr>
        <w:ilvl w:val="4"/>
        <w:numId w:val="4"/>
      </w:numPr>
      <w:spacing w:after="120"/>
      <w:outlineLvl w:val="4"/>
    </w:pPr>
    <w:rPr>
      <w:rFonts w:ascii="Arial Narrow" w:hAnsi="Arial Narrow"/>
      <w:bCs/>
      <w:iCs/>
      <w:color w:val="800000"/>
      <w:sz w:val="24"/>
      <w:szCs w:val="24"/>
      <w:u w:val="single"/>
    </w:rPr>
  </w:style>
  <w:style w:type="paragraph" w:styleId="Heading6">
    <w:name w:val="heading 6"/>
    <w:basedOn w:val="Normal"/>
    <w:next w:val="Normal"/>
    <w:uiPriority w:val="99"/>
    <w:qFormat/>
    <w:rsid w:val="00E15F9B"/>
    <w:pPr>
      <w:keepNext/>
      <w:keepLines/>
      <w:pageBreakBefore/>
      <w:numPr>
        <w:ilvl w:val="5"/>
        <w:numId w:val="4"/>
      </w:numPr>
      <w:tabs>
        <w:tab w:val="clear" w:pos="1152"/>
        <w:tab w:val="num" w:pos="1980"/>
      </w:tabs>
      <w:spacing w:before="240" w:after="60"/>
      <w:ind w:left="1987" w:hanging="1987"/>
      <w:outlineLvl w:val="5"/>
    </w:pPr>
    <w:rPr>
      <w:rFonts w:ascii="Arial Narrow Bold" w:hAnsi="Arial Narrow Bold"/>
      <w:b/>
      <w:bCs/>
      <w:caps/>
      <w:color w:val="0B4274"/>
      <w:sz w:val="36"/>
      <w:szCs w:val="36"/>
    </w:rPr>
  </w:style>
  <w:style w:type="paragraph" w:styleId="Heading7">
    <w:name w:val="heading 7"/>
    <w:basedOn w:val="Normal"/>
    <w:next w:val="Normal"/>
    <w:uiPriority w:val="99"/>
    <w:qFormat/>
    <w:rsid w:val="00E15F9B"/>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uiPriority w:val="99"/>
    <w:qFormat/>
    <w:rsid w:val="00E15F9B"/>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uiPriority w:val="99"/>
    <w:qFormat/>
    <w:rsid w:val="00E15F9B"/>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ue">
    <w:name w:val="Text Blue"/>
    <w:rsid w:val="00BF0969"/>
    <w:rPr>
      <w:color w:val="0B4274"/>
    </w:rPr>
  </w:style>
  <w:style w:type="character" w:customStyle="1" w:styleId="TextRed">
    <w:name w:val="Text Red"/>
    <w:rsid w:val="00BF0969"/>
    <w:rPr>
      <w:color w:val="7E0407"/>
    </w:rPr>
  </w:style>
  <w:style w:type="table" w:customStyle="1" w:styleId="NISTTable">
    <w:name w:val="NIST Table"/>
    <w:basedOn w:val="TableNormal"/>
    <w:rsid w:val="004E1E41"/>
    <w:rPr>
      <w:rFonts w:ascii="Arial" w:hAnsi="Arial"/>
      <w:sz w:val="18"/>
    </w:rPr>
    <w:tblPr>
      <w:tblStyleRowBandSize w:val="1"/>
      <w:jc w:val="center"/>
      <w:tblBorders>
        <w:top w:val="single" w:sz="4" w:space="0" w:color="448FD4"/>
        <w:bottom w:val="single" w:sz="12" w:space="0" w:color="448FD4"/>
        <w:insideH w:val="single" w:sz="4" w:space="0" w:color="448FD4"/>
      </w:tblBorders>
      <w:tblCellMar>
        <w:left w:w="115" w:type="dxa"/>
        <w:right w:w="115" w:type="dxa"/>
      </w:tblCellMar>
    </w:tblPr>
    <w:trPr>
      <w:cantSplit/>
      <w:jc w:val="center"/>
    </w:trPr>
    <w:tblStylePr w:type="firstRow">
      <w:pPr>
        <w:keepNext/>
        <w:wordWrap/>
        <w:spacing w:beforeLines="0" w:before="60" w:beforeAutospacing="0" w:afterLines="0" w:after="60" w:afterAutospacing="0"/>
        <w:jc w:val="center"/>
      </w:pPr>
      <w:rPr>
        <w:b/>
        <w:color w:val="FFFFFF"/>
      </w:rPr>
      <w:tblPr/>
      <w:trPr>
        <w:tblHeader/>
      </w:trPr>
      <w:tcPr>
        <w:tcBorders>
          <w:top w:val="nil"/>
          <w:left w:val="nil"/>
          <w:bottom w:val="single" w:sz="12" w:space="0" w:color="448FD3"/>
          <w:right w:val="nil"/>
          <w:insideH w:val="nil"/>
          <w:insideV w:val="nil"/>
          <w:tl2br w:val="nil"/>
          <w:tr2bl w:val="nil"/>
        </w:tcBorders>
        <w:shd w:val="clear" w:color="auto" w:fill="448FD4"/>
        <w:tcMar>
          <w:top w:w="0" w:type="nil"/>
          <w:left w:w="115" w:type="dxa"/>
          <w:bottom w:w="0" w:type="nil"/>
          <w:right w:w="115" w:type="dxa"/>
        </w:tcMar>
        <w:vAlign w:val="bottom"/>
      </w:tcPr>
    </w:tblStylePr>
    <w:tblStylePr w:type="band1Horz">
      <w:tblPr/>
      <w:tcPr>
        <w:tcMar>
          <w:top w:w="43" w:type="dxa"/>
          <w:left w:w="0" w:type="nil"/>
          <w:bottom w:w="43" w:type="dxa"/>
          <w:right w:w="0" w:type="nil"/>
        </w:tcMar>
      </w:tcPr>
    </w:tblStylePr>
    <w:tblStylePr w:type="band2Horz">
      <w:tblPr/>
      <w:tcPr>
        <w:tcMar>
          <w:top w:w="43" w:type="dxa"/>
          <w:left w:w="0" w:type="nil"/>
          <w:bottom w:w="43" w:type="dxa"/>
          <w:right w:w="0" w:type="nil"/>
        </w:tcMar>
      </w:tcPr>
    </w:tblStylePr>
  </w:style>
  <w:style w:type="paragraph" w:styleId="ListBullet">
    <w:name w:val="List Bullet"/>
    <w:basedOn w:val="Normal"/>
    <w:rsid w:val="00C346F0"/>
    <w:pPr>
      <w:numPr>
        <w:numId w:val="1"/>
      </w:numPr>
    </w:pPr>
  </w:style>
  <w:style w:type="paragraph" w:styleId="ListBullet2">
    <w:name w:val="List Bullet 2"/>
    <w:basedOn w:val="Normal"/>
    <w:rsid w:val="00C346F0"/>
    <w:pPr>
      <w:numPr>
        <w:numId w:val="3"/>
      </w:numPr>
    </w:pPr>
  </w:style>
  <w:style w:type="paragraph" w:styleId="ListBullet3">
    <w:name w:val="List Bullet 3"/>
    <w:basedOn w:val="Normal"/>
    <w:rsid w:val="00C346F0"/>
    <w:pPr>
      <w:numPr>
        <w:numId w:val="2"/>
      </w:numPr>
    </w:pPr>
  </w:style>
  <w:style w:type="paragraph" w:styleId="Header">
    <w:name w:val="header"/>
    <w:basedOn w:val="Normal"/>
    <w:link w:val="HeaderChar"/>
    <w:uiPriority w:val="99"/>
    <w:rsid w:val="008D08C8"/>
    <w:pPr>
      <w:pBdr>
        <w:left w:val="single" w:sz="48" w:space="4" w:color="800000"/>
      </w:pBdr>
      <w:tabs>
        <w:tab w:val="center" w:pos="4320"/>
        <w:tab w:val="right" w:pos="8640"/>
      </w:tabs>
      <w:spacing w:line="200" w:lineRule="exact"/>
    </w:pPr>
    <w:rPr>
      <w:rFonts w:ascii="Calibri" w:hAnsi="Calibri"/>
      <w:color w:val="333333"/>
      <w:sz w:val="18"/>
      <w:szCs w:val="18"/>
    </w:rPr>
  </w:style>
  <w:style w:type="paragraph" w:customStyle="1" w:styleId="Subheading">
    <w:name w:val="Subheading"/>
    <w:basedOn w:val="Normal"/>
    <w:next w:val="Normal"/>
    <w:rsid w:val="001B3787"/>
    <w:pPr>
      <w:keepNext/>
      <w:spacing w:after="120"/>
    </w:pPr>
    <w:rPr>
      <w:b/>
    </w:rPr>
  </w:style>
  <w:style w:type="paragraph" w:styleId="DocumentMap">
    <w:name w:val="Document Map"/>
    <w:basedOn w:val="Normal"/>
    <w:semiHidden/>
    <w:rsid w:val="00C346F0"/>
    <w:pPr>
      <w:shd w:val="clear" w:color="auto" w:fill="000080"/>
    </w:pPr>
    <w:rPr>
      <w:rFonts w:ascii="Tahoma" w:hAnsi="Tahoma" w:cs="Tahoma"/>
    </w:rPr>
  </w:style>
  <w:style w:type="paragraph" w:styleId="Caption">
    <w:name w:val="caption"/>
    <w:basedOn w:val="Normal"/>
    <w:next w:val="Normal"/>
    <w:qFormat/>
    <w:rsid w:val="00A56757"/>
    <w:pPr>
      <w:keepNext/>
      <w:keepLines/>
      <w:spacing w:after="120"/>
      <w:jc w:val="center"/>
    </w:pPr>
    <w:rPr>
      <w:b/>
      <w:bCs/>
      <w:sz w:val="18"/>
    </w:rPr>
  </w:style>
  <w:style w:type="paragraph" w:styleId="Footer">
    <w:name w:val="footer"/>
    <w:basedOn w:val="Normal"/>
    <w:link w:val="FooterChar"/>
    <w:uiPriority w:val="99"/>
    <w:rsid w:val="009B7D44"/>
    <w:rPr>
      <w:rFonts w:ascii="Calibri" w:hAnsi="Calibri"/>
      <w:color w:val="333333"/>
    </w:rPr>
  </w:style>
  <w:style w:type="character" w:styleId="PageNumber">
    <w:name w:val="page number"/>
    <w:basedOn w:val="DefaultParagraphFont"/>
    <w:rsid w:val="00BF43E6"/>
  </w:style>
  <w:style w:type="paragraph" w:styleId="TOC1">
    <w:name w:val="toc 1"/>
    <w:basedOn w:val="Normal"/>
    <w:next w:val="Normal"/>
    <w:autoRedefine/>
    <w:semiHidden/>
    <w:rsid w:val="00004EA3"/>
    <w:pPr>
      <w:keepNext/>
      <w:tabs>
        <w:tab w:val="left" w:pos="540"/>
        <w:tab w:val="right" w:leader="dot" w:pos="9350"/>
      </w:tabs>
      <w:spacing w:before="240" w:after="80"/>
      <w:ind w:left="540" w:hanging="540"/>
    </w:pPr>
    <w:rPr>
      <w:rFonts w:cs="Arial"/>
      <w:caps/>
      <w:noProof/>
    </w:rPr>
  </w:style>
  <w:style w:type="paragraph" w:styleId="TOC2">
    <w:name w:val="toc 2"/>
    <w:basedOn w:val="Normal"/>
    <w:next w:val="Normal"/>
    <w:autoRedefine/>
    <w:uiPriority w:val="39"/>
    <w:rsid w:val="00113D31"/>
    <w:pPr>
      <w:tabs>
        <w:tab w:val="right" w:leader="dot" w:pos="9350"/>
      </w:tabs>
      <w:spacing w:line="360" w:lineRule="auto"/>
      <w:ind w:left="540" w:hanging="540"/>
      <w:jc w:val="both"/>
    </w:pPr>
  </w:style>
  <w:style w:type="paragraph" w:styleId="TOC3">
    <w:name w:val="toc 3"/>
    <w:basedOn w:val="Normal"/>
    <w:next w:val="Normal"/>
    <w:autoRedefine/>
    <w:uiPriority w:val="39"/>
    <w:rsid w:val="005D1F3F"/>
    <w:pPr>
      <w:tabs>
        <w:tab w:val="right" w:leader="dot" w:pos="9350"/>
      </w:tabs>
      <w:ind w:left="540"/>
      <w:jc w:val="both"/>
    </w:pPr>
  </w:style>
  <w:style w:type="paragraph" w:styleId="TOC4">
    <w:name w:val="toc 4"/>
    <w:basedOn w:val="Normal"/>
    <w:next w:val="Normal"/>
    <w:autoRedefine/>
    <w:semiHidden/>
    <w:rsid w:val="00D435A0"/>
    <w:pPr>
      <w:tabs>
        <w:tab w:val="right" w:leader="dot" w:pos="9350"/>
      </w:tabs>
      <w:ind w:left="2520" w:hanging="810"/>
    </w:pPr>
  </w:style>
  <w:style w:type="character" w:styleId="Hyperlink">
    <w:name w:val="Hyperlink"/>
    <w:uiPriority w:val="99"/>
    <w:rsid w:val="00200591"/>
    <w:rPr>
      <w:color w:val="0000FF"/>
      <w:sz w:val="20"/>
      <w:u w:val="single"/>
    </w:rPr>
  </w:style>
  <w:style w:type="paragraph" w:styleId="TableofFigures">
    <w:name w:val="table of figures"/>
    <w:basedOn w:val="Normal"/>
    <w:next w:val="Normal"/>
    <w:semiHidden/>
    <w:rsid w:val="00D435A0"/>
  </w:style>
  <w:style w:type="paragraph" w:customStyle="1" w:styleId="Subheading2">
    <w:name w:val="Subheading 2"/>
    <w:basedOn w:val="Subheading"/>
    <w:next w:val="Normal"/>
    <w:rsid w:val="00456483"/>
    <w:rPr>
      <w:b w:val="0"/>
      <w:i/>
    </w:rPr>
  </w:style>
  <w:style w:type="paragraph" w:customStyle="1" w:styleId="tablebullet">
    <w:name w:val="table bullet"/>
    <w:basedOn w:val="Normal"/>
    <w:rsid w:val="00E149BA"/>
    <w:pPr>
      <w:numPr>
        <w:numId w:val="5"/>
      </w:numPr>
      <w:tabs>
        <w:tab w:val="clear" w:pos="360"/>
      </w:tabs>
      <w:ind w:left="245" w:hanging="245"/>
    </w:pPr>
    <w:rPr>
      <w:sz w:val="18"/>
    </w:rPr>
  </w:style>
  <w:style w:type="paragraph" w:customStyle="1" w:styleId="tabledash">
    <w:name w:val="table dash"/>
    <w:basedOn w:val="tablebullet"/>
    <w:rsid w:val="00E149BA"/>
    <w:pPr>
      <w:numPr>
        <w:numId w:val="6"/>
      </w:numPr>
      <w:tabs>
        <w:tab w:val="clear" w:pos="360"/>
      </w:tabs>
      <w:ind w:left="475" w:hanging="230"/>
    </w:pPr>
  </w:style>
  <w:style w:type="character" w:styleId="CommentReference">
    <w:name w:val="annotation reference"/>
    <w:uiPriority w:val="99"/>
    <w:semiHidden/>
    <w:rsid w:val="00166F61"/>
    <w:rPr>
      <w:sz w:val="16"/>
      <w:szCs w:val="16"/>
    </w:rPr>
  </w:style>
  <w:style w:type="paragraph" w:styleId="CommentText">
    <w:name w:val="annotation text"/>
    <w:basedOn w:val="Normal"/>
    <w:link w:val="CommentTextChar"/>
    <w:uiPriority w:val="99"/>
    <w:semiHidden/>
    <w:rsid w:val="00166F61"/>
  </w:style>
  <w:style w:type="paragraph" w:styleId="CommentSubject">
    <w:name w:val="annotation subject"/>
    <w:basedOn w:val="CommentText"/>
    <w:next w:val="CommentText"/>
    <w:semiHidden/>
    <w:rsid w:val="00166F61"/>
    <w:rPr>
      <w:b/>
      <w:bCs/>
    </w:rPr>
  </w:style>
  <w:style w:type="paragraph" w:styleId="BalloonText">
    <w:name w:val="Balloon Text"/>
    <w:basedOn w:val="Normal"/>
    <w:semiHidden/>
    <w:rsid w:val="00166F61"/>
    <w:rPr>
      <w:rFonts w:ascii="Tahoma" w:hAnsi="Tahoma" w:cs="Tahoma"/>
      <w:sz w:val="16"/>
      <w:szCs w:val="16"/>
    </w:rPr>
  </w:style>
  <w:style w:type="paragraph" w:styleId="FootnoteText">
    <w:name w:val="footnote text"/>
    <w:basedOn w:val="Normal"/>
    <w:link w:val="FootnoteTextChar"/>
    <w:uiPriority w:val="99"/>
    <w:semiHidden/>
    <w:rsid w:val="001A76CB"/>
    <w:rPr>
      <w:sz w:val="18"/>
    </w:rPr>
  </w:style>
  <w:style w:type="character" w:styleId="FootnoteReference">
    <w:name w:val="footnote reference"/>
    <w:uiPriority w:val="99"/>
    <w:semiHidden/>
    <w:rsid w:val="00A163B6"/>
    <w:rPr>
      <w:vertAlign w:val="superscript"/>
    </w:rPr>
  </w:style>
  <w:style w:type="paragraph" w:styleId="NormalWeb">
    <w:name w:val="Normal (Web)"/>
    <w:basedOn w:val="Normal"/>
    <w:uiPriority w:val="99"/>
    <w:semiHidden/>
    <w:unhideWhenUsed/>
    <w:rsid w:val="00F96515"/>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AC39A9"/>
    <w:pPr>
      <w:autoSpaceDE w:val="0"/>
      <w:autoSpaceDN w:val="0"/>
      <w:adjustRightInd w:val="0"/>
      <w:ind w:left="720"/>
      <w:contextualSpacing/>
    </w:pPr>
    <w:rPr>
      <w:rFonts w:ascii="Calibri" w:eastAsia="Calibri" w:hAnsi="Calibri"/>
      <w:bCs/>
      <w:sz w:val="22"/>
      <w:szCs w:val="22"/>
    </w:rPr>
  </w:style>
  <w:style w:type="paragraph" w:customStyle="1" w:styleId="0bullet-ss">
    <w:name w:val="0 bullet-ss"/>
    <w:basedOn w:val="Normal"/>
    <w:rsid w:val="005D4E15"/>
    <w:pPr>
      <w:numPr>
        <w:numId w:val="7"/>
      </w:numPr>
    </w:pPr>
    <w:rPr>
      <w:sz w:val="22"/>
    </w:rPr>
  </w:style>
  <w:style w:type="character" w:customStyle="1" w:styleId="FootnoteTextChar">
    <w:name w:val="Footnote Text Char"/>
    <w:link w:val="FootnoteText"/>
    <w:uiPriority w:val="99"/>
    <w:semiHidden/>
    <w:rsid w:val="00EC5A26"/>
    <w:rPr>
      <w:rFonts w:ascii="Arial" w:hAnsi="Arial"/>
      <w:sz w:val="18"/>
      <w:lang w:val="en-US" w:eastAsia="en-US" w:bidi="ar-SA"/>
    </w:rPr>
  </w:style>
  <w:style w:type="character" w:customStyle="1" w:styleId="Heading2Char">
    <w:name w:val="Heading 2 Char"/>
    <w:link w:val="Heading2"/>
    <w:uiPriority w:val="99"/>
    <w:rsid w:val="002F4265"/>
    <w:rPr>
      <w:rFonts w:ascii="Arial Narrow Bold" w:hAnsi="Arial Narrow Bold" w:cs="Arial"/>
      <w:b/>
      <w:bCs/>
      <w:iCs/>
      <w:color w:val="7E0407"/>
      <w:sz w:val="32"/>
      <w:szCs w:val="28"/>
    </w:rPr>
  </w:style>
  <w:style w:type="character" w:customStyle="1" w:styleId="HeaderChar">
    <w:name w:val="Header Char"/>
    <w:link w:val="Header"/>
    <w:uiPriority w:val="99"/>
    <w:locked/>
    <w:rsid w:val="00297578"/>
    <w:rPr>
      <w:rFonts w:ascii="Calibri" w:hAnsi="Calibri"/>
      <w:color w:val="333333"/>
      <w:sz w:val="18"/>
      <w:szCs w:val="18"/>
    </w:rPr>
  </w:style>
  <w:style w:type="character" w:customStyle="1" w:styleId="CommentTextChar">
    <w:name w:val="Comment Text Char"/>
    <w:link w:val="CommentText"/>
    <w:uiPriority w:val="99"/>
    <w:semiHidden/>
    <w:locked/>
    <w:rsid w:val="00692FF6"/>
    <w:rPr>
      <w:rFonts w:ascii="Arial" w:hAnsi="Arial"/>
    </w:rPr>
  </w:style>
  <w:style w:type="paragraph" w:customStyle="1" w:styleId="Default">
    <w:name w:val="Default"/>
    <w:rsid w:val="00692FF6"/>
    <w:pPr>
      <w:autoSpaceDE w:val="0"/>
      <w:autoSpaceDN w:val="0"/>
      <w:adjustRightInd w:val="0"/>
    </w:pPr>
    <w:rPr>
      <w:color w:val="000000"/>
      <w:sz w:val="24"/>
      <w:szCs w:val="24"/>
    </w:rPr>
  </w:style>
  <w:style w:type="character" w:customStyle="1" w:styleId="Heading3Char">
    <w:name w:val="Heading 3 Char"/>
    <w:link w:val="Heading3"/>
    <w:uiPriority w:val="99"/>
    <w:rsid w:val="00F57BA1"/>
    <w:rPr>
      <w:rFonts w:ascii="Arial Narrow Bold" w:hAnsi="Arial Narrow Bold" w:cs="Arial"/>
      <w:b/>
      <w:bCs/>
      <w:smallCaps/>
      <w:sz w:val="28"/>
      <w:szCs w:val="26"/>
    </w:rPr>
  </w:style>
  <w:style w:type="character" w:customStyle="1" w:styleId="FooterChar">
    <w:name w:val="Footer Char"/>
    <w:link w:val="Footer"/>
    <w:uiPriority w:val="99"/>
    <w:rsid w:val="0093523F"/>
    <w:rPr>
      <w:rFonts w:ascii="Calibri" w:hAnsi="Calibri"/>
      <w:color w:val="333333"/>
    </w:rPr>
  </w:style>
  <w:style w:type="character" w:styleId="FollowedHyperlink">
    <w:name w:val="FollowedHyperlink"/>
    <w:rsid w:val="00FD61D5"/>
    <w:rPr>
      <w:color w:val="800080"/>
      <w:u w:val="single"/>
    </w:rPr>
  </w:style>
  <w:style w:type="table" w:styleId="TableGrid">
    <w:name w:val="Table Grid"/>
    <w:basedOn w:val="TableNormal"/>
    <w:uiPriority w:val="59"/>
    <w:rsid w:val="0031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790C"/>
    <w:pPr>
      <w:pageBreakBefore w:val="0"/>
      <w:numPr>
        <w:numId w:val="0"/>
      </w:numPr>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ListParagraph">
    <w:name w:val="List Paragraph"/>
    <w:basedOn w:val="Normal"/>
    <w:uiPriority w:val="34"/>
    <w:qFormat/>
    <w:rsid w:val="0031715E"/>
    <w:pPr>
      <w:spacing w:after="200"/>
      <w:ind w:left="720"/>
      <w:contextualSpacing/>
    </w:pPr>
    <w:rPr>
      <w:rFonts w:ascii="Cambria" w:eastAsia="MS Mincho" w:hAnsi="Cambria"/>
      <w:sz w:val="24"/>
      <w:szCs w:val="24"/>
      <w:lang w:eastAsia="ja-JP"/>
    </w:rPr>
  </w:style>
  <w:style w:type="paragraph" w:customStyle="1" w:styleId="NTBullet3">
    <w:name w:val="NT Bullet3"/>
    <w:basedOn w:val="Normal"/>
    <w:qFormat/>
    <w:rsid w:val="00AC511D"/>
    <w:pPr>
      <w:numPr>
        <w:ilvl w:val="2"/>
        <w:numId w:val="36"/>
      </w:numPr>
      <w:tabs>
        <w:tab w:val="right" w:leader="dot" w:pos="6462"/>
      </w:tabs>
      <w:autoSpaceDE w:val="0"/>
      <w:autoSpaceDN w:val="0"/>
      <w:adjustRightInd w:val="0"/>
      <w:spacing w:before="240" w:line="320" w:lineRule="exact"/>
    </w:pPr>
    <w:rPr>
      <w:rFonts w:ascii="Frutiger LT Std 47 Light Cn" w:eastAsia="MS Mincho" w:hAnsi="Frutiger LT Std 47 Light Cn" w:cs="Frutiger 47LightC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6391">
      <w:bodyDiv w:val="1"/>
      <w:marLeft w:val="0"/>
      <w:marRight w:val="0"/>
      <w:marTop w:val="0"/>
      <w:marBottom w:val="0"/>
      <w:divBdr>
        <w:top w:val="none" w:sz="0" w:space="0" w:color="auto"/>
        <w:left w:val="none" w:sz="0" w:space="0" w:color="auto"/>
        <w:bottom w:val="none" w:sz="0" w:space="0" w:color="auto"/>
        <w:right w:val="none" w:sz="0" w:space="0" w:color="auto"/>
      </w:divBdr>
      <w:divsChild>
        <w:div w:id="1812745215">
          <w:marLeft w:val="0"/>
          <w:marRight w:val="0"/>
          <w:marTop w:val="0"/>
          <w:marBottom w:val="0"/>
          <w:divBdr>
            <w:top w:val="none" w:sz="0" w:space="0" w:color="auto"/>
            <w:left w:val="none" w:sz="0" w:space="0" w:color="auto"/>
            <w:bottom w:val="none" w:sz="0" w:space="0" w:color="auto"/>
            <w:right w:val="none" w:sz="0" w:space="0" w:color="auto"/>
          </w:divBdr>
        </w:div>
      </w:divsChild>
    </w:div>
    <w:div w:id="270280795">
      <w:bodyDiv w:val="1"/>
      <w:marLeft w:val="0"/>
      <w:marRight w:val="0"/>
      <w:marTop w:val="0"/>
      <w:marBottom w:val="0"/>
      <w:divBdr>
        <w:top w:val="none" w:sz="0" w:space="0" w:color="auto"/>
        <w:left w:val="none" w:sz="0" w:space="0" w:color="auto"/>
        <w:bottom w:val="none" w:sz="0" w:space="0" w:color="auto"/>
        <w:right w:val="none" w:sz="0" w:space="0" w:color="auto"/>
      </w:divBdr>
    </w:div>
    <w:div w:id="309558853">
      <w:bodyDiv w:val="1"/>
      <w:marLeft w:val="0"/>
      <w:marRight w:val="0"/>
      <w:marTop w:val="0"/>
      <w:marBottom w:val="0"/>
      <w:divBdr>
        <w:top w:val="none" w:sz="0" w:space="0" w:color="auto"/>
        <w:left w:val="none" w:sz="0" w:space="0" w:color="auto"/>
        <w:bottom w:val="none" w:sz="0" w:space="0" w:color="auto"/>
        <w:right w:val="none" w:sz="0" w:space="0" w:color="auto"/>
      </w:divBdr>
    </w:div>
    <w:div w:id="386495607">
      <w:bodyDiv w:val="1"/>
      <w:marLeft w:val="0"/>
      <w:marRight w:val="0"/>
      <w:marTop w:val="0"/>
      <w:marBottom w:val="0"/>
      <w:divBdr>
        <w:top w:val="none" w:sz="0" w:space="0" w:color="auto"/>
        <w:left w:val="none" w:sz="0" w:space="0" w:color="auto"/>
        <w:bottom w:val="none" w:sz="0" w:space="0" w:color="auto"/>
        <w:right w:val="none" w:sz="0" w:space="0" w:color="auto"/>
      </w:divBdr>
    </w:div>
    <w:div w:id="1195654440">
      <w:bodyDiv w:val="1"/>
      <w:marLeft w:val="0"/>
      <w:marRight w:val="0"/>
      <w:marTop w:val="0"/>
      <w:marBottom w:val="0"/>
      <w:divBdr>
        <w:top w:val="none" w:sz="0" w:space="0" w:color="auto"/>
        <w:left w:val="none" w:sz="0" w:space="0" w:color="auto"/>
        <w:bottom w:val="none" w:sz="0" w:space="0" w:color="auto"/>
        <w:right w:val="none" w:sz="0" w:space="0" w:color="auto"/>
      </w:divBdr>
    </w:div>
    <w:div w:id="1546402621">
      <w:bodyDiv w:val="1"/>
      <w:marLeft w:val="0"/>
      <w:marRight w:val="0"/>
      <w:marTop w:val="0"/>
      <w:marBottom w:val="0"/>
      <w:divBdr>
        <w:top w:val="none" w:sz="0" w:space="0" w:color="auto"/>
        <w:left w:val="none" w:sz="0" w:space="0" w:color="auto"/>
        <w:bottom w:val="none" w:sz="0" w:space="0" w:color="auto"/>
        <w:right w:val="none" w:sz="0" w:space="0" w:color="auto"/>
      </w:divBdr>
    </w:div>
    <w:div w:id="18472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jira.oncprojectracking.org/browse/MC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ealthit.gov/certification" TargetMode="External"/><Relationship Id="rId17" Type="http://schemas.openxmlformats.org/officeDocument/2006/relationships/hyperlink" Target="mailto:ehr-randomizer@googlegroup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izabeth.myers@cms.hh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ra.oncprojectracking.org/browse/MCV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jira.oncprojectracking.org/browse/MCVE" TargetMode="External"/><Relationship Id="rId23" Type="http://schemas.openxmlformats.org/officeDocument/2006/relationships/header" Target="header2.xml"/><Relationship Id="rId10" Type="http://schemas.openxmlformats.org/officeDocument/2006/relationships/hyperlink" Target="mailto:ONC.Certification@hhs.gov" TargetMode="External"/><Relationship Id="rId19" Type="http://schemas.openxmlformats.org/officeDocument/2006/relationships/hyperlink" Target="mailto:ehr-randomizer@googlegroups.com" TargetMode="External"/><Relationship Id="rId4" Type="http://schemas.microsoft.com/office/2007/relationships/stylesWithEffects" Target="stylesWithEffects.xml"/><Relationship Id="rId9" Type="http://schemas.openxmlformats.org/officeDocument/2006/relationships/hyperlink" Target="mailto:xvendor.exchange@hhs.gov"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E222-3962-4513-9E2D-6D25E029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3891</Words>
  <Characters>19966</Characters>
  <Application>Microsoft Office Word</Application>
  <DocSecurity>0</DocSecurity>
  <Lines>1331</Lines>
  <Paragraphs>596</Paragraphs>
  <ScaleCrop>false</ScaleCrop>
  <HeadingPairs>
    <vt:vector size="2" baseType="variant">
      <vt:variant>
        <vt:lpstr>Title</vt:lpstr>
      </vt:variant>
      <vt:variant>
        <vt:i4>1</vt:i4>
      </vt:variant>
    </vt:vector>
  </HeadingPairs>
  <TitlesOfParts>
    <vt:vector size="1" baseType="lpstr">
      <vt:lpstr>Meaningful Use Stage 2</vt:lpstr>
    </vt:vector>
  </TitlesOfParts>
  <Company/>
  <LinksUpToDate>false</LinksUpToDate>
  <CharactersWithSpaces>23261</CharactersWithSpaces>
  <SharedDoc>false</SharedDoc>
  <HLinks>
    <vt:vector size="132" baseType="variant">
      <vt:variant>
        <vt:i4>6094898</vt:i4>
      </vt:variant>
      <vt:variant>
        <vt:i4>114</vt:i4>
      </vt:variant>
      <vt:variant>
        <vt:i4>0</vt:i4>
      </vt:variant>
      <vt:variant>
        <vt:i4>5</vt:i4>
      </vt:variant>
      <vt:variant>
        <vt:lpwstr>mailto:ehr-randomizer@googlegroups.com</vt:lpwstr>
      </vt:variant>
      <vt:variant>
        <vt:lpwstr/>
      </vt:variant>
      <vt:variant>
        <vt:i4>3014778</vt:i4>
      </vt:variant>
      <vt:variant>
        <vt:i4>111</vt:i4>
      </vt:variant>
      <vt:variant>
        <vt:i4>0</vt:i4>
      </vt:variant>
      <vt:variant>
        <vt:i4>5</vt:i4>
      </vt:variant>
      <vt:variant>
        <vt:lpwstr>https://jira.oncprojectracking.org/browse/MCVE</vt:lpwstr>
      </vt:variant>
      <vt:variant>
        <vt:lpwstr/>
      </vt:variant>
      <vt:variant>
        <vt:i4>6094898</vt:i4>
      </vt:variant>
      <vt:variant>
        <vt:i4>108</vt:i4>
      </vt:variant>
      <vt:variant>
        <vt:i4>0</vt:i4>
      </vt:variant>
      <vt:variant>
        <vt:i4>5</vt:i4>
      </vt:variant>
      <vt:variant>
        <vt:lpwstr>mailto:ehr-randomizer@googlegroups.com</vt:lpwstr>
      </vt:variant>
      <vt:variant>
        <vt:lpwstr/>
      </vt:variant>
      <vt:variant>
        <vt:i4>6488133</vt:i4>
      </vt:variant>
      <vt:variant>
        <vt:i4>105</vt:i4>
      </vt:variant>
      <vt:variant>
        <vt:i4>0</vt:i4>
      </vt:variant>
      <vt:variant>
        <vt:i4>5</vt:i4>
      </vt:variant>
      <vt:variant>
        <vt:lpwstr>mailto:elizabeth.myers@cms.hhs.gov</vt:lpwstr>
      </vt:variant>
      <vt:variant>
        <vt:lpwstr/>
      </vt:variant>
      <vt:variant>
        <vt:i4>3014778</vt:i4>
      </vt:variant>
      <vt:variant>
        <vt:i4>102</vt:i4>
      </vt:variant>
      <vt:variant>
        <vt:i4>0</vt:i4>
      </vt:variant>
      <vt:variant>
        <vt:i4>5</vt:i4>
      </vt:variant>
      <vt:variant>
        <vt:lpwstr>https://jira.oncprojectracking.org/browse/MCVE</vt:lpwstr>
      </vt:variant>
      <vt:variant>
        <vt:lpwstr/>
      </vt:variant>
      <vt:variant>
        <vt:i4>6160461</vt:i4>
      </vt:variant>
      <vt:variant>
        <vt:i4>93</vt:i4>
      </vt:variant>
      <vt:variant>
        <vt:i4>0</vt:i4>
      </vt:variant>
      <vt:variant>
        <vt:i4>5</vt:i4>
      </vt:variant>
      <vt:variant>
        <vt:lpwstr>http://www.healthit.gov/certification</vt:lpwstr>
      </vt:variant>
      <vt:variant>
        <vt:lpwstr/>
      </vt:variant>
      <vt:variant>
        <vt:i4>3014778</vt:i4>
      </vt:variant>
      <vt:variant>
        <vt:i4>90</vt:i4>
      </vt:variant>
      <vt:variant>
        <vt:i4>0</vt:i4>
      </vt:variant>
      <vt:variant>
        <vt:i4>5</vt:i4>
      </vt:variant>
      <vt:variant>
        <vt:lpwstr>https://jira.oncprojectracking.org/browse/MCVE</vt:lpwstr>
      </vt:variant>
      <vt:variant>
        <vt:lpwstr/>
      </vt:variant>
      <vt:variant>
        <vt:i4>1245292</vt:i4>
      </vt:variant>
      <vt:variant>
        <vt:i4>87</vt:i4>
      </vt:variant>
      <vt:variant>
        <vt:i4>0</vt:i4>
      </vt:variant>
      <vt:variant>
        <vt:i4>5</vt:i4>
      </vt:variant>
      <vt:variant>
        <vt:lpwstr>mailto:ONC.Certification@hhs.gov</vt:lpwstr>
      </vt:variant>
      <vt:variant>
        <vt:lpwstr/>
      </vt:variant>
      <vt:variant>
        <vt:i4>116</vt:i4>
      </vt:variant>
      <vt:variant>
        <vt:i4>84</vt:i4>
      </vt:variant>
      <vt:variant>
        <vt:i4>0</vt:i4>
      </vt:variant>
      <vt:variant>
        <vt:i4>5</vt:i4>
      </vt:variant>
      <vt:variant>
        <vt:lpwstr>mailto:xvendor.exchange@hhs.gov</vt:lpwstr>
      </vt:variant>
      <vt:variant>
        <vt:lpwstr/>
      </vt:variant>
      <vt:variant>
        <vt:i4>1310778</vt:i4>
      </vt:variant>
      <vt:variant>
        <vt:i4>74</vt:i4>
      </vt:variant>
      <vt:variant>
        <vt:i4>0</vt:i4>
      </vt:variant>
      <vt:variant>
        <vt:i4>5</vt:i4>
      </vt:variant>
      <vt:variant>
        <vt:lpwstr/>
      </vt:variant>
      <vt:variant>
        <vt:lpwstr>_Toc412182411</vt:lpwstr>
      </vt:variant>
      <vt:variant>
        <vt:i4>1310778</vt:i4>
      </vt:variant>
      <vt:variant>
        <vt:i4>68</vt:i4>
      </vt:variant>
      <vt:variant>
        <vt:i4>0</vt:i4>
      </vt:variant>
      <vt:variant>
        <vt:i4>5</vt:i4>
      </vt:variant>
      <vt:variant>
        <vt:lpwstr/>
      </vt:variant>
      <vt:variant>
        <vt:lpwstr>_Toc412182410</vt:lpwstr>
      </vt:variant>
      <vt:variant>
        <vt:i4>1376314</vt:i4>
      </vt:variant>
      <vt:variant>
        <vt:i4>62</vt:i4>
      </vt:variant>
      <vt:variant>
        <vt:i4>0</vt:i4>
      </vt:variant>
      <vt:variant>
        <vt:i4>5</vt:i4>
      </vt:variant>
      <vt:variant>
        <vt:lpwstr/>
      </vt:variant>
      <vt:variant>
        <vt:lpwstr>_Toc412182409</vt:lpwstr>
      </vt:variant>
      <vt:variant>
        <vt:i4>1376314</vt:i4>
      </vt:variant>
      <vt:variant>
        <vt:i4>56</vt:i4>
      </vt:variant>
      <vt:variant>
        <vt:i4>0</vt:i4>
      </vt:variant>
      <vt:variant>
        <vt:i4>5</vt:i4>
      </vt:variant>
      <vt:variant>
        <vt:lpwstr/>
      </vt:variant>
      <vt:variant>
        <vt:lpwstr>_Toc412182408</vt:lpwstr>
      </vt:variant>
      <vt:variant>
        <vt:i4>1376314</vt:i4>
      </vt:variant>
      <vt:variant>
        <vt:i4>50</vt:i4>
      </vt:variant>
      <vt:variant>
        <vt:i4>0</vt:i4>
      </vt:variant>
      <vt:variant>
        <vt:i4>5</vt:i4>
      </vt:variant>
      <vt:variant>
        <vt:lpwstr/>
      </vt:variant>
      <vt:variant>
        <vt:lpwstr>_Toc412182407</vt:lpwstr>
      </vt:variant>
      <vt:variant>
        <vt:i4>1376314</vt:i4>
      </vt:variant>
      <vt:variant>
        <vt:i4>44</vt:i4>
      </vt:variant>
      <vt:variant>
        <vt:i4>0</vt:i4>
      </vt:variant>
      <vt:variant>
        <vt:i4>5</vt:i4>
      </vt:variant>
      <vt:variant>
        <vt:lpwstr/>
      </vt:variant>
      <vt:variant>
        <vt:lpwstr>_Toc412182406</vt:lpwstr>
      </vt:variant>
      <vt:variant>
        <vt:i4>1376314</vt:i4>
      </vt:variant>
      <vt:variant>
        <vt:i4>38</vt:i4>
      </vt:variant>
      <vt:variant>
        <vt:i4>0</vt:i4>
      </vt:variant>
      <vt:variant>
        <vt:i4>5</vt:i4>
      </vt:variant>
      <vt:variant>
        <vt:lpwstr/>
      </vt:variant>
      <vt:variant>
        <vt:lpwstr>_Toc412182405</vt:lpwstr>
      </vt:variant>
      <vt:variant>
        <vt:i4>1376314</vt:i4>
      </vt:variant>
      <vt:variant>
        <vt:i4>32</vt:i4>
      </vt:variant>
      <vt:variant>
        <vt:i4>0</vt:i4>
      </vt:variant>
      <vt:variant>
        <vt:i4>5</vt:i4>
      </vt:variant>
      <vt:variant>
        <vt:lpwstr/>
      </vt:variant>
      <vt:variant>
        <vt:lpwstr>_Toc412182404</vt:lpwstr>
      </vt:variant>
      <vt:variant>
        <vt:i4>1376314</vt:i4>
      </vt:variant>
      <vt:variant>
        <vt:i4>26</vt:i4>
      </vt:variant>
      <vt:variant>
        <vt:i4>0</vt:i4>
      </vt:variant>
      <vt:variant>
        <vt:i4>5</vt:i4>
      </vt:variant>
      <vt:variant>
        <vt:lpwstr/>
      </vt:variant>
      <vt:variant>
        <vt:lpwstr>_Toc412182403</vt:lpwstr>
      </vt:variant>
      <vt:variant>
        <vt:i4>1376314</vt:i4>
      </vt:variant>
      <vt:variant>
        <vt:i4>20</vt:i4>
      </vt:variant>
      <vt:variant>
        <vt:i4>0</vt:i4>
      </vt:variant>
      <vt:variant>
        <vt:i4>5</vt:i4>
      </vt:variant>
      <vt:variant>
        <vt:lpwstr/>
      </vt:variant>
      <vt:variant>
        <vt:lpwstr>_Toc412182402</vt:lpwstr>
      </vt:variant>
      <vt:variant>
        <vt:i4>1376314</vt:i4>
      </vt:variant>
      <vt:variant>
        <vt:i4>14</vt:i4>
      </vt:variant>
      <vt:variant>
        <vt:i4>0</vt:i4>
      </vt:variant>
      <vt:variant>
        <vt:i4>5</vt:i4>
      </vt:variant>
      <vt:variant>
        <vt:lpwstr/>
      </vt:variant>
      <vt:variant>
        <vt:lpwstr>_Toc412182401</vt:lpwstr>
      </vt:variant>
      <vt:variant>
        <vt:i4>1376314</vt:i4>
      </vt:variant>
      <vt:variant>
        <vt:i4>8</vt:i4>
      </vt:variant>
      <vt:variant>
        <vt:i4>0</vt:i4>
      </vt:variant>
      <vt:variant>
        <vt:i4>5</vt:i4>
      </vt:variant>
      <vt:variant>
        <vt:lpwstr/>
      </vt:variant>
      <vt:variant>
        <vt:lpwstr>_Toc412182400</vt:lpwstr>
      </vt:variant>
      <vt:variant>
        <vt:i4>1835069</vt:i4>
      </vt:variant>
      <vt:variant>
        <vt:i4>2</vt:i4>
      </vt:variant>
      <vt:variant>
        <vt:i4>0</vt:i4>
      </vt:variant>
      <vt:variant>
        <vt:i4>5</vt:i4>
      </vt:variant>
      <vt:variant>
        <vt:lpwstr/>
      </vt:variant>
      <vt:variant>
        <vt:lpwstr>_Toc412182399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Use Stage 2</dc:title>
  <dc:creator>Department of Health and Human Services;Office of the National Coordinator for Health Information Technology</dc:creator>
  <cp:keywords>ONC, EHR, Health IT</cp:keywords>
  <cp:lastModifiedBy>Rae Benedetto</cp:lastModifiedBy>
  <cp:revision>3</cp:revision>
  <cp:lastPrinted>2015-02-20T12:57:00Z</cp:lastPrinted>
  <dcterms:created xsi:type="dcterms:W3CDTF">2015-02-23T20:10:00Z</dcterms:created>
  <dcterms:modified xsi:type="dcterms:W3CDTF">2015-02-23T21:51:00Z</dcterms:modified>
</cp:coreProperties>
</file>